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Informe Progreso De Equipo</w:t>
      </w:r>
    </w:p>
    <w:p w:rsidR="00000000" w:rsidDel="00000000" w:rsidP="00000000" w:rsidRDefault="00000000" w:rsidRPr="00000000" w14:paraId="000000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Mateo Tabares Gil, Juan Sebastian Flores Molina, Federico Gomez, Kevin Andres Chala Gonzalez</w:t>
      </w:r>
    </w:p>
    <w:p w:rsidR="00000000" w:rsidDel="00000000" w:rsidP="00000000" w:rsidRDefault="00000000" w:rsidRPr="00000000" w14:paraId="00000003">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0"/>
          <w:szCs w:val="20"/>
          <w:rtl w:val="0"/>
        </w:rPr>
        <w:t xml:space="preserve">Ingeniería Mecatrónica, Universidad tecnológica de Pereira</w:t>
      </w:r>
    </w:p>
    <w:p w:rsidR="00000000" w:rsidDel="00000000" w:rsidP="00000000" w:rsidRDefault="00000000" w:rsidRPr="00000000" w14:paraId="00000004">
      <w:pPr>
        <w:widowControl w:val="0"/>
        <w:jc w:val="center"/>
        <w:rPr>
          <w:rFonts w:ascii="Courier New" w:cs="Courier New" w:eastAsia="Courier New" w:hAnsi="Courier New"/>
          <w:sz w:val="18"/>
          <w:szCs w:val="18"/>
        </w:rPr>
      </w:pPr>
      <w:r w:rsidDel="00000000" w:rsidR="00000000" w:rsidRPr="00000000">
        <w:rPr>
          <w:rFonts w:ascii="Times New Roman" w:cs="Times New Roman" w:eastAsia="Times New Roman" w:hAnsi="Times New Roman"/>
          <w:i w:val="1"/>
          <w:iCs w:val="1"/>
          <w:sz w:val="20"/>
          <w:szCs w:val="20"/>
          <w:rtl w:val="0"/>
        </w:rPr>
        <w:t xml:space="preserve">Pereira, Colombia</w:t>
      </w:r>
      <w:r w:rsidDel="00000000" w:rsidR="00000000" w:rsidRPr="00000000">
        <w:rPr>
          <w:rtl w:val="0"/>
        </w:rPr>
      </w:r>
    </w:p>
    <w:p w:rsidR="00000000" w:rsidDel="00000000" w:rsidP="00000000" w:rsidRDefault="00000000" w:rsidRPr="00000000" w14:paraId="00000005">
      <w:pPr>
        <w:widowControl w:val="0"/>
        <w:spacing w:line="360" w:lineRule="auto"/>
        <w:jc w:val="center"/>
        <w:rPr>
          <w:rFonts w:ascii="Courier New" w:cs="Courier New" w:eastAsia="Courier New" w:hAnsi="Courier New"/>
          <w:sz w:val="18"/>
          <w:szCs w:val="1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Resumen — El presente informe tiene como objetivo presentar los avances del proyecto integrador en sus diferentes áreas de desarrollo, incluyendo los componentes mecánicos, electrónicos y de programación, así como sus respectivas integraciones y procesos asociados. Destacando los resultados obtenidos, las actividades realizadas y los aspectos relevantes que contribuyen al cumplimiento de los objetivos planteados.</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br w:type="textWrapping"/>
        <w:t xml:space="preserve">Abstract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highlight w:val="white"/>
          <w:rtl w:val="0"/>
        </w:rPr>
        <w:t xml:space="preserve">This report addresses the analysis, simulation, and physical assembly of a buck converter, designed to reduce an input voltage to a lower output level while maintaining high energy efficiency. It describes its theoretical operation, the fundamental equations governing its operation, and presents its software and hardware construction. The results verify the direct relationship between the duty cycle and the output voltage, confirming the converter's expected behavior.</w:t>
      </w:r>
      <w:r w:rsidDel="00000000" w:rsidR="00000000" w:rsidRPr="00000000">
        <w:rPr>
          <w:rtl w:val="0"/>
        </w:rPr>
      </w:r>
    </w:p>
    <w:p w:rsidR="00000000" w:rsidDel="00000000" w:rsidP="00000000" w:rsidRDefault="00000000" w:rsidRPr="00000000" w14:paraId="00000008">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INTRODUCCIÓN</w:t>
      </w:r>
    </w:p>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informe tiene como finalidad dar a conocer los avances alcanzados en el desarrollo del proyecto integrador, abordando de manera detallada cada una de sus áreas fundamentales. En este sentido, se describen los progresos en los componentes mecánicos, electrónicos y de programación, así como los procesos de integración que permiten el funcionamiento conjunto del sistema.</w:t>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largo del documento se presentan las actividades realizadas durante el desarrollo del proyecto, los resultados obtenidos hasta el momento y los aspectos más relevantes que han contribuido al cumplimiento de los objetivos propuestos. De esta manera, se busca ofrecer una visión clara y organizada del estado actual del proyecto, evidenciando tanto los logros alcanzados como los desafíos enfrentados en su ejecución.</w:t>
      </w:r>
    </w:p>
    <w:p w:rsidR="00000000" w:rsidDel="00000000" w:rsidP="00000000" w:rsidRDefault="00000000" w:rsidRPr="00000000" w14:paraId="0000000B">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before="200" w:lin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DESARROLLO</w:t>
      </w:r>
    </w:p>
    <w:p w:rsidR="00000000" w:rsidDel="00000000" w:rsidP="00000000" w:rsidRDefault="00000000" w:rsidRPr="00000000" w14:paraId="0000000D">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Electrónica: </w:t>
      </w:r>
      <w:r w:rsidDel="00000000" w:rsidR="00000000" w:rsidRPr="00000000">
        <w:rPr>
          <w:rFonts w:ascii="Times New Roman" w:cs="Times New Roman" w:eastAsia="Times New Roman" w:hAnsi="Times New Roman"/>
          <w:sz w:val="20"/>
          <w:szCs w:val="20"/>
          <w:rtl w:val="0"/>
        </w:rPr>
        <w:t xml:space="preserve">Durante las primeras dos semanas, el responsable del área electrónica, el ingeniero Mateo Tabares Gil, se dedicó a la investigación de modelos similares de robots autónomos, con el propósito de analizar y comprender en profundidad su estructura, funcionamiento y principios de diseño. Este proceso incluyó la revisión de diversas fuentes de información, tanto institucionales como empresariales que permitió identificar las características e ideas para el concepto del robot autónomo.</w:t>
      </w:r>
    </w:p>
    <w:p w:rsidR="00000000" w:rsidDel="00000000" w:rsidP="00000000" w:rsidRDefault="00000000" w:rsidRPr="00000000" w14:paraId="0000000E">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la cuarta semana, y con base en los conocimientos adquiridos del análisis de proyectos previos, el equipo comenzó el proceso de desarrollo del código de control, apoyándose en diversos tutoriales, documentación técnica y hojas de datos (datasheets). Como resultado, se logró implementar una primera versión funcional del programa, la cual permitió el accionamiento básico de los motores previamente testeados por el ingeniero Flórez. Este avance facilitó que, durante la quinta semana, dicho código fuera integrado exitosamente con los motores del sistema.</w:t>
      </w:r>
    </w:p>
    <w:p w:rsidR="00000000" w:rsidDel="00000000" w:rsidP="00000000" w:rsidRDefault="00000000" w:rsidRPr="00000000" w14:paraId="0000000F">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Posteriormente, entre la sexta y séptima semana, la responsabilidad del área electrónica fue asumida por el ingeniero Juan Sebastián Flores Molina, bajo la supervisión del ingeniero Mateo Tabares Gil. En esta etapa, el objetivo principal consistió en emplear el puente H suministrado por el laboratorio junto con la ESP32, con el fin de lograr un control adecuado del movimiento de la base del vehículo. Sin embargo, durante un ensayo realizado en la semana seis, se identificó una dificultad al intentar integrar el segundo motor al sistema mediante la ESP32, lo que llevó a realizar una consulta al ingeniero Carlos Andrés Rodríguez, quien recomendó efectuar una revisión exhaustiva del código.</w:t>
      </w:r>
    </w:p>
    <w:p w:rsidR="00000000" w:rsidDel="00000000" w:rsidP="00000000" w:rsidRDefault="00000000" w:rsidRPr="00000000" w14:paraId="00000010">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Adicionalmente, al inicio de la semana siete se presentó una falla crítica en el puente H, cuyo circuito integrado se quemó, dejándolo fuera de funcionamiento. Tras la respectiva revisión, se determinó que la causa del daño estaba asociada a un defecto en el encapsulado de fábrica. Debido a esta situación, el ingeniero Mateo Tabares Gil gestionó la adquisición de un nuevo puente H. Una vez realizada la nueva conexión e instalado el componente de reemplazo, se logró integrar correctamente el segundo motor al sistema de control. Cabe destacar que la comunicación entre la Raspberry Pi 5 y la ESP32 continuó operando sin inconvenientes. Finalmente, al finalizar la semana siete, se llevaron a cabo pruebas del prototipo, obteniendo un funcionamiento adecuado y sin fallas.</w:t>
      </w:r>
    </w:p>
    <w:p w:rsidR="00000000" w:rsidDel="00000000" w:rsidP="00000000" w:rsidRDefault="00000000" w:rsidRPr="00000000" w14:paraId="00000011">
      <w:pPr>
        <w:widowControl w:val="0"/>
        <w:spacing w:before="20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Programación: </w:t>
      </w:r>
      <w:r w:rsidDel="00000000" w:rsidR="00000000" w:rsidRPr="00000000">
        <w:rPr>
          <w:rFonts w:ascii="Times New Roman" w:cs="Times New Roman" w:eastAsia="Times New Roman" w:hAnsi="Times New Roman"/>
          <w:rtl w:val="0"/>
        </w:rPr>
        <w:t xml:space="preserve">El área de programación se encuentra a cargo del ingeniero Juan Sebastián Flores Molina. Durante las primeras semanas, el ingeniero Flores, en conjunto con el ingeniero Federico Gómez Lotero, se dedicó a la investigación de materiales y al análisis de diferentes alternativas para el diseño de una base funcional del proyecto autónomo, tomando como referencia modelos comerciales y desarrollos previos.</w:t>
      </w:r>
    </w:p>
    <w:p w:rsidR="00000000" w:rsidDel="00000000" w:rsidP="00000000" w:rsidRDefault="00000000" w:rsidRPr="00000000" w14:paraId="0000001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durante las semanas cuatro y cinco, se llevaron a cabo pruebas con motores y sus respectivos encoders, con el objetivo de evaluar su desempeño e integración en el sistema. Sin embargo, a mediados de la semana cuatro se presentó un inconveniente, ya que los motores no lograban iniciar su funcionamiento a pesar de haberse realizado las conexiones conforme a lo indicado en sus hojas de datos. Ante esta situación, se solicitó la asesoría del ingeniero Carlos Andrés Rodríguez, quien, tras realizar un diagnóstico, determinó que el cableado de los motores presentaba inconsistencias de fábrica. Como solución, recomendó verificar de manera individual cada una de las conexiones.</w:t>
      </w:r>
    </w:p>
    <w:p w:rsidR="00000000" w:rsidDel="00000000" w:rsidP="00000000" w:rsidRDefault="00000000" w:rsidRPr="00000000" w14:paraId="0000001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esta intervención, el equipo procedió a realizar un análisis comparativo utilizando un motor con cableado correcto, lo que permitió identificar con precisión las entradas de voltaje, la alimentación de los encoders y sus respectivas señales en los motores defectuosos. A partir de esta corrección, las pruebas de funcionamiento de los motores junto con sus encoders se desarrollaron de manera satisfactoria.</w:t>
      </w:r>
    </w:p>
    <w:p w:rsidR="00000000" w:rsidDel="00000000" w:rsidP="00000000" w:rsidRDefault="00000000" w:rsidRPr="00000000" w14:paraId="0000001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durante las semanas seis y siete, el área de programación se enfocó en la optimización y ajuste del código previamente desarrollado por el ingeniero Mateo Tabares Gil, proceso que se llevó a cabo bajo la supervisión del responsable del área, garantizando así un mejor desempeño del sistema.</w:t>
      </w:r>
    </w:p>
    <w:p w:rsidR="00000000" w:rsidDel="00000000" w:rsidP="00000000" w:rsidRDefault="00000000" w:rsidRPr="00000000" w14:paraId="00000016">
      <w:pPr>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Mecánica: </w:t>
      </w:r>
      <w:r w:rsidDel="00000000" w:rsidR="00000000" w:rsidRPr="00000000">
        <w:rPr>
          <w:rFonts w:ascii="Times New Roman" w:cs="Times New Roman" w:eastAsia="Times New Roman" w:hAnsi="Times New Roman"/>
          <w:rtl w:val="0"/>
        </w:rPr>
        <w:t xml:space="preserve">El área de mecánica se encuentra a cargo del ingeniero Federico Gómez Lotero, quien, al igual que sus compañeros de equipo, dedicó las primeras tres semanas a la investigación de proyectos previos y al análisis de diferentes diseños de referencia. Gracias a su experiencia previa en el diseño de chasis en proyectos similares, y con el apoyo del ingeniero Edward Andrés González Ríos, se logró consolidar un amplio sustento técnico que orientó el desarrollo de la estructura mecánica.</w:t>
      </w:r>
    </w:p>
    <w:p w:rsidR="00000000" w:rsidDel="00000000" w:rsidP="00000000" w:rsidRDefault="00000000" w:rsidRPr="00000000" w14:paraId="00000017">
      <w:pPr>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semanas cuatro y cinco, el diseño de la base avanzó de manera significativa, permitiendo la obtención de un modelo preliminar a mediados de la semana cuatro. Posteriormente, con la intervención del ingeniero Edward, se gestionó la impresión 3D de la base, la cual estuvo disponible para su evaluación hacia el miércoles de la semana seis. En el proceso de revisión, específicamente en los puntos de anclaje para las ruedas omnidireccionales, el ingeniero Carlos Andrés Rodríguez sugirió la implementación de soportes especializados debido a las características geométricas de los motores. Esta recomendación permitió mejorar notablemente la estabilidad y funcionalidad de la base.</w:t>
      </w:r>
    </w:p>
    <w:p w:rsidR="00000000" w:rsidDel="00000000" w:rsidP="00000000" w:rsidRDefault="00000000" w:rsidRPr="00000000" w14:paraId="00000018">
      <w:pPr>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durante las semanas seis y siete, las ideas y aportes de los diferentes integrantes del equipo contribuyeron al desarrollo de un modelo más robusto y estable. Bajo la supervisión del ingeniero Federico Gómez Lotero, y con el apoyo en el proceso de ensamblaje por parte de Kevin Chala, se logró construir una base capaz de integrar adecuadamente los componentes electrónicos desarrollados por el ingeniero Mateo Tabares Gil. Adicionalmente, en la semana siete se optimizó la distribución del espacio interno, permitiendo la incorporación eficiente de la batería y facilitando que el robot autónomo operará sin la necesidad de estar conectado a una fuente de alimentación externa.</w:t>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widowControl w:val="0"/>
        <w:spacing w:before="200" w:lin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Resultados </w:t>
      </w:r>
    </w:p>
    <w:p w:rsidR="00000000" w:rsidDel="00000000" w:rsidP="00000000" w:rsidRDefault="00000000" w:rsidRPr="00000000" w14:paraId="0000001C">
      <w:pPr>
        <w:widowControl w:val="0"/>
        <w:spacing w:before="200" w:line="240" w:lineRule="auto"/>
        <w:ind w:left="72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0"/>
        <w:spacing w:before="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medida que se fueron obteniendo resultados, se evidenció un adecuado cumplimiento del cronograma y de las bitácoras de seguimiento, manteniendo un desarrollo organizado y dentro de los tiempos establecidos. No obstante, se presentaron leves retrasos asociados principalmente a la disponibilidad de algunos componentes físicos y a inconvenientes surgidos durante las fases de prueba, tal como se ha descrito previamente en el informe.</w:t>
      </w:r>
    </w:p>
    <w:p w:rsidR="00000000" w:rsidDel="00000000" w:rsidP="00000000" w:rsidRDefault="00000000" w:rsidRPr="00000000" w14:paraId="0000001E">
      <w:pPr>
        <w:widowControl w:val="0"/>
        <w:spacing w:before="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estas dificultades, el proyecto ha logrado avanzar de manera continua y estructurada, garantizando un desarrollo sostenible y coherente con los objetivos planteados.</w:t>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sectPr>
      <w:type w:val="continuous"/>
      <w:pgSz w:h="16834" w:w="11909" w:orient="portrait"/>
      <w:pgMar w:bottom="1133" w:top="1133" w:left="1133" w:right="1133" w:header="0" w:footer="720"/>
      <w:cols w:equalWidth="0" w:num="2">
        <w:col w:space="238" w:w="4702.500000000001"/>
        <w:col w:space="0" w:w="4702.5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6188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16188B"/>
  </w:style>
  <w:style w:type="paragraph" w:styleId="Piedepgina">
    <w:name w:val="footer"/>
    <w:basedOn w:val="Normal"/>
    <w:link w:val="PiedepginaCar"/>
    <w:uiPriority w:val="99"/>
    <w:unhideWhenUsed w:val="1"/>
    <w:rsid w:val="0016188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16188B"/>
  </w:style>
  <w:style w:type="character" w:styleId="Textodelmarcadordeposicin">
    <w:name w:val="Placeholder Text"/>
    <w:basedOn w:val="Fuentedeprrafopredeter"/>
    <w:uiPriority w:val="99"/>
    <w:semiHidden w:val="1"/>
    <w:rsid w:val="0016188B"/>
    <w:rPr>
      <w:color w:val="666666"/>
    </w:rPr>
  </w:style>
  <w:style w:type="paragraph" w:styleId="Prrafodelista">
    <w:name w:val="List Paragraph"/>
    <w:basedOn w:val="Normal"/>
    <w:uiPriority w:val="34"/>
    <w:qFormat w:val="1"/>
    <w:rsid w:val="00C77AB0"/>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y8IzrwG16ZDtlgCXRoOlqrJaw==">CgMxLjA4AHIhMVEwaldTZUtFaTVnSUtvNFBRTWdMY2szRkJqd0pqN2pC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2025-10-01T20:56:00Z</dcterms:created>
  <dc:creator>STHEFY</dc:creator>
</cp:coreProperties>
</file>