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8E8D" w14:textId="4AD54199" w:rsidR="00D5680E" w:rsidRPr="00AB56F4" w:rsidRDefault="00C34235">
      <w:r>
        <w:t>U</w:t>
      </w:r>
      <w:r w:rsidR="00E03560">
        <w:t>sing clearly classes and functions, write a</w:t>
      </w:r>
      <w:r w:rsidR="00A251ED">
        <w:t xml:space="preserve"> well commented easy to understand and </w:t>
      </w:r>
      <w:r w:rsidR="00210BD4">
        <w:t>efficient</w:t>
      </w:r>
      <w:r w:rsidR="00E03560">
        <w:t xml:space="preserve"> python code </w:t>
      </w:r>
      <w:r w:rsidR="00422720">
        <w:t>which does the following:</w:t>
      </w:r>
    </w:p>
    <w:p w14:paraId="0B767AB0" w14:textId="41446B44" w:rsidR="00794458" w:rsidRPr="00AB56F4" w:rsidRDefault="00794458" w:rsidP="00C34235">
      <w:pPr>
        <w:pStyle w:val="Listenabsatz"/>
      </w:pPr>
    </w:p>
    <w:p w14:paraId="6FBAB96E" w14:textId="7447B5A6" w:rsidR="00D47F05" w:rsidRPr="003E397F" w:rsidRDefault="00D47F05" w:rsidP="00D47F05">
      <w:pPr>
        <w:pStyle w:val="Listenabsatz"/>
        <w:numPr>
          <w:ilvl w:val="0"/>
          <w:numId w:val="1"/>
        </w:numPr>
        <w:rPr>
          <w:lang w:val="en-US"/>
        </w:rPr>
      </w:pPr>
      <w:r w:rsidRPr="00AB56F4">
        <w:t xml:space="preserve">create 52 </w:t>
      </w:r>
      <w:r w:rsidR="000517FA">
        <w:t xml:space="preserve">electricity </w:t>
      </w:r>
      <w:r w:rsidRPr="00AB56F4">
        <w:t xml:space="preserve">trading </w:t>
      </w:r>
      <w:r w:rsidR="00AB56F4" w:rsidRPr="00AB56F4">
        <w:t>instruments (</w:t>
      </w:r>
      <w:r w:rsidR="00BA6969" w:rsidRPr="00AB56F4">
        <w:t>12 monthly baseload features, 12 monthly peakload features</w:t>
      </w:r>
      <w:r w:rsidR="0068537F" w:rsidRPr="00AB56F4">
        <w:t xml:space="preserve">, 4 quarterly </w:t>
      </w:r>
      <w:r w:rsidR="00C85A5C" w:rsidRPr="00AB56F4">
        <w:t xml:space="preserve">products, </w:t>
      </w:r>
      <w:r w:rsidR="00684011" w:rsidRPr="00AB56F4">
        <w:t xml:space="preserve">12 monthly features and </w:t>
      </w:r>
      <w:r w:rsidR="00AB56F4">
        <w:t>12 hourly features</w:t>
      </w:r>
      <w:r w:rsidRPr="00AB56F4">
        <w:t>)</w:t>
      </w:r>
      <w:r w:rsidR="003E397F">
        <w:t xml:space="preserve"> for an electricity portfolio</w:t>
      </w:r>
    </w:p>
    <w:p w14:paraId="756EB1A0" w14:textId="07E95AA3" w:rsidR="003E397F" w:rsidRDefault="00806BB4" w:rsidP="00D47F0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</w:t>
      </w:r>
      <w:r w:rsidR="00A259D6">
        <w:rPr>
          <w:lang w:val="en-US"/>
        </w:rPr>
        <w:t xml:space="preserve">and return </w:t>
      </w:r>
      <w:r>
        <w:rPr>
          <w:lang w:val="en-US"/>
        </w:rPr>
        <w:t xml:space="preserve">the exposure-weighted position of </w:t>
      </w:r>
      <w:r w:rsidR="00A259D6">
        <w:rPr>
          <w:lang w:val="en-US"/>
        </w:rPr>
        <w:t>all instruments</w:t>
      </w:r>
    </w:p>
    <w:p w14:paraId="20B85343" w14:textId="568C23A0" w:rsidR="00A259D6" w:rsidRDefault="005D3B4A" w:rsidP="00D47F0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and return the portfolio return and loss</w:t>
      </w:r>
    </w:p>
    <w:p w14:paraId="1F673734" w14:textId="07CC5715" w:rsidR="00E03560" w:rsidRDefault="00920E54" w:rsidP="00D47F0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the historic VaR, </w:t>
      </w:r>
      <w:r w:rsidR="00EF3795">
        <w:rPr>
          <w:lang w:val="en-US"/>
        </w:rPr>
        <w:t xml:space="preserve">calculate, </w:t>
      </w:r>
      <w:r w:rsidR="009A1143">
        <w:rPr>
          <w:lang w:val="en-US"/>
        </w:rPr>
        <w:t>and plot</w:t>
      </w:r>
      <w:r w:rsidR="00EF3795">
        <w:rPr>
          <w:lang w:val="en-US"/>
        </w:rPr>
        <w:t xml:space="preserve"> </w:t>
      </w:r>
      <w:r w:rsidR="009155B4">
        <w:rPr>
          <w:lang w:val="en-US"/>
        </w:rPr>
        <w:t>VaR</w:t>
      </w:r>
    </w:p>
    <w:p w14:paraId="380058F3" w14:textId="0EEF4644" w:rsidR="00327D98" w:rsidRDefault="00B4671C" w:rsidP="00327D98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the parametric VaR, </w:t>
      </w:r>
      <w:r w:rsidR="00327D98">
        <w:rPr>
          <w:lang w:val="en-US"/>
        </w:rPr>
        <w:t>calculate</w:t>
      </w:r>
      <w:r w:rsidR="0084772B">
        <w:rPr>
          <w:lang w:val="en-US"/>
        </w:rPr>
        <w:t xml:space="preserve"> </w:t>
      </w:r>
      <w:r w:rsidR="00F95A5C">
        <w:rPr>
          <w:lang w:val="en-US"/>
        </w:rPr>
        <w:t xml:space="preserve">vector of </w:t>
      </w:r>
      <w:r w:rsidR="009A1143">
        <w:rPr>
          <w:lang w:val="en-US"/>
        </w:rPr>
        <w:t>expected instrument returns</w:t>
      </w:r>
      <w:r w:rsidR="00327D98">
        <w:rPr>
          <w:lang w:val="en-US"/>
        </w:rPr>
        <w:t xml:space="preserve">, </w:t>
      </w:r>
      <w:r w:rsidR="00541BE6">
        <w:rPr>
          <w:lang w:val="en-US"/>
        </w:rPr>
        <w:t>portfolio standard deviation</w:t>
      </w:r>
      <w:r w:rsidR="00B81D99">
        <w:rPr>
          <w:lang w:val="en-US"/>
        </w:rPr>
        <w:t>,</w:t>
      </w:r>
      <w:r w:rsidR="00BF5B0E">
        <w:rPr>
          <w:lang w:val="en-US"/>
        </w:rPr>
        <w:t xml:space="preserve"> the portfolio mean</w:t>
      </w:r>
      <w:r w:rsidR="00B81D99">
        <w:rPr>
          <w:lang w:val="en-US"/>
        </w:rPr>
        <w:t xml:space="preserve"> and exposure-</w:t>
      </w:r>
      <w:r w:rsidR="000B2054">
        <w:rPr>
          <w:lang w:val="en-US"/>
        </w:rPr>
        <w:t>weights of all instruments</w:t>
      </w:r>
      <w:r w:rsidR="003F2991">
        <w:rPr>
          <w:lang w:val="en-US"/>
        </w:rPr>
        <w:t xml:space="preserve"> </w:t>
      </w:r>
      <w:r w:rsidR="00541BE6">
        <w:rPr>
          <w:lang w:val="en-US"/>
        </w:rPr>
        <w:t>and plot VaR</w:t>
      </w:r>
    </w:p>
    <w:p w14:paraId="31573A49" w14:textId="12D2C9D4" w:rsidR="004A1906" w:rsidRDefault="00551474" w:rsidP="00D47F0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</w:t>
      </w:r>
      <w:r w:rsidR="008C5E31">
        <w:rPr>
          <w:lang w:val="en-US"/>
        </w:rPr>
        <w:t>M</w:t>
      </w:r>
      <w:r>
        <w:rPr>
          <w:lang w:val="en-US"/>
        </w:rPr>
        <w:t xml:space="preserve">onte </w:t>
      </w:r>
      <w:r w:rsidR="008C5E31">
        <w:rPr>
          <w:lang w:val="en-US"/>
        </w:rPr>
        <w:t>C</w:t>
      </w:r>
      <w:r>
        <w:rPr>
          <w:lang w:val="en-US"/>
        </w:rPr>
        <w:t xml:space="preserve">arlo VaR, </w:t>
      </w:r>
      <w:r w:rsidR="007A3BFC">
        <w:rPr>
          <w:lang w:val="en-US"/>
        </w:rPr>
        <w:t>calculate retur</w:t>
      </w:r>
      <w:r w:rsidR="0077398C">
        <w:rPr>
          <w:lang w:val="en-US"/>
        </w:rPr>
        <w:t>n</w:t>
      </w:r>
      <w:r w:rsidR="00043131">
        <w:rPr>
          <w:lang w:val="en-US"/>
        </w:rPr>
        <w:t xml:space="preserve"> and plot the </w:t>
      </w:r>
      <w:r w:rsidR="00DA33C1">
        <w:rPr>
          <w:lang w:val="en-US"/>
        </w:rPr>
        <w:t>alpha-quantile VaR</w:t>
      </w:r>
    </w:p>
    <w:p w14:paraId="090EF23B" w14:textId="17C75BAB" w:rsidR="006210F6" w:rsidRDefault="006210F6" w:rsidP="006210F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each VaR </w:t>
      </w:r>
      <w:r w:rsidR="00F50AD4">
        <w:rPr>
          <w:lang w:val="en-US"/>
        </w:rPr>
        <w:t>of the 3 VaR types, calculate and return the ES</w:t>
      </w:r>
    </w:p>
    <w:p w14:paraId="1191CE8D" w14:textId="77777777" w:rsidR="000D3AF5" w:rsidRDefault="00566C46" w:rsidP="006210F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="00C2708D">
        <w:rPr>
          <w:lang w:val="en-US"/>
        </w:rPr>
        <w:t>learly</w:t>
      </w:r>
      <w:r>
        <w:rPr>
          <w:lang w:val="en-US"/>
        </w:rPr>
        <w:t xml:space="preserve">, </w:t>
      </w:r>
      <w:r w:rsidR="00A45293">
        <w:rPr>
          <w:lang w:val="en-US"/>
        </w:rPr>
        <w:t>Backtest and check the model validation</w:t>
      </w:r>
      <w:r>
        <w:rPr>
          <w:lang w:val="en-US"/>
        </w:rPr>
        <w:t xml:space="preserve"> </w:t>
      </w:r>
      <w:r w:rsidR="00A45293">
        <w:rPr>
          <w:lang w:val="en-US"/>
        </w:rPr>
        <w:t xml:space="preserve"> </w:t>
      </w:r>
      <w:r w:rsidR="00C2708D">
        <w:rPr>
          <w:lang w:val="en-US"/>
        </w:rPr>
        <w:t xml:space="preserve">using </w:t>
      </w:r>
      <w:r w:rsidR="004741A5">
        <w:rPr>
          <w:lang w:val="en-US"/>
        </w:rPr>
        <w:t>Kupiec proportion of failures test and Christoffersen test</w:t>
      </w:r>
      <w:r w:rsidR="00B40E03">
        <w:rPr>
          <w:lang w:val="en-US"/>
        </w:rPr>
        <w:t>, and calculate</w:t>
      </w:r>
      <w:r w:rsidR="00F55776">
        <w:rPr>
          <w:lang w:val="en-US"/>
        </w:rPr>
        <w:t xml:space="preserve"> VaR Exceedance Indicator</w:t>
      </w:r>
    </w:p>
    <w:p w14:paraId="1FCEBA36" w14:textId="7E30F5BF" w:rsidR="00C748FF" w:rsidRDefault="000D3AF5" w:rsidP="006210F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 and interpret the following stress testing and scenario analysis</w:t>
      </w:r>
      <w:r w:rsidR="00C3444C">
        <w:rPr>
          <w:lang w:val="en-US"/>
        </w:rPr>
        <w:t xml:space="preserve">, also return the results :volatility </w:t>
      </w:r>
      <w:r w:rsidR="005C4153">
        <w:rPr>
          <w:lang w:val="en-US"/>
        </w:rPr>
        <w:t xml:space="preserve">stress, stressed portfolio volatility, </w:t>
      </w:r>
      <w:r w:rsidR="00342D52">
        <w:rPr>
          <w:lang w:val="en-US"/>
        </w:rPr>
        <w:t>correlation stress</w:t>
      </w:r>
      <w:r w:rsidR="00C2708D">
        <w:rPr>
          <w:lang w:val="en-US"/>
        </w:rPr>
        <w:t xml:space="preserve"> </w:t>
      </w:r>
    </w:p>
    <w:p w14:paraId="74B62B09" w14:textId="4916C9C9" w:rsidR="00C34235" w:rsidRDefault="000517FA" w:rsidP="006210F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all plots</w:t>
      </w:r>
    </w:p>
    <w:p w14:paraId="066FB7C5" w14:textId="51A39C42" w:rsidR="00730C35" w:rsidRPr="006210F6" w:rsidRDefault="00730C35" w:rsidP="006210F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Saved all returned values in a</w:t>
      </w:r>
      <w:r w:rsidR="001A1154">
        <w:rPr>
          <w:lang w:val="en-US"/>
        </w:rPr>
        <w:t xml:space="preserve">n excel </w:t>
      </w:r>
      <w:r w:rsidR="00731C0D">
        <w:rPr>
          <w:lang w:val="en-US"/>
        </w:rPr>
        <w:t>tabl</w:t>
      </w:r>
      <w:r w:rsidR="00FA1B4A">
        <w:rPr>
          <w:lang w:val="en-US"/>
        </w:rPr>
        <w:t>e</w:t>
      </w:r>
      <w:r w:rsidR="00731C0D">
        <w:rPr>
          <w:lang w:val="en-US"/>
        </w:rPr>
        <w:t xml:space="preserve"> such </w:t>
      </w:r>
      <w:r w:rsidR="00921492">
        <w:rPr>
          <w:lang w:val="en-US"/>
        </w:rPr>
        <w:t xml:space="preserve">that the index is the date at which the </w:t>
      </w:r>
      <w:r w:rsidR="00CB6FC2">
        <w:rPr>
          <w:lang w:val="en-US"/>
        </w:rPr>
        <w:t xml:space="preserve">file was updated </w:t>
      </w:r>
      <w:r w:rsidR="00FA1B4A">
        <w:rPr>
          <w:lang w:val="en-US"/>
        </w:rPr>
        <w:t>and each row contains newly computed values</w:t>
      </w:r>
    </w:p>
    <w:sectPr w:rsidR="00730C35" w:rsidRPr="006210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57221"/>
    <w:multiLevelType w:val="hybridMultilevel"/>
    <w:tmpl w:val="B77A46F2"/>
    <w:lvl w:ilvl="0" w:tplc="399A53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95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6B"/>
    <w:rsid w:val="00043131"/>
    <w:rsid w:val="000517FA"/>
    <w:rsid w:val="000B2054"/>
    <w:rsid w:val="000D3AF5"/>
    <w:rsid w:val="001A1154"/>
    <w:rsid w:val="00210BD4"/>
    <w:rsid w:val="00280CC2"/>
    <w:rsid w:val="00327D98"/>
    <w:rsid w:val="00342D52"/>
    <w:rsid w:val="003B6924"/>
    <w:rsid w:val="003E397F"/>
    <w:rsid w:val="003F2991"/>
    <w:rsid w:val="00422720"/>
    <w:rsid w:val="004741A5"/>
    <w:rsid w:val="004A1906"/>
    <w:rsid w:val="004C456B"/>
    <w:rsid w:val="00541BE6"/>
    <w:rsid w:val="00551474"/>
    <w:rsid w:val="00566C46"/>
    <w:rsid w:val="005C4153"/>
    <w:rsid w:val="005D3B4A"/>
    <w:rsid w:val="006210F6"/>
    <w:rsid w:val="00684011"/>
    <w:rsid w:val="0068537F"/>
    <w:rsid w:val="00725B16"/>
    <w:rsid w:val="00730C35"/>
    <w:rsid w:val="00731C0D"/>
    <w:rsid w:val="00762AB6"/>
    <w:rsid w:val="007736B6"/>
    <w:rsid w:val="0077398C"/>
    <w:rsid w:val="00794458"/>
    <w:rsid w:val="007A3BFC"/>
    <w:rsid w:val="00806BB4"/>
    <w:rsid w:val="0084772B"/>
    <w:rsid w:val="008C5E31"/>
    <w:rsid w:val="009155B4"/>
    <w:rsid w:val="00920E54"/>
    <w:rsid w:val="00921492"/>
    <w:rsid w:val="009A1143"/>
    <w:rsid w:val="00A251ED"/>
    <w:rsid w:val="00A259D6"/>
    <w:rsid w:val="00A45293"/>
    <w:rsid w:val="00AB56F4"/>
    <w:rsid w:val="00B40E03"/>
    <w:rsid w:val="00B4671C"/>
    <w:rsid w:val="00B63C6B"/>
    <w:rsid w:val="00B81D99"/>
    <w:rsid w:val="00BA6969"/>
    <w:rsid w:val="00BC7BAA"/>
    <w:rsid w:val="00BF5B0E"/>
    <w:rsid w:val="00C2708D"/>
    <w:rsid w:val="00C34235"/>
    <w:rsid w:val="00C3444C"/>
    <w:rsid w:val="00C748FF"/>
    <w:rsid w:val="00C85A5C"/>
    <w:rsid w:val="00CB6FC2"/>
    <w:rsid w:val="00D4355F"/>
    <w:rsid w:val="00D47F05"/>
    <w:rsid w:val="00D5680E"/>
    <w:rsid w:val="00D87FBF"/>
    <w:rsid w:val="00DA33C1"/>
    <w:rsid w:val="00E03560"/>
    <w:rsid w:val="00E27F39"/>
    <w:rsid w:val="00EF3795"/>
    <w:rsid w:val="00F50AD4"/>
    <w:rsid w:val="00F55776"/>
    <w:rsid w:val="00F95A5C"/>
    <w:rsid w:val="00FA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6A490"/>
  <w15:chartTrackingRefBased/>
  <w15:docId w15:val="{DF72E94F-73B7-419F-97EF-6995C98F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C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5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5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56B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56B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56B"/>
    <w:rPr>
      <w:rFonts w:eastAsiaTheme="majorEastAsia" w:cstheme="majorBidi"/>
      <w:color w:val="0F4761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56B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56B"/>
    <w:rPr>
      <w:rFonts w:eastAsiaTheme="majorEastAsia" w:cstheme="majorBidi"/>
      <w:color w:val="595959" w:themeColor="text1" w:themeTint="A6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56B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56B"/>
    <w:rPr>
      <w:rFonts w:eastAsiaTheme="majorEastAsia" w:cstheme="majorBidi"/>
      <w:color w:val="272727" w:themeColor="text1" w:themeTint="D8"/>
      <w:lang w:val="fr-FR"/>
    </w:rPr>
  </w:style>
  <w:style w:type="paragraph" w:styleId="Titel">
    <w:name w:val="Title"/>
    <w:basedOn w:val="Standard"/>
    <w:next w:val="Standard"/>
    <w:link w:val="TitelZchn"/>
    <w:uiPriority w:val="10"/>
    <w:qFormat/>
    <w:rsid w:val="004C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56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56B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Zitat">
    <w:name w:val="Quote"/>
    <w:basedOn w:val="Standard"/>
    <w:next w:val="Standard"/>
    <w:link w:val="ZitatZchn"/>
    <w:uiPriority w:val="29"/>
    <w:qFormat/>
    <w:rsid w:val="004C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56B"/>
    <w:rPr>
      <w:i/>
      <w:iCs/>
      <w:color w:val="404040" w:themeColor="text1" w:themeTint="BF"/>
      <w:lang w:val="fr-FR"/>
    </w:rPr>
  </w:style>
  <w:style w:type="paragraph" w:styleId="Listenabsatz">
    <w:name w:val="List Paragraph"/>
    <w:basedOn w:val="Standard"/>
    <w:uiPriority w:val="34"/>
    <w:qFormat/>
    <w:rsid w:val="004C45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5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56B"/>
    <w:rPr>
      <w:i/>
      <w:iCs/>
      <w:color w:val="0F4761" w:themeColor="accent1" w:themeShade="BF"/>
      <w:lang w:val="fr-FR"/>
    </w:rPr>
  </w:style>
  <w:style w:type="character" w:styleId="IntensiverVerweis">
    <w:name w:val="Intense Reference"/>
    <w:basedOn w:val="Absatz-Standardschriftart"/>
    <w:uiPriority w:val="32"/>
    <w:qFormat/>
    <w:rsid w:val="004C4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1116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Keuleck, Chamberlin</dc:creator>
  <cp:keywords/>
  <dc:description/>
  <cp:lastModifiedBy>Keuleck, Chamberlin</cp:lastModifiedBy>
  <cp:revision>64</cp:revision>
  <dcterms:created xsi:type="dcterms:W3CDTF">2026-01-01T18:50:00Z</dcterms:created>
  <dcterms:modified xsi:type="dcterms:W3CDTF">2026-01-01T20:22:00Z</dcterms:modified>
</cp:coreProperties>
</file>