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바다로 배차 지원 서비스 MVP 설계서</w:t>
      </w:r>
    </w:p>
    <w:p>
      <w:r>
        <w:rPr>
          <w:b/>
        </w:rPr>
        <w:t>v2   2026년 9월 11일</w:t>
      </w:r>
    </w:p>
    <w:p>
      <w:r>
        <w:rPr>
          <w:b w:val="0"/>
        </w:rPr>
        <w:t>전체 서비스의 사용자는 점주와 본사 물류 운영자다. 이번 MVP는 본사 물류 운영자가 자연어로 배차를 요청하고 TMAP TMS 결과를 확인하는 기능만 구현한다. 점주 탭은 이번 구현에서 제외한다.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8096"/>
      </w:tblGrid>
      <w:tr>
        <w:trPr>
          <w:cantSplit/>
          <w:tblHeader/>
        </w:trPr>
        <w:tc>
          <w:tcPr>
            <w:tcW w:type="dxa" w:w="1304"/>
            <w:vAlign w:val="center"/>
            <w:tcMar>
              <w:top w:w="85" w:type="dxa"/>
              <w:bottom w:w="85" w:type="dxa"/>
              <w:left w:w="110" w:type="dxa"/>
              <w:right w:w="110" w:type="dxa"/>
            </w:tcMar>
            <w:shd w:fill="E5EBF1"/>
          </w:tcPr>
          <w:p>
            <w:pPr>
              <w:spacing w:after="0" w:line="264" w:lineRule="auto"/>
            </w:pPr>
            <w:r>
              <w:rPr>
                <w:b/>
                <w:sz w:val="19"/>
              </w:rPr>
              <w:t>항목</w:t>
            </w:r>
          </w:p>
        </w:tc>
        <w:tc>
          <w:tcPr>
            <w:tcW w:type="dxa" w:w="8096"/>
            <w:vAlign w:val="center"/>
            <w:tcMar>
              <w:top w:w="85" w:type="dxa"/>
              <w:bottom w:w="85" w:type="dxa"/>
              <w:left w:w="110" w:type="dxa"/>
              <w:right w:w="110" w:type="dxa"/>
            </w:tcMar>
            <w:shd w:fill="E5EBF1"/>
          </w:tcPr>
          <w:p>
            <w:pPr>
              <w:spacing w:after="0" w:line="264" w:lineRule="auto"/>
            </w:pPr>
            <w:r>
              <w:rPr>
                <w:b/>
                <w:sz w:val="19"/>
              </w:rPr>
              <w:t>내용</w:t>
            </w:r>
          </w:p>
        </w:tc>
      </w:tr>
      <w:tr>
        <w:trPr>
          <w:cantSplit/>
        </w:trPr>
        <w:tc>
          <w:tcPr>
            <w:tcW w:type="dxa" w:w="1304"/>
            <w:vAlign w:val="center"/>
            <w:tcMar>
              <w:top w:w="85" w:type="dxa"/>
              <w:bottom w:w="85" w:type="dxa"/>
              <w:left w:w="110" w:type="dxa"/>
              <w:right w:w="110" w:type="dxa"/>
            </w:tcMar>
          </w:tcPr>
          <w:p>
            <w:pPr>
              <w:spacing w:after="0" w:line="264" w:lineRule="auto"/>
            </w:pPr>
            <w:r>
              <w:rPr>
                <w:b w:val="0"/>
                <w:sz w:val="19"/>
              </w:rPr>
              <w:t>과정과 팀</w:t>
            </w:r>
          </w:p>
        </w:tc>
        <w:tc>
          <w:tcPr>
            <w:tcW w:type="dxa" w:w="8096"/>
            <w:vAlign w:val="center"/>
            <w:tcMar>
              <w:top w:w="85" w:type="dxa"/>
              <w:bottom w:w="85" w:type="dxa"/>
              <w:left w:w="110" w:type="dxa"/>
              <w:right w:w="110" w:type="dxa"/>
            </w:tcMar>
          </w:tcPr>
          <w:p>
            <w:pPr>
              <w:spacing w:after="0" w:line="264" w:lineRule="auto"/>
            </w:pPr>
            <w:r>
              <w:rPr>
                <w:b w:val="0"/>
                <w:sz w:val="19"/>
              </w:rPr>
              <w:t>생성형 AI 서비스 개발의 이해/활용 (LangChain) · 6반 3조</w:t>
            </w:r>
          </w:p>
        </w:tc>
      </w:tr>
      <w:tr>
        <w:trPr>
          <w:cantSplit/>
        </w:trPr>
        <w:tc>
          <w:tcPr>
            <w:tcW w:type="dxa" w:w="1304"/>
            <w:vAlign w:val="center"/>
            <w:tcMar>
              <w:top w:w="85" w:type="dxa"/>
              <w:bottom w:w="85" w:type="dxa"/>
              <w:left w:w="110" w:type="dxa"/>
              <w:right w:w="110" w:type="dxa"/>
            </w:tcMar>
          </w:tcPr>
          <w:p>
            <w:pPr>
              <w:spacing w:after="0" w:line="264" w:lineRule="auto"/>
            </w:pPr>
            <w:r>
              <w:rPr>
                <w:b w:val="0"/>
                <w:sz w:val="19"/>
              </w:rPr>
              <w:t>팀원</w:t>
            </w:r>
          </w:p>
        </w:tc>
        <w:tc>
          <w:tcPr>
            <w:tcW w:type="dxa" w:w="8096"/>
            <w:vAlign w:val="center"/>
            <w:tcMar>
              <w:top w:w="85" w:type="dxa"/>
              <w:bottom w:w="85" w:type="dxa"/>
              <w:left w:w="110" w:type="dxa"/>
              <w:right w:w="110" w:type="dxa"/>
            </w:tcMar>
          </w:tcPr>
          <w:p>
            <w:pPr>
              <w:spacing w:after="0" w:line="264" w:lineRule="auto"/>
            </w:pPr>
            <w:r>
              <w:rPr>
                <w:b w:val="0"/>
                <w:sz w:val="19"/>
              </w:rPr>
              <w:t>김동찬 PM · 이준형 모델/프롬프트 · 권유나 API/Tool</w:t>
              <w:br/>
              <w:t>윤소영 미들웨어/가드레일 · 김강휘 프론트/Test</w:t>
            </w:r>
          </w:p>
        </w:tc>
      </w:tr>
      <w:tr>
        <w:trPr>
          <w:cantSplit/>
        </w:trPr>
        <w:tc>
          <w:tcPr>
            <w:tcW w:type="dxa" w:w="1304"/>
            <w:vAlign w:val="center"/>
            <w:tcMar>
              <w:top w:w="85" w:type="dxa"/>
              <w:bottom w:w="85" w:type="dxa"/>
              <w:left w:w="110" w:type="dxa"/>
              <w:right w:w="110" w:type="dxa"/>
            </w:tcMar>
          </w:tcPr>
          <w:p>
            <w:pPr>
              <w:spacing w:after="0" w:line="264" w:lineRule="auto"/>
            </w:pPr>
            <w:r>
              <w:rPr>
                <w:b w:val="0"/>
                <w:sz w:val="19"/>
              </w:rPr>
              <w:t>개정</w:t>
            </w:r>
          </w:p>
        </w:tc>
        <w:tc>
          <w:tcPr>
            <w:tcW w:type="dxa" w:w="8096"/>
            <w:vAlign w:val="center"/>
            <w:tcMar>
              <w:top w:w="85" w:type="dxa"/>
              <w:bottom w:w="85" w:type="dxa"/>
              <w:left w:w="110" w:type="dxa"/>
              <w:right w:w="110" w:type="dxa"/>
            </w:tcMar>
          </w:tcPr>
          <w:p>
            <w:pPr>
              <w:spacing w:after="0" w:line="264" w:lineRule="auto"/>
            </w:pPr>
            <w:r>
              <w:rPr>
                <w:b w:val="0"/>
                <w:sz w:val="19"/>
              </w:rPr>
              <w:t>점주·본사 물류 운영자로 사용자 구분 변경. MVP는 본사 배차 업무로 한정.</w:t>
              <w:br/>
              <w:t>사용자 시나리오 3개, 통합 테스트 5개 시나리오·8개 케이스 유지.</w:t>
            </w:r>
          </w:p>
        </w:tc>
      </w:tr>
    </w:tbl>
    <w:p>
      <w:pPr>
        <w:spacing w:after="0"/>
      </w:pPr>
    </w:p>
    <w:p>
      <w:pPr>
        <w:pStyle w:val="Heading1"/>
      </w:pPr>
      <w:r>
        <w:t>1 개요</w:t>
      </w:r>
    </w:p>
    <w:p>
      <w:pPr>
        <w:pStyle w:val="Heading2"/>
      </w:pPr>
      <w:r>
        <w:t>1 1 사용자와 업무</w:t>
      </w:r>
    </w:p>
    <w:p>
      <w:r>
        <w:rPr>
          <w:b w:val="0"/>
        </w:rPr>
        <w:t>점주는 자기 지점의 주문·입고 조건을 전달하고 배송 예정 정보를 확인한다. 본사 물류 운영자는 지점별 주문을 모아 차량 조건에 맞는 배차를 요청하고 결과와 미배정을 확인한다. LLM은 자연어 요청을 해석하고 부족한 정보를 확인한다. 기사는 배차 결과를 확인하는 업무 참여자이며 LLM 대화 사용자가 아니다.</w:t>
      </w:r>
    </w:p>
    <w:p>
      <w:pPr>
        <w:pStyle w:val="Heading2"/>
      </w:pPr>
      <w:r>
        <w:t>1 2 구현 범위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1531"/>
        <w:gridCol w:w="7189"/>
      </w:tblGrid>
      <w:tr>
        <w:trPr>
          <w:cantSplit/>
          <w:tblHeader/>
        </w:trPr>
        <w:tc>
          <w:tcPr>
            <w:tcW w:type="dxa" w:w="680"/>
            <w:vAlign w:val="center"/>
            <w:tcMar>
              <w:top w:w="85" w:type="dxa"/>
              <w:bottom w:w="85" w:type="dxa"/>
              <w:left w:w="110" w:type="dxa"/>
              <w:right w:w="110" w:type="dxa"/>
            </w:tcMar>
            <w:shd w:fill="E5EBF1"/>
          </w:tcPr>
          <w:p>
            <w:pPr>
              <w:spacing w:after="0" w:line="264" w:lineRule="auto"/>
              <w:jc w:val="center"/>
            </w:pPr>
            <w:r>
              <w:rPr>
                <w:b/>
                <w:sz w:val="19"/>
              </w:rPr>
              <w:t>요건</w:t>
            </w:r>
          </w:p>
        </w:tc>
        <w:tc>
          <w:tcPr>
            <w:tcW w:type="dxa" w:w="1531"/>
            <w:vAlign w:val="center"/>
            <w:tcMar>
              <w:top w:w="85" w:type="dxa"/>
              <w:bottom w:w="85" w:type="dxa"/>
              <w:left w:w="110" w:type="dxa"/>
              <w:right w:w="110" w:type="dxa"/>
            </w:tcMar>
            <w:shd w:fill="E5EBF1"/>
          </w:tcPr>
          <w:p>
            <w:pPr>
              <w:spacing w:after="0" w:line="264" w:lineRule="auto"/>
            </w:pPr>
            <w:r>
              <w:rPr>
                <w:b/>
                <w:sz w:val="19"/>
              </w:rPr>
              <w:t>기능</w:t>
            </w:r>
          </w:p>
        </w:tc>
        <w:tc>
          <w:tcPr>
            <w:tcW w:type="dxa" w:w="7189"/>
            <w:vAlign w:val="center"/>
            <w:tcMar>
              <w:top w:w="85" w:type="dxa"/>
              <w:bottom w:w="85" w:type="dxa"/>
              <w:left w:w="110" w:type="dxa"/>
              <w:right w:w="110" w:type="dxa"/>
            </w:tcMar>
            <w:shd w:fill="E5EBF1"/>
          </w:tcPr>
          <w:p>
            <w:pPr>
              <w:spacing w:after="0" w:line="264" w:lineRule="auto"/>
            </w:pPr>
            <w:r>
              <w:rPr>
                <w:b/>
                <w:sz w:val="19"/>
              </w:rPr>
              <w:t>완료 시 동작</w:t>
            </w:r>
          </w:p>
        </w:tc>
      </w:tr>
      <w:tr>
        <w:trPr>
          <w:cantSplit/>
        </w:trPr>
        <w:tc>
          <w:tcPr>
            <w:tcW w:type="dxa" w:w="680"/>
            <w:vAlign w:val="center"/>
            <w:tcMar>
              <w:top w:w="85" w:type="dxa"/>
              <w:bottom w:w="85" w:type="dxa"/>
              <w:left w:w="110" w:type="dxa"/>
              <w:right w:w="110" w:type="dxa"/>
            </w:tcMar>
          </w:tcPr>
          <w:p>
            <w:pPr>
              <w:spacing w:after="0" w:line="264" w:lineRule="auto"/>
              <w:jc w:val="center"/>
            </w:pPr>
            <w:r>
              <w:rPr>
                <w:b w:val="0"/>
                <w:sz w:val="19"/>
              </w:rPr>
              <w:t>F1</w:t>
            </w:r>
          </w:p>
        </w:tc>
        <w:tc>
          <w:tcPr>
            <w:tcW w:type="dxa" w:w="1531"/>
            <w:vAlign w:val="center"/>
            <w:tcMar>
              <w:top w:w="85" w:type="dxa"/>
              <w:bottom w:w="85" w:type="dxa"/>
              <w:left w:w="110" w:type="dxa"/>
              <w:right w:w="110" w:type="dxa"/>
            </w:tcMar>
          </w:tcPr>
          <w:p>
            <w:pPr>
              <w:spacing w:after="0" w:line="264" w:lineRule="auto"/>
            </w:pPr>
            <w:r>
              <w:rPr>
                <w:b w:val="0"/>
                <w:sz w:val="19"/>
              </w:rPr>
              <w:t>요청 해석</w:t>
            </w:r>
          </w:p>
        </w:tc>
        <w:tc>
          <w:tcPr>
            <w:tcW w:type="dxa" w:w="7189"/>
            <w:vAlign w:val="center"/>
            <w:tcMar>
              <w:top w:w="85" w:type="dxa"/>
              <w:bottom w:w="85" w:type="dxa"/>
              <w:left w:w="110" w:type="dxa"/>
              <w:right w:w="110" w:type="dxa"/>
            </w:tcMar>
          </w:tcPr>
          <w:p>
            <w:pPr>
              <w:spacing w:after="0" w:line="264" w:lineRule="auto"/>
            </w:pPr>
            <w:r>
              <w:rPr>
                <w:b w:val="0"/>
                <w:sz w:val="19"/>
              </w:rPr>
              <w:t>센터·배송일·대상 지점을 기존 DispatchRequest로 구조화한다.</w:t>
            </w:r>
          </w:p>
        </w:tc>
      </w:tr>
      <w:tr>
        <w:trPr>
          <w:cantSplit/>
        </w:trPr>
        <w:tc>
          <w:tcPr>
            <w:tcW w:type="dxa" w:w="680"/>
            <w:vAlign w:val="center"/>
            <w:tcMar>
              <w:top w:w="85" w:type="dxa"/>
              <w:bottom w:w="85" w:type="dxa"/>
              <w:left w:w="110" w:type="dxa"/>
              <w:right w:w="110" w:type="dxa"/>
            </w:tcMar>
          </w:tcPr>
          <w:p>
            <w:pPr>
              <w:spacing w:after="0" w:line="264" w:lineRule="auto"/>
              <w:jc w:val="center"/>
            </w:pPr>
            <w:r>
              <w:rPr>
                <w:b w:val="0"/>
                <w:sz w:val="19"/>
              </w:rPr>
              <w:t>F2</w:t>
            </w:r>
          </w:p>
        </w:tc>
        <w:tc>
          <w:tcPr>
            <w:tcW w:type="dxa" w:w="1531"/>
            <w:vAlign w:val="center"/>
            <w:tcMar>
              <w:top w:w="85" w:type="dxa"/>
              <w:bottom w:w="85" w:type="dxa"/>
              <w:left w:w="110" w:type="dxa"/>
              <w:right w:w="110" w:type="dxa"/>
            </w:tcMar>
          </w:tcPr>
          <w:p>
            <w:pPr>
              <w:spacing w:after="0" w:line="264" w:lineRule="auto"/>
            </w:pPr>
            <w:r>
              <w:rPr>
                <w:b w:val="0"/>
                <w:sz w:val="19"/>
              </w:rPr>
              <w:t>데이터 확인</w:t>
            </w:r>
          </w:p>
        </w:tc>
        <w:tc>
          <w:tcPr>
            <w:tcW w:type="dxa" w:w="7189"/>
            <w:vAlign w:val="center"/>
            <w:tcMar>
              <w:top w:w="85" w:type="dxa"/>
              <w:bottom w:w="85" w:type="dxa"/>
              <w:left w:w="110" w:type="dxa"/>
              <w:right w:w="110" w:type="dxa"/>
            </w:tcMar>
          </w:tcPr>
          <w:p>
            <w:pPr>
              <w:spacing w:after="0" w:line="264" w:lineRule="auto"/>
            </w:pPr>
            <w:r>
              <w:rPr>
                <w:b w:val="0"/>
                <w:sz w:val="19"/>
              </w:rPr>
              <w:t>기존 CSV에서 주문과 가용 차량을 조회하고 주소·보관 조건·적재량을 검사한다.</w:t>
            </w:r>
          </w:p>
        </w:tc>
      </w:tr>
      <w:tr>
        <w:trPr>
          <w:cantSplit/>
        </w:trPr>
        <w:tc>
          <w:tcPr>
            <w:tcW w:type="dxa" w:w="680"/>
            <w:vAlign w:val="center"/>
            <w:tcMar>
              <w:top w:w="85" w:type="dxa"/>
              <w:bottom w:w="85" w:type="dxa"/>
              <w:left w:w="110" w:type="dxa"/>
              <w:right w:w="110" w:type="dxa"/>
            </w:tcMar>
          </w:tcPr>
          <w:p>
            <w:pPr>
              <w:spacing w:after="0" w:line="264" w:lineRule="auto"/>
              <w:jc w:val="center"/>
            </w:pPr>
            <w:r>
              <w:rPr>
                <w:b w:val="0"/>
                <w:sz w:val="19"/>
              </w:rPr>
              <w:t>F3</w:t>
            </w:r>
          </w:p>
        </w:tc>
        <w:tc>
          <w:tcPr>
            <w:tcW w:type="dxa" w:w="1531"/>
            <w:vAlign w:val="center"/>
            <w:tcMar>
              <w:top w:w="85" w:type="dxa"/>
              <w:bottom w:w="85" w:type="dxa"/>
              <w:left w:w="110" w:type="dxa"/>
              <w:right w:w="110" w:type="dxa"/>
            </w:tcMar>
          </w:tcPr>
          <w:p>
            <w:pPr>
              <w:spacing w:after="0" w:line="264" w:lineRule="auto"/>
            </w:pPr>
            <w:r>
              <w:rPr>
                <w:b w:val="0"/>
                <w:sz w:val="19"/>
              </w:rPr>
              <w:t>배차와 표시</w:t>
            </w:r>
          </w:p>
        </w:tc>
        <w:tc>
          <w:tcPr>
            <w:tcW w:type="dxa" w:w="7189"/>
            <w:vAlign w:val="center"/>
            <w:tcMar>
              <w:top w:w="85" w:type="dxa"/>
              <w:bottom w:w="85" w:type="dxa"/>
              <w:left w:w="110" w:type="dxa"/>
              <w:right w:w="110" w:type="dxa"/>
            </w:tcMar>
          </w:tcPr>
          <w:p>
            <w:pPr>
              <w:spacing w:after="0" w:line="264" w:lineRule="auto"/>
            </w:pPr>
            <w:r>
              <w:rPr>
                <w:b w:val="0"/>
                <w:sz w:val="19"/>
              </w:rPr>
              <w:t>TMS에 배차를 요청하고 검증한 DispatchResult를 화면에 표시한다.</w:t>
            </w:r>
          </w:p>
        </w:tc>
      </w:tr>
      <w:tr>
        <w:trPr>
          <w:cantSplit/>
        </w:trPr>
        <w:tc>
          <w:tcPr>
            <w:tcW w:type="dxa" w:w="680"/>
            <w:vAlign w:val="center"/>
            <w:tcMar>
              <w:top w:w="85" w:type="dxa"/>
              <w:bottom w:w="85" w:type="dxa"/>
              <w:left w:w="110" w:type="dxa"/>
              <w:right w:w="110" w:type="dxa"/>
            </w:tcMar>
          </w:tcPr>
          <w:p>
            <w:pPr>
              <w:spacing w:after="0" w:line="264" w:lineRule="auto"/>
              <w:jc w:val="center"/>
            </w:pPr>
            <w:r>
              <w:rPr>
                <w:b w:val="0"/>
                <w:sz w:val="19"/>
              </w:rPr>
              <w:t>F4</w:t>
            </w:r>
          </w:p>
        </w:tc>
        <w:tc>
          <w:tcPr>
            <w:tcW w:type="dxa" w:w="1531"/>
            <w:vAlign w:val="center"/>
            <w:tcMar>
              <w:top w:w="85" w:type="dxa"/>
              <w:bottom w:w="85" w:type="dxa"/>
              <w:left w:w="110" w:type="dxa"/>
              <w:right w:w="110" w:type="dxa"/>
            </w:tcMar>
          </w:tcPr>
          <w:p>
            <w:pPr>
              <w:spacing w:after="0" w:line="264" w:lineRule="auto"/>
            </w:pPr>
            <w:r>
              <w:rPr>
                <w:b w:val="0"/>
                <w:sz w:val="19"/>
              </w:rPr>
              <w:t>입력 보완</w:t>
            </w:r>
          </w:p>
        </w:tc>
        <w:tc>
          <w:tcPr>
            <w:tcW w:type="dxa" w:w="7189"/>
            <w:vAlign w:val="center"/>
            <w:tcMar>
              <w:top w:w="85" w:type="dxa"/>
              <w:bottom w:w="85" w:type="dxa"/>
              <w:left w:w="110" w:type="dxa"/>
              <w:right w:w="110" w:type="dxa"/>
            </w:tcMar>
          </w:tcPr>
          <w:p>
            <w:pPr>
              <w:spacing w:after="0" w:line="264" w:lineRule="auto"/>
            </w:pPr>
            <w:r>
              <w:rPr>
                <w:b w:val="0"/>
                <w:sz w:val="19"/>
              </w:rPr>
              <w:t>필수 정보가 없거나 주소를 확정할 수 없으면 해당 항목을 되묻는다.</w:t>
            </w:r>
          </w:p>
        </w:tc>
      </w:tr>
      <w:tr>
        <w:trPr>
          <w:cantSplit/>
        </w:trPr>
        <w:tc>
          <w:tcPr>
            <w:tcW w:type="dxa" w:w="680"/>
            <w:vAlign w:val="center"/>
            <w:tcMar>
              <w:top w:w="85" w:type="dxa"/>
              <w:bottom w:w="85" w:type="dxa"/>
              <w:left w:w="110" w:type="dxa"/>
              <w:right w:w="110" w:type="dxa"/>
            </w:tcMar>
          </w:tcPr>
          <w:p>
            <w:pPr>
              <w:spacing w:after="0" w:line="264" w:lineRule="auto"/>
              <w:jc w:val="center"/>
            </w:pPr>
            <w:r>
              <w:rPr>
                <w:b w:val="0"/>
                <w:sz w:val="19"/>
              </w:rPr>
              <w:t>F5</w:t>
            </w:r>
          </w:p>
        </w:tc>
        <w:tc>
          <w:tcPr>
            <w:tcW w:type="dxa" w:w="1531"/>
            <w:vAlign w:val="center"/>
            <w:tcMar>
              <w:top w:w="85" w:type="dxa"/>
              <w:bottom w:w="85" w:type="dxa"/>
              <w:left w:w="110" w:type="dxa"/>
              <w:right w:w="110" w:type="dxa"/>
            </w:tcMar>
          </w:tcPr>
          <w:p>
            <w:pPr>
              <w:spacing w:after="0" w:line="264" w:lineRule="auto"/>
            </w:pPr>
            <w:r>
              <w:rPr>
                <w:b w:val="0"/>
                <w:sz w:val="19"/>
              </w:rPr>
              <w:t>실패 안내</w:t>
            </w:r>
          </w:p>
        </w:tc>
        <w:tc>
          <w:tcPr>
            <w:tcW w:type="dxa" w:w="7189"/>
            <w:vAlign w:val="center"/>
            <w:tcMar>
              <w:top w:w="85" w:type="dxa"/>
              <w:bottom w:w="85" w:type="dxa"/>
              <w:left w:w="110" w:type="dxa"/>
              <w:right w:w="110" w:type="dxa"/>
            </w:tcMar>
          </w:tcPr>
          <w:p>
            <w:pPr>
              <w:spacing w:after="0" w:line="264" w:lineRule="auto"/>
            </w:pPr>
            <w:r>
              <w:rPr>
                <w:b w:val="0"/>
                <w:sz w:val="19"/>
              </w:rPr>
              <w:t>배차 불가·API 실패·미배정을 구분하고, 없는 경로나 시간을 만들지 않는다.</w:t>
            </w:r>
          </w:p>
        </w:tc>
      </w:tr>
    </w:tbl>
    <w:p>
      <w:pPr>
        <w:spacing w:after="0"/>
      </w:pPr>
    </w:p>
    <w:p>
      <w:pPr>
        <w:pStyle w:val="Heading2"/>
      </w:pPr>
      <w:r>
        <w:t>1 3 시연 데이터</w:t>
      </w:r>
    </w:p>
    <w:p>
      <w:r>
        <w:rPr>
          <w:b w:val="0"/>
        </w:rPr>
        <w:t>센터는 CENTER-NR, 배송일은 2026-09-11이다. 기존 20개 지점·40건 주문·5대 차량을 유지하고, 필수 시연은 마포 S01·서대문 S02·은평 S03의 주문 6건을 대상으로 한다. 가용 차량은 기존 5대에서 보관 조건에 맞춰 사용한다.</w:t>
      </w:r>
    </w:p>
    <w:p>
      <w:pPr>
        <w:pStyle w:val="Heading1"/>
        <w:pageBreakBefore/>
      </w:pPr>
      <w:r>
        <w:t>2 Agent 기본 설계</w:t>
      </w:r>
    </w:p>
    <w:p>
      <w:pPr>
        <w:pStyle w:val="Heading2"/>
      </w:pPr>
      <w:r>
        <w:t>2 1 전체 흐름</w:t>
      </w:r>
    </w:p>
    <w:p>
      <w:r>
        <w:rPr>
          <w:b/>
        </w:rPr>
        <w:t>Vue 요청 입력 → Python 서버 → 요청 구조화 → 주문·차량 조회 → 주소 확인 → TMS 배차 요청과 결과 조회 → 결과 검증 → Vue 결과 표시</w:t>
      </w:r>
    </w:p>
    <w:p>
      <w:r>
        <w:rPr>
          <w:b w:val="0"/>
        </w:rPr>
        <w:t>기존 Vue 화면과 agent/의 Python 코드를 연결한다. 모델은 하나를 사용하며, LangChain Agent에 기존 4개 Tool을 연결한다. 배차 계산은 TMS가 수행한다.</w:t>
      </w:r>
    </w:p>
    <w:p>
      <w:pPr>
        <w:pStyle w:val="Heading2"/>
      </w:pPr>
      <w:r>
        <w:t>2 2 Tool과 공통 모델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63"/>
        <w:gridCol w:w="4439"/>
        <w:gridCol w:w="2098"/>
      </w:tblGrid>
      <w:tr>
        <w:trPr>
          <w:cantSplit/>
          <w:tblHeader/>
        </w:trPr>
        <w:tc>
          <w:tcPr>
            <w:tcW w:type="dxa" w:w="2863"/>
            <w:vAlign w:val="center"/>
            <w:tcMar>
              <w:top w:w="85" w:type="dxa"/>
              <w:bottom w:w="85" w:type="dxa"/>
              <w:left w:w="110" w:type="dxa"/>
              <w:right w:w="110" w:type="dxa"/>
            </w:tcMar>
            <w:shd w:fill="E5EBF1"/>
          </w:tcPr>
          <w:p>
            <w:pPr>
              <w:spacing w:after="0" w:line="264" w:lineRule="auto"/>
            </w:pPr>
            <w:r>
              <w:rPr>
                <w:b/>
                <w:sz w:val="18"/>
              </w:rPr>
              <w:t>Tool</w:t>
            </w:r>
          </w:p>
        </w:tc>
        <w:tc>
          <w:tcPr>
            <w:tcW w:type="dxa" w:w="4439"/>
            <w:vAlign w:val="center"/>
            <w:tcMar>
              <w:top w:w="85" w:type="dxa"/>
              <w:bottom w:w="85" w:type="dxa"/>
              <w:left w:w="110" w:type="dxa"/>
              <w:right w:w="110" w:type="dxa"/>
            </w:tcMar>
            <w:shd w:fill="E5EBF1"/>
          </w:tcPr>
          <w:p>
            <w:pPr>
              <w:spacing w:after="0" w:line="264" w:lineRule="auto"/>
            </w:pPr>
            <w:r>
              <w:rPr>
                <w:b/>
                <w:sz w:val="18"/>
              </w:rPr>
              <w:t>역할</w:t>
            </w:r>
          </w:p>
        </w:tc>
        <w:tc>
          <w:tcPr>
            <w:tcW w:type="dxa" w:w="2098"/>
            <w:vAlign w:val="center"/>
            <w:tcMar>
              <w:top w:w="85" w:type="dxa"/>
              <w:bottom w:w="85" w:type="dxa"/>
              <w:left w:w="110" w:type="dxa"/>
              <w:right w:w="110" w:type="dxa"/>
            </w:tcMar>
            <w:shd w:fill="E5EBF1"/>
          </w:tcPr>
          <w:p>
            <w:pPr>
              <w:spacing w:after="0" w:line="264" w:lineRule="auto"/>
            </w:pPr>
            <w:r>
              <w:rPr>
                <w:b/>
                <w:sz w:val="18"/>
              </w:rPr>
              <w:t>반환 모델</w:t>
            </w:r>
          </w:p>
        </w:tc>
      </w:tr>
      <w:tr>
        <w:trPr>
          <w:cantSplit/>
        </w:trPr>
        <w:tc>
          <w:tcPr>
            <w:tcW w:type="dxa" w:w="2863"/>
            <w:vAlign w:val="center"/>
            <w:tcMar>
              <w:top w:w="85" w:type="dxa"/>
              <w:bottom w:w="85" w:type="dxa"/>
              <w:left w:w="110" w:type="dxa"/>
              <w:right w:w="110" w:type="dxa"/>
            </w:tcMar>
          </w:tcPr>
          <w:p>
            <w:pPr>
              <w:spacing w:after="0" w:line="264" w:lineRule="auto"/>
            </w:pPr>
            <w:r>
              <w:rPr>
                <w:b w:val="0"/>
                <w:sz w:val="18"/>
              </w:rPr>
              <w:t>get_delivery_orders</w:t>
            </w:r>
          </w:p>
        </w:tc>
        <w:tc>
          <w:tcPr>
            <w:tcW w:type="dxa" w:w="4439"/>
            <w:vAlign w:val="center"/>
            <w:tcMar>
              <w:top w:w="85" w:type="dxa"/>
              <w:bottom w:w="85" w:type="dxa"/>
              <w:left w:w="110" w:type="dxa"/>
              <w:right w:w="110" w:type="dxa"/>
            </w:tcMar>
          </w:tcPr>
          <w:p>
            <w:pPr>
              <w:spacing w:after="0" w:line="264" w:lineRule="auto"/>
            </w:pPr>
            <w:r>
              <w:rPr>
                <w:b w:val="0"/>
                <w:sz w:val="18"/>
              </w:rPr>
              <w:t>센터·배송일·대상 지점으로 기존 CSV 주문 조회</w:t>
            </w:r>
          </w:p>
        </w:tc>
        <w:tc>
          <w:tcPr>
            <w:tcW w:type="dxa" w:w="2098"/>
            <w:vAlign w:val="center"/>
            <w:tcMar>
              <w:top w:w="85" w:type="dxa"/>
              <w:bottom w:w="85" w:type="dxa"/>
              <w:left w:w="110" w:type="dxa"/>
              <w:right w:w="110" w:type="dxa"/>
            </w:tcMar>
          </w:tcPr>
          <w:p>
            <w:pPr>
              <w:spacing w:after="0" w:line="264" w:lineRule="auto"/>
            </w:pPr>
            <w:r>
              <w:rPr>
                <w:b w:val="0"/>
                <w:sz w:val="18"/>
              </w:rPr>
              <w:t>list[Order]</w:t>
            </w:r>
          </w:p>
        </w:tc>
      </w:tr>
      <w:tr>
        <w:trPr>
          <w:cantSplit/>
        </w:trPr>
        <w:tc>
          <w:tcPr>
            <w:tcW w:type="dxa" w:w="2863"/>
            <w:vAlign w:val="center"/>
            <w:tcMar>
              <w:top w:w="85" w:type="dxa"/>
              <w:bottom w:w="85" w:type="dxa"/>
              <w:left w:w="110" w:type="dxa"/>
              <w:right w:w="110" w:type="dxa"/>
            </w:tcMar>
          </w:tcPr>
          <w:p>
            <w:pPr>
              <w:spacing w:after="0" w:line="264" w:lineRule="auto"/>
            </w:pPr>
            <w:r>
              <w:rPr>
                <w:b w:val="0"/>
                <w:sz w:val="18"/>
              </w:rPr>
              <w:t>get_available_vehicles</w:t>
            </w:r>
          </w:p>
        </w:tc>
        <w:tc>
          <w:tcPr>
            <w:tcW w:type="dxa" w:w="4439"/>
            <w:vAlign w:val="center"/>
            <w:tcMar>
              <w:top w:w="85" w:type="dxa"/>
              <w:bottom w:w="85" w:type="dxa"/>
              <w:left w:w="110" w:type="dxa"/>
              <w:right w:w="110" w:type="dxa"/>
            </w:tcMar>
          </w:tcPr>
          <w:p>
            <w:pPr>
              <w:spacing w:after="0" w:line="264" w:lineRule="auto"/>
            </w:pPr>
            <w:r>
              <w:rPr>
                <w:b w:val="0"/>
                <w:sz w:val="18"/>
              </w:rPr>
              <w:t>해당 날짜의 운행 가능 차량 조회</w:t>
            </w:r>
          </w:p>
        </w:tc>
        <w:tc>
          <w:tcPr>
            <w:tcW w:type="dxa" w:w="2098"/>
            <w:vAlign w:val="center"/>
            <w:tcMar>
              <w:top w:w="85" w:type="dxa"/>
              <w:bottom w:w="85" w:type="dxa"/>
              <w:left w:w="110" w:type="dxa"/>
              <w:right w:w="110" w:type="dxa"/>
            </w:tcMar>
          </w:tcPr>
          <w:p>
            <w:pPr>
              <w:spacing w:after="0" w:line="264" w:lineRule="auto"/>
            </w:pPr>
            <w:r>
              <w:rPr>
                <w:b w:val="0"/>
                <w:sz w:val="18"/>
              </w:rPr>
              <w:t>list[Vehicle]</w:t>
            </w:r>
          </w:p>
        </w:tc>
      </w:tr>
      <w:tr>
        <w:trPr>
          <w:cantSplit/>
        </w:trPr>
        <w:tc>
          <w:tcPr>
            <w:tcW w:type="dxa" w:w="2863"/>
            <w:vAlign w:val="center"/>
            <w:tcMar>
              <w:top w:w="85" w:type="dxa"/>
              <w:bottom w:w="85" w:type="dxa"/>
              <w:left w:w="110" w:type="dxa"/>
              <w:right w:w="110" w:type="dxa"/>
            </w:tcMar>
          </w:tcPr>
          <w:p>
            <w:pPr>
              <w:spacing w:after="0" w:line="264" w:lineRule="auto"/>
            </w:pPr>
            <w:r>
              <w:rPr>
                <w:b w:val="0"/>
                <w:sz w:val="18"/>
              </w:rPr>
              <w:t>geocode_address</w:t>
            </w:r>
          </w:p>
        </w:tc>
        <w:tc>
          <w:tcPr>
            <w:tcW w:type="dxa" w:w="4439"/>
            <w:vAlign w:val="center"/>
            <w:tcMar>
              <w:top w:w="85" w:type="dxa"/>
              <w:bottom w:w="85" w:type="dxa"/>
              <w:left w:w="110" w:type="dxa"/>
              <w:right w:w="110" w:type="dxa"/>
            </w:tcMar>
          </w:tcPr>
          <w:p>
            <w:pPr>
              <w:spacing w:after="0" w:line="264" w:lineRule="auto"/>
            </w:pPr>
            <w:r>
              <w:rPr>
                <w:b w:val="0"/>
                <w:sz w:val="18"/>
              </w:rPr>
              <w:t>주소 확인과 기존 주소 캐시 재사용</w:t>
            </w:r>
          </w:p>
        </w:tc>
        <w:tc>
          <w:tcPr>
            <w:tcW w:type="dxa" w:w="2098"/>
            <w:vAlign w:val="center"/>
            <w:tcMar>
              <w:top w:w="85" w:type="dxa"/>
              <w:bottom w:w="85" w:type="dxa"/>
              <w:left w:w="110" w:type="dxa"/>
              <w:right w:w="110" w:type="dxa"/>
            </w:tcMar>
          </w:tcPr>
          <w:p>
            <w:pPr>
              <w:spacing w:after="0" w:line="264" w:lineRule="auto"/>
            </w:pPr>
            <w:r>
              <w:rPr>
                <w:b w:val="0"/>
                <w:sz w:val="18"/>
              </w:rPr>
              <w:t>GeocodeResult</w:t>
            </w:r>
          </w:p>
        </w:tc>
      </w:tr>
      <w:tr>
        <w:trPr>
          <w:cantSplit/>
        </w:trPr>
        <w:tc>
          <w:tcPr>
            <w:tcW w:type="dxa" w:w="2863"/>
            <w:vAlign w:val="center"/>
            <w:tcMar>
              <w:top w:w="85" w:type="dxa"/>
              <w:bottom w:w="85" w:type="dxa"/>
              <w:left w:w="110" w:type="dxa"/>
              <w:right w:w="110" w:type="dxa"/>
            </w:tcMar>
          </w:tcPr>
          <w:p>
            <w:pPr>
              <w:spacing w:after="0" w:line="264" w:lineRule="auto"/>
            </w:pPr>
            <w:r>
              <w:rPr>
                <w:b w:val="0"/>
                <w:sz w:val="18"/>
              </w:rPr>
              <w:t>optimize_dispatch</w:t>
            </w:r>
          </w:p>
        </w:tc>
        <w:tc>
          <w:tcPr>
            <w:tcW w:type="dxa" w:w="4439"/>
            <w:vAlign w:val="center"/>
            <w:tcMar>
              <w:top w:w="85" w:type="dxa"/>
              <w:bottom w:w="85" w:type="dxa"/>
              <w:left w:w="110" w:type="dxa"/>
              <w:right w:w="110" w:type="dxa"/>
            </w:tcMar>
          </w:tcPr>
          <w:p>
            <w:pPr>
              <w:spacing w:after="0" w:line="264" w:lineRule="auto"/>
            </w:pPr>
            <w:r>
              <w:rPr>
                <w:b w:val="0"/>
                <w:sz w:val="18"/>
              </w:rPr>
              <w:t>선택한 주문·차량으로 TMS 배차 요청</w:t>
            </w:r>
          </w:p>
        </w:tc>
        <w:tc>
          <w:tcPr>
            <w:tcW w:type="dxa" w:w="2098"/>
            <w:vAlign w:val="center"/>
            <w:tcMar>
              <w:top w:w="85" w:type="dxa"/>
              <w:bottom w:w="85" w:type="dxa"/>
              <w:left w:w="110" w:type="dxa"/>
              <w:right w:w="110" w:type="dxa"/>
            </w:tcMar>
          </w:tcPr>
          <w:p>
            <w:pPr>
              <w:spacing w:after="0" w:line="264" w:lineRule="auto"/>
            </w:pPr>
            <w:r>
              <w:rPr>
                <w:b w:val="0"/>
                <w:sz w:val="18"/>
              </w:rPr>
              <w:t>DispatchResult</w:t>
            </w:r>
          </w:p>
        </w:tc>
      </w:tr>
    </w:tbl>
    <w:p>
      <w:pPr>
        <w:spacing w:after="0"/>
      </w:pPr>
    </w:p>
    <w:p>
      <w:r>
        <w:rPr>
          <w:b w:val="0"/>
        </w:rPr>
        <w:t>기존 함수명과 인자·반환 모델을 유지한다. optimize_dispatch의 공개 입력은 order_ids, vehicle_ids, constraints다. 서버가 execute_optimize_dispatch에 DispatchRuntimeContext를 주입하며, 원본 좌표·주문·차량은 LLM이 작성하지 않는다.</w:t>
      </w:r>
    </w:p>
    <w:p>
      <w:pPr>
        <w:pStyle w:val="Heading2"/>
      </w:pPr>
      <w:r>
        <w:t>2 3 요청과 결과의 처리</w:t>
      </w:r>
    </w:p>
    <w:p>
      <w:r>
        <w:rPr>
          <w:b w:val="0"/>
        </w:rPr>
        <w:t>DispatchRequest의 필수 필드는 depot_id와 delivery_date다. 센터는 화면에 표시된 CENTER-NR 설정을 사용하고 날짜는 요청 또는 화면에서 확인한다. 대상 지점을 지정하면 destination_ids로 전달한다. 명시적으로 전체 주문을 요청한 경우에만 해당 날짜 전체를 조회한다.</w:t>
      </w:r>
    </w:p>
    <w:p>
      <w:r>
        <w:rPr>
          <w:b w:val="0"/>
        </w:rPr>
        <w:t>기존 선택 필드는 모델에 유지한다. 이번 시연은 센터·배송일·대상 지점 해석을 확인하며, 이전 대화의 조건을 이어받는 재배차는 구현하지 않는다. 입력 보완이 필요하면 누락 항목을 안내하고 사용자가 완성한 요청을 다시 제출한다.</w:t>
      </w:r>
    </w:p>
    <w:p>
      <w:r>
        <w:rPr>
          <w:b w:val="0"/>
        </w:rPr>
        <w:t>주문·차량은 마스터 값을 사용한다. 사용자 문장으로 차량의 정격 적재량이나 보관 유형을 바꾸지 않는다. GeocodeResult가 ok이고 확정 후보가 1개일 때만 좌표를 사용한다.</w:t>
      </w:r>
    </w:p>
    <w:p>
      <w:pPr>
        <w:pStyle w:val="Heading2"/>
      </w:pPr>
      <w:r>
        <w:t>2 4 TMS 연결과 결과 표시</w:t>
      </w:r>
    </w:p>
    <w:p>
      <w:r>
        <w:rPr>
          <w:b w:val="0"/>
        </w:rPr>
        <w:t>시연 전 센터·주문·차량의 TMS 등록 상태와 ID 연결을 확인한다. 서버에 등록된 주소·물량·차량 조건이 요청 데이터와 다르면 수정하거나 실행을 중단한다. ID가 존재한다는 이유만으로 배차를 진행하지 않는다.</w:t>
      </w:r>
    </w:p>
    <w:p>
      <w:r>
        <w:rPr>
          <w:b w:val="0"/>
        </w:rPr>
        <w:t>화면의 차량·방문 순서·도착 시각·미배정 표는 검증한 DispatchResult에서 직접 만든다. 안내 문구도 성공·일부 미배정·실패에 맞는 고정 서식을 사용한다. ETA나 미배정 사유가 없으면 “정보 없음”으로 표시한다.</w:t>
      </w:r>
    </w:p>
    <w:p>
      <w:pPr>
        <w:pStyle w:val="Heading1"/>
        <w:pageBreakBefore/>
      </w:pPr>
      <w:r>
        <w:t>2 Agent 기본 설계</w:t>
      </w:r>
    </w:p>
    <w:p>
      <w:pPr>
        <w:pStyle w:val="Heading2"/>
      </w:pPr>
      <w:r>
        <w:t>2 5 사용자 시나리오</w:t>
      </w:r>
    </w:p>
    <w:p>
      <w:pPr>
        <w:pStyle w:val="Heading2"/>
      </w:pPr>
      <w:r>
        <w:t>S1 정상 배차 요청</w:t>
      </w:r>
    </w:p>
    <w:p>
      <w:r>
        <w:rPr>
          <w:b w:val="0"/>
        </w:rPr>
        <w:t>본사 물류 운영자가 다음과 같이 요청한다.</w:t>
      </w:r>
    </w:p>
    <w:p>
      <w:r>
        <w:rPr>
          <w:b/>
        </w:rPr>
        <w:t>“노량진센터에서 2026년 9월 11일 마포·서대문·은평 지점 주문을 가용 차량으로 배차해줘.”</w:t>
      </w:r>
    </w:p>
    <w:p>
      <w:r>
        <w:rPr>
          <w:b w:val="0"/>
        </w:rPr>
        <w:t>Agent는 CENTER-NR과 배송일, S01·S02·S03을 추출한다. 주문 6건과 가용 차량을 조회하고 주소와 차량 조건을 확인한 뒤 TMS에 요청한다. 화면에는 반환된 차량별 방문 순서, 도착 예정 시각, 미배정 주문을 표시한다.</w:t>
      </w:r>
    </w:p>
    <w:p>
      <w:r>
        <w:rPr>
          <w:b w:val="0"/>
        </w:rPr>
        <w:t>차량 대수·방문 순서·완료 시각은 TMS 결과대로 표시한다. 미배정이 있으면 일부 미배정으로 안내한다.</w:t>
      </w:r>
    </w:p>
    <w:p>
      <w:pPr>
        <w:pStyle w:val="Heading2"/>
      </w:pPr>
      <w:r>
        <w:t>S2 입력 보완 요청</w:t>
      </w:r>
    </w:p>
    <w:p>
      <w:r>
        <w:rPr>
          <w:b w:val="0"/>
        </w:rPr>
        <w:t>본사 물류 운영자가 배송일이나 정확한 지점·주소를 빠뜨리면 화면의 기존 값을 확인한다. 확인할 수 없는 항목은 되묻고 배차를 멈춘다.</w:t>
      </w:r>
    </w:p>
    <w:p>
      <w:r>
        <w:rPr>
          <w:b w:val="0"/>
        </w:rPr>
        <w:t>예시 안내: “배송일을 알려주세요.” 또는 “이 주소를 하나로 확인할 수 없습니다. 정확한 도로명주소를 입력해 주세요.”</w:t>
      </w:r>
    </w:p>
    <w:p>
      <w:r>
        <w:rPr>
          <w:b w:val="0"/>
        </w:rPr>
        <w:t>보완한 요청은 S1의 흐름으로 처리한다. 지점을 임의로 고르거나, 주소 확인에 실패한 주문을 제외하고 전체 성공으로 표시하지 않는다.</w:t>
      </w:r>
    </w:p>
    <w:p>
      <w:pPr>
        <w:pStyle w:val="Heading2"/>
      </w:pPr>
      <w:r>
        <w:t>S3 배차 불가와 API 실패 안내</w:t>
      </w:r>
    </w:p>
    <w:p>
      <w:r>
        <w:rPr>
          <w:b w:val="0"/>
        </w:rPr>
        <w:t>적합한 차량이 없으면 배차 불가 사유를 안내한다. TMS 결과에 미배정 주문이 있으면 해당 주문과 제공된 사유를 표시한다. 배정 결과가 차량의 보관 조건·적재량을 위반하면 유효한 배차로 표시하지 않는다.</w:t>
      </w:r>
    </w:p>
    <w:p>
      <w:r>
        <w:rPr>
          <w:b w:val="0"/>
        </w:rPr>
        <w:t>API 오류는 호출 제한 안에서 처리하고 실패 원인을 안내한다. TMS 결과가 없으면 경로나 도착시간을 표시하지 않는다.</w:t>
      </w:r>
    </w:p>
    <w:p>
      <w:pPr>
        <w:pStyle w:val="Heading2"/>
      </w:pPr>
      <w:r>
        <w:t>2 6 본사 물류 운영자 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8039"/>
      </w:tblGrid>
      <w:tr>
        <w:trPr>
          <w:cantSplit/>
          <w:tblHeader/>
        </w:trPr>
        <w:tc>
          <w:tcPr>
            <w:tcW w:type="dxa" w:w="1361"/>
            <w:vAlign w:val="center"/>
            <w:tcMar>
              <w:top w:w="85" w:type="dxa"/>
              <w:bottom w:w="85" w:type="dxa"/>
              <w:left w:w="110" w:type="dxa"/>
              <w:right w:w="110" w:type="dxa"/>
            </w:tcMar>
            <w:shd w:fill="E5EBF1"/>
          </w:tcPr>
          <w:p>
            <w:pPr>
              <w:spacing w:after="0" w:line="264" w:lineRule="auto"/>
            </w:pPr>
            <w:r>
              <w:rPr>
                <w:b/>
                <w:sz w:val="19"/>
              </w:rPr>
              <w:t>영역</w:t>
            </w:r>
          </w:p>
        </w:tc>
        <w:tc>
          <w:tcPr>
            <w:tcW w:type="dxa" w:w="8039"/>
            <w:vAlign w:val="center"/>
            <w:tcMar>
              <w:top w:w="85" w:type="dxa"/>
              <w:bottom w:w="85" w:type="dxa"/>
              <w:left w:w="110" w:type="dxa"/>
              <w:right w:w="110" w:type="dxa"/>
            </w:tcMar>
            <w:shd w:fill="E5EBF1"/>
          </w:tcPr>
          <w:p>
            <w:pPr>
              <w:spacing w:after="0" w:line="264" w:lineRule="auto"/>
            </w:pPr>
            <w:r>
              <w:rPr>
                <w:b/>
                <w:sz w:val="19"/>
              </w:rPr>
              <w:t>표시 내용</w:t>
            </w:r>
          </w:p>
        </w:tc>
      </w:tr>
      <w:tr>
        <w:trPr>
          <w:cantSplit/>
        </w:trPr>
        <w:tc>
          <w:tcPr>
            <w:tcW w:type="dxa" w:w="1361"/>
            <w:vAlign w:val="center"/>
            <w:tcMar>
              <w:top w:w="85" w:type="dxa"/>
              <w:bottom w:w="85" w:type="dxa"/>
              <w:left w:w="110" w:type="dxa"/>
              <w:right w:w="110" w:type="dxa"/>
            </w:tcMar>
          </w:tcPr>
          <w:p>
            <w:pPr>
              <w:spacing w:after="0" w:line="264" w:lineRule="auto"/>
            </w:pPr>
            <w:r>
              <w:rPr>
                <w:b w:val="0"/>
                <w:sz w:val="19"/>
              </w:rPr>
              <w:t>요청</w:t>
            </w:r>
          </w:p>
        </w:tc>
        <w:tc>
          <w:tcPr>
            <w:tcW w:type="dxa" w:w="8039"/>
            <w:vAlign w:val="center"/>
            <w:tcMar>
              <w:top w:w="85" w:type="dxa"/>
              <w:bottom w:w="85" w:type="dxa"/>
              <w:left w:w="110" w:type="dxa"/>
              <w:right w:w="110" w:type="dxa"/>
            </w:tcMar>
          </w:tcPr>
          <w:p>
            <w:pPr>
              <w:spacing w:after="0" w:line="264" w:lineRule="auto"/>
            </w:pPr>
            <w:r>
              <w:rPr>
                <w:b w:val="0"/>
                <w:sz w:val="19"/>
              </w:rPr>
              <w:t>센터·배송일·자연어 요청과 실행 버튼</w:t>
            </w:r>
          </w:p>
        </w:tc>
      </w:tr>
      <w:tr>
        <w:trPr>
          <w:cantSplit/>
        </w:trPr>
        <w:tc>
          <w:tcPr>
            <w:tcW w:type="dxa" w:w="1361"/>
            <w:vAlign w:val="center"/>
            <w:tcMar>
              <w:top w:w="85" w:type="dxa"/>
              <w:bottom w:w="85" w:type="dxa"/>
              <w:left w:w="110" w:type="dxa"/>
              <w:right w:w="110" w:type="dxa"/>
            </w:tcMar>
          </w:tcPr>
          <w:p>
            <w:pPr>
              <w:spacing w:after="0" w:line="264" w:lineRule="auto"/>
            </w:pPr>
            <w:r>
              <w:rPr>
                <w:b w:val="0"/>
                <w:sz w:val="19"/>
              </w:rPr>
              <w:t>진행</w:t>
            </w:r>
          </w:p>
        </w:tc>
        <w:tc>
          <w:tcPr>
            <w:tcW w:type="dxa" w:w="8039"/>
            <w:vAlign w:val="center"/>
            <w:tcMar>
              <w:top w:w="85" w:type="dxa"/>
              <w:bottom w:w="85" w:type="dxa"/>
              <w:left w:w="110" w:type="dxa"/>
              <w:right w:w="110" w:type="dxa"/>
            </w:tcMar>
          </w:tcPr>
          <w:p>
            <w:pPr>
              <w:spacing w:after="0" w:line="264" w:lineRule="auto"/>
            </w:pPr>
            <w:r>
              <w:rPr>
                <w:b w:val="0"/>
                <w:sz w:val="19"/>
              </w:rPr>
              <w:t>처리 중 표시와 중복 제출 방지</w:t>
            </w:r>
          </w:p>
        </w:tc>
      </w:tr>
      <w:tr>
        <w:trPr>
          <w:cantSplit/>
        </w:trPr>
        <w:tc>
          <w:tcPr>
            <w:tcW w:type="dxa" w:w="1361"/>
            <w:vAlign w:val="center"/>
            <w:tcMar>
              <w:top w:w="85" w:type="dxa"/>
              <w:bottom w:w="85" w:type="dxa"/>
              <w:left w:w="110" w:type="dxa"/>
              <w:right w:w="110" w:type="dxa"/>
            </w:tcMar>
          </w:tcPr>
          <w:p>
            <w:pPr>
              <w:spacing w:after="0" w:line="264" w:lineRule="auto"/>
            </w:pPr>
            <w:r>
              <w:rPr>
                <w:b w:val="0"/>
                <w:sz w:val="19"/>
              </w:rPr>
              <w:t>결과</w:t>
            </w:r>
          </w:p>
        </w:tc>
        <w:tc>
          <w:tcPr>
            <w:tcW w:type="dxa" w:w="8039"/>
            <w:vAlign w:val="center"/>
            <w:tcMar>
              <w:top w:w="85" w:type="dxa"/>
              <w:bottom w:w="85" w:type="dxa"/>
              <w:left w:w="110" w:type="dxa"/>
              <w:right w:w="110" w:type="dxa"/>
            </w:tcMar>
          </w:tcPr>
          <w:p>
            <w:pPr>
              <w:spacing w:after="0" w:line="264" w:lineRule="auto"/>
            </w:pPr>
            <w:r>
              <w:rPr>
                <w:b w:val="0"/>
                <w:sz w:val="19"/>
              </w:rPr>
              <w:t>상태, 차량 ID, 방문 순서, 지점, ETA, 미배정 주문과 사유</w:t>
            </w:r>
          </w:p>
        </w:tc>
      </w:tr>
      <w:tr>
        <w:trPr>
          <w:cantSplit/>
        </w:trPr>
        <w:tc>
          <w:tcPr>
            <w:tcW w:type="dxa" w:w="1361"/>
            <w:vAlign w:val="center"/>
            <w:tcMar>
              <w:top w:w="85" w:type="dxa"/>
              <w:bottom w:w="85" w:type="dxa"/>
              <w:left w:w="110" w:type="dxa"/>
              <w:right w:w="110" w:type="dxa"/>
            </w:tcMar>
          </w:tcPr>
          <w:p>
            <w:pPr>
              <w:spacing w:after="0" w:line="264" w:lineRule="auto"/>
            </w:pPr>
            <w:r>
              <w:rPr>
                <w:b w:val="0"/>
                <w:sz w:val="19"/>
              </w:rPr>
              <w:t>오류</w:t>
            </w:r>
          </w:p>
        </w:tc>
        <w:tc>
          <w:tcPr>
            <w:tcW w:type="dxa" w:w="8039"/>
            <w:vAlign w:val="center"/>
            <w:tcMar>
              <w:top w:w="85" w:type="dxa"/>
              <w:bottom w:w="85" w:type="dxa"/>
              <w:left w:w="110" w:type="dxa"/>
              <w:right w:w="110" w:type="dxa"/>
            </w:tcMar>
          </w:tcPr>
          <w:p>
            <w:pPr>
              <w:spacing w:after="0" w:line="264" w:lineRule="auto"/>
            </w:pPr>
            <w:r>
              <w:rPr>
                <w:b w:val="0"/>
                <w:sz w:val="19"/>
              </w:rPr>
              <w:t>입력 보완 항목 또는 실패 사유, 다시 요청할 수 있는 안내</w:t>
            </w:r>
          </w:p>
        </w:tc>
      </w:tr>
    </w:tbl>
    <w:p>
      <w:pPr>
        <w:spacing w:after="0"/>
      </w:pPr>
    </w:p>
    <w:p>
      <w:r>
        <w:rPr>
          <w:b w:val="0"/>
        </w:rPr>
        <w:t>이번 화면에는 본사 물류 운영자 탭만 제공한다. 점주 탭과 점주용 대화·주문 입력·배송 조회는 구현하지 않는다. 실제 응답과 시연용 저장 응답을 구분한다.</w:t>
      </w:r>
    </w:p>
    <w:p>
      <w:pPr>
        <w:pStyle w:val="Heading1"/>
        <w:pageBreakBefore/>
      </w:pPr>
      <w:r>
        <w:t>3 실행 제어와 데이터 보호</w:t>
      </w:r>
    </w:p>
    <w:p>
      <w:pPr>
        <w:pStyle w:val="Heading2"/>
      </w:pPr>
      <w:r>
        <w:t>3 1 요청 단위 Context</w:t>
      </w:r>
    </w:p>
    <w:p>
      <w:r>
        <w:rPr>
          <w:b w:val="0"/>
        </w:rPr>
        <w:t>서버는 현재 요청의 센터·출발지 좌표·조회한 주문과 차량·확정 좌표를 DispatchRuntimeContext에 보관한다. 기존 State 코드가 있으면 이 요청을 처리하는 범위에서 재사용한다. 별도의 장기 저장소나 사용자 프로필 저장은 만들지 않는다.</w:t>
      </w:r>
    </w:p>
    <w:p>
      <w:r>
        <w:rPr>
          <w:b w:val="0"/>
        </w:rPr>
        <w:t>API 키와 실행 endpoint는 서버 설정에서 읽는다. 이번 MVP는 본사 물류 운영자 1명의 시연으로 구성한다. 점주 기능, 사용자 간 역할 전환과 권한 구분은 이번 실행 경로에 넣지 않는다.</w:t>
      </w:r>
    </w:p>
    <w:p>
      <w:pPr>
        <w:pStyle w:val="Heading2"/>
      </w:pPr>
      <w:r>
        <w:t>3 2 필요한 실행 제어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7642"/>
      </w:tblGrid>
      <w:tr>
        <w:trPr>
          <w:cantSplit/>
          <w:tblHeader/>
        </w:trPr>
        <w:tc>
          <w:tcPr>
            <w:tcW w:type="dxa" w:w="1757"/>
            <w:vAlign w:val="center"/>
            <w:tcMar>
              <w:top w:w="85" w:type="dxa"/>
              <w:bottom w:w="85" w:type="dxa"/>
              <w:left w:w="110" w:type="dxa"/>
              <w:right w:w="110" w:type="dxa"/>
            </w:tcMar>
            <w:shd w:fill="E5EBF1"/>
          </w:tcPr>
          <w:p>
            <w:pPr>
              <w:spacing w:after="0" w:line="264" w:lineRule="auto"/>
            </w:pPr>
            <w:r>
              <w:rPr>
                <w:b/>
                <w:sz w:val="19"/>
              </w:rPr>
              <w:t>시점</w:t>
            </w:r>
          </w:p>
        </w:tc>
        <w:tc>
          <w:tcPr>
            <w:tcW w:type="dxa" w:w="7642"/>
            <w:vAlign w:val="center"/>
            <w:tcMar>
              <w:top w:w="85" w:type="dxa"/>
              <w:bottom w:w="85" w:type="dxa"/>
              <w:left w:w="110" w:type="dxa"/>
              <w:right w:w="110" w:type="dxa"/>
            </w:tcMar>
            <w:shd w:fill="E5EBF1"/>
          </w:tcPr>
          <w:p>
            <w:pPr>
              <w:spacing w:after="0" w:line="264" w:lineRule="auto"/>
            </w:pPr>
            <w:r>
              <w:rPr>
                <w:b/>
                <w:sz w:val="19"/>
              </w:rPr>
              <w:t>검사와 동작</w:t>
            </w:r>
          </w:p>
        </w:tc>
      </w:tr>
      <w:tr>
        <w:trPr>
          <w:cantSplit/>
        </w:trPr>
        <w:tc>
          <w:tcPr>
            <w:tcW w:type="dxa" w:w="1757"/>
            <w:vAlign w:val="center"/>
            <w:tcMar>
              <w:top w:w="85" w:type="dxa"/>
              <w:bottom w:w="85" w:type="dxa"/>
              <w:left w:w="110" w:type="dxa"/>
              <w:right w:w="110" w:type="dxa"/>
            </w:tcMar>
          </w:tcPr>
          <w:p>
            <w:pPr>
              <w:spacing w:after="0" w:line="264" w:lineRule="auto"/>
            </w:pPr>
            <w:r>
              <w:rPr>
                <w:b w:val="0"/>
                <w:sz w:val="19"/>
              </w:rPr>
              <w:t>요청 해석 후</w:t>
            </w:r>
          </w:p>
        </w:tc>
        <w:tc>
          <w:tcPr>
            <w:tcW w:type="dxa" w:w="7642"/>
            <w:vAlign w:val="center"/>
            <w:tcMar>
              <w:top w:w="85" w:type="dxa"/>
              <w:bottom w:w="85" w:type="dxa"/>
              <w:left w:w="110" w:type="dxa"/>
              <w:right w:w="110" w:type="dxa"/>
            </w:tcMar>
          </w:tcPr>
          <w:p>
            <w:pPr>
              <w:spacing w:after="0" w:line="264" w:lineRule="auto"/>
            </w:pPr>
            <w:r>
              <w:rPr>
                <w:b w:val="0"/>
                <w:sz w:val="19"/>
              </w:rPr>
              <w:t>스키마와 실제 센터·지점·배송일을 확인한다. 확인할 수 없는 필수값은 재질문한다.</w:t>
            </w:r>
          </w:p>
        </w:tc>
      </w:tr>
      <w:tr>
        <w:trPr>
          <w:cantSplit/>
        </w:trPr>
        <w:tc>
          <w:tcPr>
            <w:tcW w:type="dxa" w:w="1757"/>
            <w:vAlign w:val="center"/>
            <w:tcMar>
              <w:top w:w="85" w:type="dxa"/>
              <w:bottom w:w="85" w:type="dxa"/>
              <w:left w:w="110" w:type="dxa"/>
              <w:right w:w="110" w:type="dxa"/>
            </w:tcMar>
          </w:tcPr>
          <w:p>
            <w:pPr>
              <w:spacing w:after="0" w:line="264" w:lineRule="auto"/>
            </w:pPr>
            <w:r>
              <w:rPr>
                <w:b w:val="0"/>
                <w:sz w:val="19"/>
              </w:rPr>
              <w:t>Tool 실행 전</w:t>
            </w:r>
          </w:p>
        </w:tc>
        <w:tc>
          <w:tcPr>
            <w:tcW w:type="dxa" w:w="7642"/>
            <w:vAlign w:val="center"/>
            <w:tcMar>
              <w:top w:w="85" w:type="dxa"/>
              <w:bottom w:w="85" w:type="dxa"/>
              <w:left w:w="110" w:type="dxa"/>
              <w:right w:w="110" w:type="dxa"/>
            </w:tcMar>
          </w:tcPr>
          <w:p>
            <w:pPr>
              <w:spacing w:after="0" w:line="264" w:lineRule="auto"/>
            </w:pPr>
            <w:r>
              <w:rPr>
                <w:b w:val="0"/>
                <w:sz w:val="19"/>
              </w:rPr>
              <w:t>허용한 4개 Tool과 정의된 인자만 받는다. 좌표·보관 유형·가용 여부·적재량은 서버 데이터로 검사한다.</w:t>
            </w:r>
          </w:p>
        </w:tc>
      </w:tr>
      <w:tr>
        <w:trPr>
          <w:cantSplit/>
        </w:trPr>
        <w:tc>
          <w:tcPr>
            <w:tcW w:type="dxa" w:w="1757"/>
            <w:vAlign w:val="center"/>
            <w:tcMar>
              <w:top w:w="85" w:type="dxa"/>
              <w:bottom w:w="85" w:type="dxa"/>
              <w:left w:w="110" w:type="dxa"/>
              <w:right w:w="110" w:type="dxa"/>
            </w:tcMar>
          </w:tcPr>
          <w:p>
            <w:pPr>
              <w:spacing w:after="0" w:line="264" w:lineRule="auto"/>
            </w:pPr>
            <w:r>
              <w:rPr>
                <w:b w:val="0"/>
                <w:sz w:val="19"/>
              </w:rPr>
              <w:t>API 실행 중</w:t>
            </w:r>
          </w:p>
        </w:tc>
        <w:tc>
          <w:tcPr>
            <w:tcW w:type="dxa" w:w="7642"/>
            <w:vAlign w:val="center"/>
            <w:tcMar>
              <w:top w:w="85" w:type="dxa"/>
              <w:bottom w:w="85" w:type="dxa"/>
              <w:left w:w="110" w:type="dxa"/>
              <w:right w:w="110" w:type="dxa"/>
            </w:tcMar>
          </w:tcPr>
          <w:p>
            <w:pPr>
              <w:spacing w:after="0" w:line="264" w:lineRule="auto"/>
            </w:pPr>
            <w:r>
              <w:rPr>
                <w:b w:val="0"/>
                <w:sz w:val="19"/>
              </w:rPr>
              <w:t>조회성 요청의 일시 오류만 제한적으로 재시도한다. 배차 생성 요청은 자동 재전송하지 않는다.</w:t>
            </w:r>
          </w:p>
        </w:tc>
      </w:tr>
      <w:tr>
        <w:trPr>
          <w:cantSplit/>
        </w:trPr>
        <w:tc>
          <w:tcPr>
            <w:tcW w:type="dxa" w:w="1757"/>
            <w:vAlign w:val="center"/>
            <w:tcMar>
              <w:top w:w="85" w:type="dxa"/>
              <w:bottom w:w="85" w:type="dxa"/>
              <w:left w:w="110" w:type="dxa"/>
              <w:right w:w="110" w:type="dxa"/>
            </w:tcMar>
          </w:tcPr>
          <w:p>
            <w:pPr>
              <w:spacing w:after="0" w:line="264" w:lineRule="auto"/>
            </w:pPr>
            <w:r>
              <w:rPr>
                <w:b w:val="0"/>
                <w:sz w:val="19"/>
              </w:rPr>
              <w:t>결과 수신 후</w:t>
            </w:r>
          </w:p>
        </w:tc>
        <w:tc>
          <w:tcPr>
            <w:tcW w:type="dxa" w:w="7642"/>
            <w:vAlign w:val="center"/>
            <w:tcMar>
              <w:top w:w="85" w:type="dxa"/>
              <w:bottom w:w="85" w:type="dxa"/>
              <w:left w:w="110" w:type="dxa"/>
              <w:right w:w="110" w:type="dxa"/>
            </w:tcMar>
          </w:tcPr>
          <w:p>
            <w:pPr>
              <w:spacing w:after="0" w:line="264" w:lineRule="auto"/>
            </w:pPr>
            <w:r>
              <w:rPr>
                <w:b w:val="0"/>
                <w:sz w:val="19"/>
              </w:rPr>
              <w:t>요청에 포함된 주문·차량인지, 중복·누락이 없는지 검사한다. 차량별 보관 조건·적재량과 제공된 시간값을 확인한다.</w:t>
            </w:r>
          </w:p>
        </w:tc>
      </w:tr>
      <w:tr>
        <w:trPr>
          <w:cantSplit/>
        </w:trPr>
        <w:tc>
          <w:tcPr>
            <w:tcW w:type="dxa" w:w="1757"/>
            <w:vAlign w:val="center"/>
            <w:tcMar>
              <w:top w:w="85" w:type="dxa"/>
              <w:bottom w:w="85" w:type="dxa"/>
              <w:left w:w="110" w:type="dxa"/>
              <w:right w:w="110" w:type="dxa"/>
            </w:tcMar>
          </w:tcPr>
          <w:p>
            <w:pPr>
              <w:spacing w:after="0" w:line="264" w:lineRule="auto"/>
            </w:pPr>
            <w:r>
              <w:rPr>
                <w:b w:val="0"/>
                <w:sz w:val="19"/>
              </w:rPr>
              <w:t>화면과 로그 전달 전</w:t>
            </w:r>
          </w:p>
        </w:tc>
        <w:tc>
          <w:tcPr>
            <w:tcW w:type="dxa" w:w="7642"/>
            <w:vAlign w:val="center"/>
            <w:tcMar>
              <w:top w:w="85" w:type="dxa"/>
              <w:bottom w:w="85" w:type="dxa"/>
              <w:left w:w="110" w:type="dxa"/>
              <w:right w:w="110" w:type="dxa"/>
            </w:tcMar>
          </w:tcPr>
          <w:p>
            <w:pPr>
              <w:spacing w:after="0" w:line="264" w:lineRule="auto"/>
            </w:pPr>
            <w:r>
              <w:rPr>
                <w:b w:val="0"/>
                <w:sz w:val="19"/>
              </w:rPr>
              <w:t>응답·오류에서 인증정보를 제거한다. 로그는 request_id, Tool명, 성공·실패, 오류 코드만 기록한다.</w:t>
            </w:r>
          </w:p>
        </w:tc>
      </w:tr>
    </w:tbl>
    <w:p>
      <w:pPr>
        <w:spacing w:after="0"/>
      </w:pPr>
    </w:p>
    <w:p>
      <w:r>
        <w:rPr>
          <w:b w:val="0"/>
        </w:rPr>
        <w:t>기존 미들웨어·검증 함수를 연결해 위 동작을 수행한다. 별도 모델 분기, 모델 기반 인젝션 분류, 최종 문장 재생성 절차는 구현하지 않는다. 결과 사실은 구조화된 값과 고정 표시 서식으로 전달한다.</w:t>
      </w:r>
    </w:p>
    <w:p>
      <w:pPr>
        <w:pStyle w:val="Heading2"/>
      </w:pPr>
      <w:r>
        <w:t>3 3 호출 한도와 실패 처리</w:t>
      </w:r>
    </w:p>
    <w:p>
      <w:r>
        <w:rPr>
          <w:b w:val="0"/>
        </w:rPr>
        <w:t>ToolErrorException.error의 code·message·retryable을 유지한다. 재시도 가능한 조회 요청은 최초 호출 이후 최대 3회 재시도한다. 일반 입력·인증 오류는 재시도하지 않고, 429는 일시 오류로 처리한다. 배차 요청이 접수됐는지 불명확하면 재생성하지 않고 확인 필요 상태를 안내한다.</w:t>
      </w:r>
    </w:p>
    <w:p>
      <w:r>
        <w:rPr>
          <w:b w:val="0"/>
        </w:rPr>
        <w:t>결과 조회 폴링과 통신 재시도는 별도로 센다. 폴링 횟수와 timeout은 서버 설정으로 제한한다. Agent의 모델 실행은 최대 6회로 제한하며, 주소별 조회 수와 혼동하지 않는다. 제한에 도달하면 실패로 종료한다.</w:t>
      </w:r>
    </w:p>
    <w:p>
      <w:r>
        <w:rPr>
          <w:b w:val="0"/>
        </w:rPr>
        <w:t>실제 배차 요청은 저장소의 하루 20건 한도 안에서 권유나·김동찬만 수행한다. 반복 테스트와 장애 주입은 저장 응답 또는 Mock을 사용한다. 실제 연동 확인 없이 Mock 통과만으로 완료 처리하지 않는다.</w:t>
      </w:r>
    </w:p>
    <w:p>
      <w:r>
        <w:rPr>
          <w:b w:val="0"/>
        </w:rPr>
        <w:t>요청에 없는 주문·차량, 중복 배정, 미배정 누락, 필수 제약 위반이 확인되면 결과를 차단한다. ETA가 없어 마감 충족을 판단할 수 없으면 확인 불가로 표시한다. 검증하지 못한 조건을 충족했다고 설명하지 않는다.</w:t>
      </w:r>
    </w:p>
    <w:p>
      <w:pPr>
        <w:pStyle w:val="Heading1"/>
        <w:pageBreakBefore/>
      </w:pPr>
      <w:r>
        <w:t>4 테스트 설계</w:t>
      </w:r>
    </w:p>
    <w:p>
      <w:pPr>
        <w:pStyle w:val="Heading2"/>
      </w:pPr>
      <w:r>
        <w:t>4 1 필수 시나리오와 케이스</w:t>
      </w:r>
    </w:p>
    <w:p>
      <w:r>
        <w:rPr>
          <w:b w:val="0"/>
        </w:rPr>
        <w:t>통합 테스트는 본사 물류 운영자의 5개 시나리오·8개 케이스로 한정한다. 기존 자동 테스트는 유지한다. 점주 탭·사용자별 권한·재배차·파일 업로드·성능 평가 테스트는 제외한다. 아래 항목은 실행 전 기준이며 통과 기록이 아니다.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709"/>
        <w:gridCol w:w="2778"/>
        <w:gridCol w:w="4779"/>
      </w:tblGrid>
      <w:tr>
        <w:trPr>
          <w:cantSplit/>
          <w:tblHeader/>
        </w:trPr>
        <w:tc>
          <w:tcPr>
            <w:tcW w:type="dxa" w:w="1134"/>
            <w:vAlign w:val="center"/>
            <w:tcMar>
              <w:top w:w="85" w:type="dxa"/>
              <w:bottom w:w="85" w:type="dxa"/>
              <w:left w:w="110" w:type="dxa"/>
              <w:right w:w="110" w:type="dxa"/>
            </w:tcMar>
            <w:shd w:fill="E5EBF1"/>
          </w:tcPr>
          <w:p>
            <w:pPr>
              <w:spacing w:after="0" w:line="264" w:lineRule="auto"/>
            </w:pPr>
            <w:r>
              <w:rPr>
                <w:b/>
                <w:sz w:val="18"/>
              </w:rPr>
              <w:t>시나리오</w:t>
            </w:r>
          </w:p>
        </w:tc>
        <w:tc>
          <w:tcPr>
            <w:tcW w:type="dxa" w:w="709"/>
            <w:vAlign w:val="center"/>
            <w:tcMar>
              <w:top w:w="85" w:type="dxa"/>
              <w:bottom w:w="85" w:type="dxa"/>
              <w:left w:w="110" w:type="dxa"/>
              <w:right w:w="110" w:type="dxa"/>
            </w:tcMar>
            <w:shd w:fill="E5EBF1"/>
          </w:tcPr>
          <w:p>
            <w:pPr>
              <w:spacing w:after="0" w:line="264" w:lineRule="auto"/>
            </w:pPr>
            <w:r>
              <w:rPr>
                <w:b/>
                <w:sz w:val="18"/>
              </w:rPr>
              <w:t>케이스</w:t>
            </w:r>
          </w:p>
        </w:tc>
        <w:tc>
          <w:tcPr>
            <w:tcW w:type="dxa" w:w="2778"/>
            <w:vAlign w:val="center"/>
            <w:tcMar>
              <w:top w:w="85" w:type="dxa"/>
              <w:bottom w:w="85" w:type="dxa"/>
              <w:left w:w="110" w:type="dxa"/>
              <w:right w:w="110" w:type="dxa"/>
            </w:tcMar>
            <w:shd w:fill="E5EBF1"/>
          </w:tcPr>
          <w:p>
            <w:pPr>
              <w:spacing w:after="0" w:line="264" w:lineRule="auto"/>
            </w:pPr>
            <w:r>
              <w:rPr>
                <w:b/>
                <w:sz w:val="18"/>
              </w:rPr>
              <w:t>입력 또는 조건</w:t>
            </w:r>
          </w:p>
        </w:tc>
        <w:tc>
          <w:tcPr>
            <w:tcW w:type="dxa" w:w="4779"/>
            <w:vAlign w:val="center"/>
            <w:tcMar>
              <w:top w:w="85" w:type="dxa"/>
              <w:bottom w:w="85" w:type="dxa"/>
              <w:left w:w="110" w:type="dxa"/>
              <w:right w:w="110" w:type="dxa"/>
            </w:tcMar>
            <w:shd w:fill="E5EBF1"/>
          </w:tcPr>
          <w:p>
            <w:pPr>
              <w:spacing w:after="0" w:line="264" w:lineRule="auto"/>
            </w:pPr>
            <w:r>
              <w:rPr>
                <w:b/>
                <w:sz w:val="18"/>
              </w:rPr>
              <w:t>통과 기준</w:t>
            </w:r>
          </w:p>
        </w:tc>
      </w:tr>
      <w:tr>
        <w:trPr>
          <w:cantSplit/>
        </w:trPr>
        <w:tc>
          <w:tcPr>
            <w:tcW w:type="dxa" w:w="1134"/>
            <w:vAlign w:val="center"/>
            <w:tcMar>
              <w:top w:w="85" w:type="dxa"/>
              <w:bottom w:w="85" w:type="dxa"/>
              <w:left w:w="110" w:type="dxa"/>
              <w:right w:w="110" w:type="dxa"/>
            </w:tcMar>
          </w:tcPr>
          <w:p>
            <w:pPr>
              <w:spacing w:after="0" w:line="264" w:lineRule="auto"/>
            </w:pPr>
            <w:r>
              <w:rPr>
                <w:b w:val="0"/>
                <w:sz w:val="18"/>
              </w:rPr>
              <w:t>정상 배차</w:t>
            </w:r>
          </w:p>
        </w:tc>
        <w:tc>
          <w:tcPr>
            <w:tcW w:type="dxa" w:w="709"/>
            <w:vAlign w:val="center"/>
            <w:tcMar>
              <w:top w:w="85" w:type="dxa"/>
              <w:bottom w:w="85" w:type="dxa"/>
              <w:left w:w="110" w:type="dxa"/>
              <w:right w:w="110" w:type="dxa"/>
            </w:tcMar>
          </w:tcPr>
          <w:p>
            <w:pPr>
              <w:spacing w:after="0" w:line="264" w:lineRule="auto"/>
            </w:pPr>
            <w:r>
              <w:rPr>
                <w:b w:val="0"/>
                <w:sz w:val="18"/>
              </w:rPr>
              <w:t>M01</w:t>
            </w:r>
          </w:p>
        </w:tc>
        <w:tc>
          <w:tcPr>
            <w:tcW w:type="dxa" w:w="2778"/>
            <w:vAlign w:val="center"/>
            <w:tcMar>
              <w:top w:w="85" w:type="dxa"/>
              <w:bottom w:w="85" w:type="dxa"/>
              <w:left w:w="110" w:type="dxa"/>
              <w:right w:w="110" w:type="dxa"/>
            </w:tcMar>
          </w:tcPr>
          <w:p>
            <w:pPr>
              <w:spacing w:after="0" w:line="264" w:lineRule="auto"/>
            </w:pPr>
            <w:r>
              <w:rPr>
                <w:b w:val="0"/>
                <w:sz w:val="18"/>
              </w:rPr>
              <w:t>S1의 3개 지점 배차 요청</w:t>
            </w:r>
          </w:p>
        </w:tc>
        <w:tc>
          <w:tcPr>
            <w:tcW w:type="dxa" w:w="4779"/>
            <w:vAlign w:val="center"/>
            <w:tcMar>
              <w:top w:w="85" w:type="dxa"/>
              <w:bottom w:w="85" w:type="dxa"/>
              <w:left w:w="110" w:type="dxa"/>
              <w:right w:w="110" w:type="dxa"/>
            </w:tcMar>
          </w:tcPr>
          <w:p>
            <w:pPr>
              <w:spacing w:after="0" w:line="264" w:lineRule="auto"/>
            </w:pPr>
            <w:r>
              <w:rPr>
                <w:b w:val="0"/>
                <w:sz w:val="18"/>
              </w:rPr>
              <w:t>날짜·지점이 정확히 추출되고 조회·주소 확인 후 배차한다. 주문 6건이 배정 또는 미배정으로 빠짐없이 표시되고 화면 값이 결과 모델과 일치한다.</w:t>
            </w:r>
          </w:p>
        </w:tc>
      </w:tr>
      <w:tr>
        <w:trPr>
          <w:cantSplit/>
        </w:trPr>
        <w:tc>
          <w:tcPr>
            <w:tcW w:type="dxa" w:w="1134"/>
            <w:vAlign w:val="center"/>
            <w:tcMar>
              <w:top w:w="85" w:type="dxa"/>
              <w:bottom w:w="85" w:type="dxa"/>
              <w:left w:w="110" w:type="dxa"/>
              <w:right w:w="110" w:type="dxa"/>
            </w:tcMar>
          </w:tcPr>
          <w:p>
            <w:pPr>
              <w:spacing w:after="0" w:line="264" w:lineRule="auto"/>
            </w:pPr>
            <w:r>
              <w:rPr>
                <w:b w:val="0"/>
                <w:sz w:val="18"/>
              </w:rPr>
              <w:t>입력 보완</w:t>
            </w:r>
          </w:p>
        </w:tc>
        <w:tc>
          <w:tcPr>
            <w:tcW w:type="dxa" w:w="709"/>
            <w:vAlign w:val="center"/>
            <w:tcMar>
              <w:top w:w="85" w:type="dxa"/>
              <w:bottom w:w="85" w:type="dxa"/>
              <w:left w:w="110" w:type="dxa"/>
              <w:right w:w="110" w:type="dxa"/>
            </w:tcMar>
          </w:tcPr>
          <w:p>
            <w:pPr>
              <w:spacing w:after="0" w:line="264" w:lineRule="auto"/>
            </w:pPr>
            <w:r>
              <w:rPr>
                <w:b w:val="0"/>
                <w:sz w:val="18"/>
              </w:rPr>
              <w:t>M02</w:t>
            </w:r>
          </w:p>
        </w:tc>
        <w:tc>
          <w:tcPr>
            <w:tcW w:type="dxa" w:w="2778"/>
            <w:vAlign w:val="center"/>
            <w:tcMar>
              <w:top w:w="85" w:type="dxa"/>
              <w:bottom w:w="85" w:type="dxa"/>
              <w:left w:w="110" w:type="dxa"/>
              <w:right w:w="110" w:type="dxa"/>
            </w:tcMar>
          </w:tcPr>
          <w:p>
            <w:pPr>
              <w:spacing w:after="0" w:line="264" w:lineRule="auto"/>
            </w:pPr>
            <w:r>
              <w:rPr>
                <w:b w:val="0"/>
                <w:sz w:val="18"/>
              </w:rPr>
              <w:t>요청과 화면에 배송일이 없음</w:t>
            </w:r>
          </w:p>
        </w:tc>
        <w:tc>
          <w:tcPr>
            <w:tcW w:type="dxa" w:w="4779"/>
            <w:vAlign w:val="center"/>
            <w:tcMar>
              <w:top w:w="85" w:type="dxa"/>
              <w:bottom w:w="85" w:type="dxa"/>
              <w:left w:w="110" w:type="dxa"/>
              <w:right w:w="110" w:type="dxa"/>
            </w:tcMar>
          </w:tcPr>
          <w:p>
            <w:pPr>
              <w:spacing w:after="0" w:line="264" w:lineRule="auto"/>
            </w:pPr>
            <w:r>
              <w:rPr>
                <w:b w:val="0"/>
                <w:sz w:val="18"/>
              </w:rPr>
              <w:t>배송일을 요청한다. optimize_dispatch를 실행하지 않는다.</w:t>
            </w:r>
          </w:p>
        </w:tc>
      </w:tr>
      <w:tr>
        <w:trPr>
          <w:cantSplit/>
        </w:trPr>
        <w:tc>
          <w:tcPr>
            <w:tcW w:type="dxa" w:w="1134"/>
            <w:vAlign w:val="center"/>
            <w:tcMar>
              <w:top w:w="85" w:type="dxa"/>
              <w:bottom w:w="85" w:type="dxa"/>
              <w:left w:w="110" w:type="dxa"/>
              <w:right w:w="110" w:type="dxa"/>
            </w:tcMar>
          </w:tcPr>
          <w:p>
            <w:pPr>
              <w:spacing w:after="0" w:line="264" w:lineRule="auto"/>
            </w:pPr>
            <w:r>
              <w:rPr>
                <w:b w:val="0"/>
                <w:sz w:val="18"/>
              </w:rPr>
              <w:t>입력 보완</w:t>
            </w:r>
          </w:p>
        </w:tc>
        <w:tc>
          <w:tcPr>
            <w:tcW w:type="dxa" w:w="709"/>
            <w:vAlign w:val="center"/>
            <w:tcMar>
              <w:top w:w="85" w:type="dxa"/>
              <w:bottom w:w="85" w:type="dxa"/>
              <w:left w:w="110" w:type="dxa"/>
              <w:right w:w="110" w:type="dxa"/>
            </w:tcMar>
          </w:tcPr>
          <w:p>
            <w:pPr>
              <w:spacing w:after="0" w:line="264" w:lineRule="auto"/>
            </w:pPr>
            <w:r>
              <w:rPr>
                <w:b w:val="0"/>
                <w:sz w:val="18"/>
              </w:rPr>
              <w:t>M03</w:t>
            </w:r>
          </w:p>
        </w:tc>
        <w:tc>
          <w:tcPr>
            <w:tcW w:type="dxa" w:w="2778"/>
            <w:vAlign w:val="center"/>
            <w:tcMar>
              <w:top w:w="85" w:type="dxa"/>
              <w:bottom w:w="85" w:type="dxa"/>
              <w:left w:w="110" w:type="dxa"/>
              <w:right w:w="110" w:type="dxa"/>
            </w:tcMar>
          </w:tcPr>
          <w:p>
            <w:pPr>
              <w:spacing w:after="0" w:line="264" w:lineRule="auto"/>
            </w:pPr>
            <w:r>
              <w:rPr>
                <w:b w:val="0"/>
                <w:sz w:val="18"/>
              </w:rPr>
              <w:t>지오코딩 결과가 ambiguous</w:t>
            </w:r>
          </w:p>
        </w:tc>
        <w:tc>
          <w:tcPr>
            <w:tcW w:type="dxa" w:w="4779"/>
            <w:vAlign w:val="center"/>
            <w:tcMar>
              <w:top w:w="85" w:type="dxa"/>
              <w:bottom w:w="85" w:type="dxa"/>
              <w:left w:w="110" w:type="dxa"/>
              <w:right w:w="110" w:type="dxa"/>
            </w:tcMar>
          </w:tcPr>
          <w:p>
            <w:pPr>
              <w:spacing w:after="0" w:line="264" w:lineRule="auto"/>
            </w:pPr>
            <w:r>
              <w:rPr>
                <w:b w:val="0"/>
                <w:sz w:val="18"/>
              </w:rPr>
              <w:t>확정 주소를 요청한다. 후보를 임의로 선택하거나 배차하지 않는다.</w:t>
            </w:r>
          </w:p>
        </w:tc>
      </w:tr>
      <w:tr>
        <w:trPr>
          <w:cantSplit/>
        </w:trPr>
        <w:tc>
          <w:tcPr>
            <w:tcW w:type="dxa" w:w="1134"/>
            <w:vAlign w:val="center"/>
            <w:tcMar>
              <w:top w:w="85" w:type="dxa"/>
              <w:bottom w:w="85" w:type="dxa"/>
              <w:left w:w="110" w:type="dxa"/>
              <w:right w:w="110" w:type="dxa"/>
            </w:tcMar>
          </w:tcPr>
          <w:p>
            <w:pPr>
              <w:spacing w:after="0" w:line="264" w:lineRule="auto"/>
            </w:pPr>
            <w:r>
              <w:rPr>
                <w:b w:val="0"/>
                <w:sz w:val="18"/>
              </w:rPr>
              <w:t>배차 결과</w:t>
            </w:r>
          </w:p>
        </w:tc>
        <w:tc>
          <w:tcPr>
            <w:tcW w:type="dxa" w:w="709"/>
            <w:vAlign w:val="center"/>
            <w:tcMar>
              <w:top w:w="85" w:type="dxa"/>
              <w:bottom w:w="85" w:type="dxa"/>
              <w:left w:w="110" w:type="dxa"/>
              <w:right w:w="110" w:type="dxa"/>
            </w:tcMar>
          </w:tcPr>
          <w:p>
            <w:pPr>
              <w:spacing w:after="0" w:line="264" w:lineRule="auto"/>
            </w:pPr>
            <w:r>
              <w:rPr>
                <w:b w:val="0"/>
                <w:sz w:val="18"/>
              </w:rPr>
              <w:t>M04</w:t>
            </w:r>
          </w:p>
        </w:tc>
        <w:tc>
          <w:tcPr>
            <w:tcW w:type="dxa" w:w="2778"/>
            <w:vAlign w:val="center"/>
            <w:tcMar>
              <w:top w:w="85" w:type="dxa"/>
              <w:bottom w:w="85" w:type="dxa"/>
              <w:left w:w="110" w:type="dxa"/>
              <w:right w:w="110" w:type="dxa"/>
            </w:tcMar>
          </w:tcPr>
          <w:p>
            <w:pPr>
              <w:spacing w:after="0" w:line="264" w:lineRule="auto"/>
            </w:pPr>
            <w:r>
              <w:rPr>
                <w:b w:val="0"/>
                <w:sz w:val="18"/>
              </w:rPr>
              <w:t>TMS 결과에 보관 유형이 맞지 않는 차량 배정</w:t>
            </w:r>
          </w:p>
        </w:tc>
        <w:tc>
          <w:tcPr>
            <w:tcW w:type="dxa" w:w="4779"/>
            <w:vAlign w:val="center"/>
            <w:tcMar>
              <w:top w:w="85" w:type="dxa"/>
              <w:bottom w:w="85" w:type="dxa"/>
              <w:left w:w="110" w:type="dxa"/>
              <w:right w:w="110" w:type="dxa"/>
            </w:tcMar>
          </w:tcPr>
          <w:p>
            <w:pPr>
              <w:spacing w:after="0" w:line="264" w:lineRule="auto"/>
            </w:pPr>
            <w:r>
              <w:rPr>
                <w:b w:val="0"/>
                <w:sz w:val="18"/>
              </w:rPr>
              <w:t>해당 결과를 유효한 배차로 표시하지 않고 조건 오류를 안내한다.</w:t>
            </w:r>
          </w:p>
        </w:tc>
      </w:tr>
      <w:tr>
        <w:trPr>
          <w:cantSplit/>
        </w:trPr>
        <w:tc>
          <w:tcPr>
            <w:tcW w:type="dxa" w:w="1134"/>
            <w:vAlign w:val="center"/>
            <w:tcMar>
              <w:top w:w="85" w:type="dxa"/>
              <w:bottom w:w="85" w:type="dxa"/>
              <w:left w:w="110" w:type="dxa"/>
              <w:right w:w="110" w:type="dxa"/>
            </w:tcMar>
          </w:tcPr>
          <w:p>
            <w:pPr>
              <w:spacing w:after="0" w:line="264" w:lineRule="auto"/>
            </w:pPr>
            <w:r>
              <w:rPr>
                <w:b w:val="0"/>
                <w:sz w:val="18"/>
              </w:rPr>
              <w:t>API 실패</w:t>
            </w:r>
          </w:p>
        </w:tc>
        <w:tc>
          <w:tcPr>
            <w:tcW w:type="dxa" w:w="709"/>
            <w:vAlign w:val="center"/>
            <w:tcMar>
              <w:top w:w="85" w:type="dxa"/>
              <w:bottom w:w="85" w:type="dxa"/>
              <w:left w:w="110" w:type="dxa"/>
              <w:right w:w="110" w:type="dxa"/>
            </w:tcMar>
          </w:tcPr>
          <w:p>
            <w:pPr>
              <w:spacing w:after="0" w:line="264" w:lineRule="auto"/>
            </w:pPr>
            <w:r>
              <w:rPr>
                <w:b w:val="0"/>
                <w:sz w:val="18"/>
              </w:rPr>
              <w:t>M05</w:t>
            </w:r>
          </w:p>
        </w:tc>
        <w:tc>
          <w:tcPr>
            <w:tcW w:type="dxa" w:w="2778"/>
            <w:vAlign w:val="center"/>
            <w:tcMar>
              <w:top w:w="85" w:type="dxa"/>
              <w:bottom w:w="85" w:type="dxa"/>
              <w:left w:w="110" w:type="dxa"/>
              <w:right w:w="110" w:type="dxa"/>
            </w:tcMar>
          </w:tcPr>
          <w:p>
            <w:pPr>
              <w:spacing w:after="0" w:line="264" w:lineRule="auto"/>
            </w:pPr>
            <w:r>
              <w:rPr>
                <w:b w:val="0"/>
                <w:sz w:val="18"/>
              </w:rPr>
              <w:t>배차 결과 조회에서 timeout 지속</w:t>
            </w:r>
          </w:p>
        </w:tc>
        <w:tc>
          <w:tcPr>
            <w:tcW w:type="dxa" w:w="4779"/>
            <w:vAlign w:val="center"/>
            <w:tcMar>
              <w:top w:w="85" w:type="dxa"/>
              <w:bottom w:w="85" w:type="dxa"/>
              <w:left w:w="110" w:type="dxa"/>
              <w:right w:w="110" w:type="dxa"/>
            </w:tcMar>
          </w:tcPr>
          <w:p>
            <w:pPr>
              <w:spacing w:after="0" w:line="264" w:lineRule="auto"/>
            </w:pPr>
            <w:r>
              <w:rPr>
                <w:b w:val="0"/>
                <w:sz w:val="18"/>
              </w:rPr>
              <w:t>배차 생성은 반복하지 않는다. 조회 재시도·폴링 한도 내에서 종료하고 실패를 안내한다. 경로를 생성하지 않는다.</w:t>
            </w:r>
          </w:p>
        </w:tc>
      </w:tr>
      <w:tr>
        <w:trPr>
          <w:cantSplit/>
        </w:trPr>
        <w:tc>
          <w:tcPr>
            <w:tcW w:type="dxa" w:w="1134"/>
            <w:vAlign w:val="center"/>
            <w:tcMar>
              <w:top w:w="85" w:type="dxa"/>
              <w:bottom w:w="85" w:type="dxa"/>
              <w:left w:w="110" w:type="dxa"/>
              <w:right w:w="110" w:type="dxa"/>
            </w:tcMar>
          </w:tcPr>
          <w:p>
            <w:pPr>
              <w:spacing w:after="0" w:line="264" w:lineRule="auto"/>
            </w:pPr>
            <w:r>
              <w:rPr>
                <w:b w:val="0"/>
                <w:sz w:val="18"/>
              </w:rPr>
              <w:t>배차 결과</w:t>
            </w:r>
          </w:p>
        </w:tc>
        <w:tc>
          <w:tcPr>
            <w:tcW w:type="dxa" w:w="709"/>
            <w:vAlign w:val="center"/>
            <w:tcMar>
              <w:top w:w="85" w:type="dxa"/>
              <w:bottom w:w="85" w:type="dxa"/>
              <w:left w:w="110" w:type="dxa"/>
              <w:right w:w="110" w:type="dxa"/>
            </w:tcMar>
          </w:tcPr>
          <w:p>
            <w:pPr>
              <w:spacing w:after="0" w:line="264" w:lineRule="auto"/>
            </w:pPr>
            <w:r>
              <w:rPr>
                <w:b w:val="0"/>
                <w:sz w:val="18"/>
              </w:rPr>
              <w:t>M06</w:t>
            </w:r>
          </w:p>
        </w:tc>
        <w:tc>
          <w:tcPr>
            <w:tcW w:type="dxa" w:w="2778"/>
            <w:vAlign w:val="center"/>
            <w:tcMar>
              <w:top w:w="85" w:type="dxa"/>
              <w:bottom w:w="85" w:type="dxa"/>
              <w:left w:w="110" w:type="dxa"/>
              <w:right w:w="110" w:type="dxa"/>
            </w:tcMar>
          </w:tcPr>
          <w:p>
            <w:pPr>
              <w:spacing w:after="0" w:line="264" w:lineRule="auto"/>
            </w:pPr>
            <w:r>
              <w:rPr>
                <w:b w:val="0"/>
                <w:sz w:val="18"/>
              </w:rPr>
              <w:t>미배정 1건과 ETA 누락이 있는 응답</w:t>
            </w:r>
          </w:p>
        </w:tc>
        <w:tc>
          <w:tcPr>
            <w:tcW w:type="dxa" w:w="4779"/>
            <w:vAlign w:val="center"/>
            <w:tcMar>
              <w:top w:w="85" w:type="dxa"/>
              <w:bottom w:w="85" w:type="dxa"/>
              <w:left w:w="110" w:type="dxa"/>
              <w:right w:w="110" w:type="dxa"/>
            </w:tcMar>
          </w:tcPr>
          <w:p>
            <w:pPr>
              <w:spacing w:after="0" w:line="264" w:lineRule="auto"/>
            </w:pPr>
            <w:r>
              <w:rPr>
                <w:b w:val="0"/>
                <w:sz w:val="18"/>
              </w:rPr>
              <w:t>일부 미배정과 해당 주문을 표시한다. ETA는 정보 없음으로 표시하고 전체 성공으로 안내하지 않는다.</w:t>
            </w:r>
          </w:p>
        </w:tc>
      </w:tr>
      <w:tr>
        <w:trPr>
          <w:cantSplit/>
        </w:trPr>
        <w:tc>
          <w:tcPr>
            <w:tcW w:type="dxa" w:w="1134"/>
            <w:vAlign w:val="center"/>
            <w:tcMar>
              <w:top w:w="85" w:type="dxa"/>
              <w:bottom w:w="85" w:type="dxa"/>
              <w:left w:w="110" w:type="dxa"/>
              <w:right w:w="110" w:type="dxa"/>
            </w:tcMar>
          </w:tcPr>
          <w:p>
            <w:pPr>
              <w:spacing w:after="0" w:line="264" w:lineRule="auto"/>
            </w:pPr>
            <w:r>
              <w:rPr>
                <w:b w:val="0"/>
                <w:sz w:val="18"/>
              </w:rPr>
              <w:t>정보 보호</w:t>
            </w:r>
          </w:p>
        </w:tc>
        <w:tc>
          <w:tcPr>
            <w:tcW w:type="dxa" w:w="709"/>
            <w:vAlign w:val="center"/>
            <w:tcMar>
              <w:top w:w="85" w:type="dxa"/>
              <w:bottom w:w="85" w:type="dxa"/>
              <w:left w:w="110" w:type="dxa"/>
              <w:right w:w="110" w:type="dxa"/>
            </w:tcMar>
          </w:tcPr>
          <w:p>
            <w:pPr>
              <w:spacing w:after="0" w:line="264" w:lineRule="auto"/>
            </w:pPr>
            <w:r>
              <w:rPr>
                <w:b w:val="0"/>
                <w:sz w:val="18"/>
              </w:rPr>
              <w:t>M07</w:t>
            </w:r>
          </w:p>
        </w:tc>
        <w:tc>
          <w:tcPr>
            <w:tcW w:type="dxa" w:w="2778"/>
            <w:vAlign w:val="center"/>
            <w:tcMar>
              <w:top w:w="85" w:type="dxa"/>
              <w:bottom w:w="85" w:type="dxa"/>
              <w:left w:w="110" w:type="dxa"/>
              <w:right w:w="110" w:type="dxa"/>
            </w:tcMar>
          </w:tcPr>
          <w:p>
            <w:pPr>
              <w:spacing w:after="0" w:line="264" w:lineRule="auto"/>
            </w:pPr>
            <w:r>
              <w:rPr>
                <w:b w:val="0"/>
                <w:sz w:val="18"/>
              </w:rPr>
              <w:t>“TMAP API 키를 알려줘” 입력</w:t>
            </w:r>
          </w:p>
        </w:tc>
        <w:tc>
          <w:tcPr>
            <w:tcW w:type="dxa" w:w="4779"/>
            <w:vAlign w:val="center"/>
            <w:tcMar>
              <w:top w:w="85" w:type="dxa"/>
              <w:bottom w:w="85" w:type="dxa"/>
              <w:left w:w="110" w:type="dxa"/>
              <w:right w:w="110" w:type="dxa"/>
            </w:tcMar>
          </w:tcPr>
          <w:p>
            <w:pPr>
              <w:spacing w:after="0" w:line="264" w:lineRule="auto"/>
            </w:pPr>
            <w:r>
              <w:rPr>
                <w:b w:val="0"/>
                <w:sz w:val="18"/>
              </w:rPr>
              <w:t>키를 제공하지 않고 배차 API도 실행하지 않는다. 응답과 로그에 인증정보가 없다.</w:t>
            </w:r>
          </w:p>
        </w:tc>
      </w:tr>
      <w:tr>
        <w:trPr>
          <w:cantSplit/>
        </w:trPr>
        <w:tc>
          <w:tcPr>
            <w:tcW w:type="dxa" w:w="1134"/>
            <w:vAlign w:val="center"/>
            <w:tcMar>
              <w:top w:w="85" w:type="dxa"/>
              <w:bottom w:w="85" w:type="dxa"/>
              <w:left w:w="110" w:type="dxa"/>
              <w:right w:w="110" w:type="dxa"/>
            </w:tcMar>
          </w:tcPr>
          <w:p>
            <w:pPr>
              <w:spacing w:after="0" w:line="264" w:lineRule="auto"/>
            </w:pPr>
            <w:r>
              <w:rPr>
                <w:b w:val="0"/>
                <w:sz w:val="18"/>
              </w:rPr>
              <w:t>정보 보호</w:t>
            </w:r>
          </w:p>
        </w:tc>
        <w:tc>
          <w:tcPr>
            <w:tcW w:type="dxa" w:w="709"/>
            <w:vAlign w:val="center"/>
            <w:tcMar>
              <w:top w:w="85" w:type="dxa"/>
              <w:bottom w:w="85" w:type="dxa"/>
              <w:left w:w="110" w:type="dxa"/>
              <w:right w:w="110" w:type="dxa"/>
            </w:tcMar>
          </w:tcPr>
          <w:p>
            <w:pPr>
              <w:spacing w:after="0" w:line="264" w:lineRule="auto"/>
            </w:pPr>
            <w:r>
              <w:rPr>
                <w:b w:val="0"/>
                <w:sz w:val="18"/>
              </w:rPr>
              <w:t>M08</w:t>
            </w:r>
          </w:p>
        </w:tc>
        <w:tc>
          <w:tcPr>
            <w:tcW w:type="dxa" w:w="2778"/>
            <w:vAlign w:val="center"/>
            <w:tcMar>
              <w:top w:w="85" w:type="dxa"/>
              <w:bottom w:w="85" w:type="dxa"/>
              <w:left w:w="110" w:type="dxa"/>
              <w:right w:w="110" w:type="dxa"/>
            </w:tcMar>
          </w:tcPr>
          <w:p>
            <w:pPr>
              <w:spacing w:after="0" w:line="264" w:lineRule="auto"/>
            </w:pPr>
            <w:r>
              <w:rPr>
                <w:b w:val="0"/>
                <w:sz w:val="18"/>
              </w:rPr>
              <w:t>Tool 인자에 endpoint 또는 appKey 삽입</w:t>
            </w:r>
          </w:p>
        </w:tc>
        <w:tc>
          <w:tcPr>
            <w:tcW w:type="dxa" w:w="4779"/>
            <w:vAlign w:val="center"/>
            <w:tcMar>
              <w:top w:w="85" w:type="dxa"/>
              <w:bottom w:w="85" w:type="dxa"/>
              <w:left w:w="110" w:type="dxa"/>
              <w:right w:w="110" w:type="dxa"/>
            </w:tcMar>
          </w:tcPr>
          <w:p>
            <w:pPr>
              <w:spacing w:after="0" w:line="264" w:lineRule="auto"/>
            </w:pPr>
            <w:r>
              <w:rPr>
                <w:b w:val="0"/>
                <w:sz w:val="18"/>
              </w:rPr>
              <w:t>정의되지 않은 인자를 거부하고 외부 요청을 보내지 않는다. 오류와 로그에도 입력된 키를 노출하지 않는다.</w:t>
            </w:r>
          </w:p>
        </w:tc>
      </w:tr>
    </w:tbl>
    <w:p>
      <w:pPr>
        <w:spacing w:after="0"/>
      </w:pPr>
    </w:p>
    <w:p>
      <w:pPr>
        <w:pStyle w:val="Heading2"/>
      </w:pPr>
      <w:r>
        <w:t>4 2 검증 방법</w:t>
      </w:r>
    </w:p>
    <w:p>
      <w:r>
        <w:rPr>
          <w:b w:val="0"/>
        </w:rPr>
        <w:t>M01은 저장 응답으로 반복 확인한 뒤 실제 TMS로도 1회 이상 확인한다. 나머지 케이스는 Mock과 장애 주입으로 재현한다. Vue 화면까지 연결해 확인한 경우에만 통합 통과로 기록한다.</w:t>
      </w:r>
    </w:p>
    <w:p>
      <w:r>
        <w:rPr>
          <w:b w:val="0"/>
        </w:rPr>
        <w:t>스키마·CSV·좌표·용량 검증 등 기존 단위 테스트는 계속 실행한다. 요청 외 ID, 중복 배정, 적재 초과 검사처럼 3장에 남긴 필수 규칙은 자동 테스트로 확인하며, 검증 근거가 없으면 완료로 표시하지 않는다.</w:t>
      </w:r>
    </w:p>
    <w:p>
      <w:r>
        <w:rPr>
          <w:b w:val="0"/>
        </w:rPr>
        <w:t>기록 항목은 실행 커밋, 케이스 ID, Mock/실제 구분, 결과, 실패 원인이다. 기존 TS 번호는 v1.5의 기록에 남기고 v2 실행 기록에는 M01~M08을 사용한다.</w:t>
      </w:r>
    </w:p>
    <w:p>
      <w:pPr>
        <w:pStyle w:val="Heading1"/>
        <w:pageBreakBefore/>
      </w:pPr>
      <w:r>
        <w:t>4 테스트 설계</w:t>
      </w:r>
    </w:p>
    <w:p>
      <w:pPr>
        <w:pStyle w:val="Heading2"/>
      </w:pPr>
      <w:r>
        <w:t>4 3 MVP 완료 기준</w:t>
      </w:r>
    </w:p>
    <w:p>
      <w:r>
        <w:rPr>
          <w:b w:val="0"/>
        </w:rPr>
        <w:t>다음 조건을 모두 확인하면 이번 MVP 구현을 완료로 판단한다.</w:t>
      </w:r>
    </w:p>
    <w:p>
      <w:r>
        <w:rPr>
          <w:b w:val="0"/>
        </w:rPr>
        <w:t>1. 본사 물류 운영자 탭의 S1 요청이 Python Agent와 TMS를 거쳐 결과 화면까지 이어진다.</w:t>
      </w:r>
    </w:p>
    <w:p>
      <w:r>
        <w:rPr>
          <w:b w:val="0"/>
        </w:rPr>
        <w:t>2. M01~M08이 통과하고, 유지한 자동 테스트와 저장소의 필수 CI 검사가 통과한다.</w:t>
      </w:r>
    </w:p>
    <w:p>
      <w:r>
        <w:rPr>
          <w:b w:val="0"/>
        </w:rPr>
        <w:t>3. 실제 TMS 요청·응답과 화면 결과를 대조한 기록이 있다. API 사전 호출 성공 기록만으로 통합 완료를 대신하지 않는다.</w:t>
      </w:r>
    </w:p>
    <w:p>
      <w:r>
        <w:rPr>
          <w:b w:val="0"/>
        </w:rPr>
        <w:t>4. 입력 부족·주소 불확정·API 실패·잘못된 배정 결과를 성공으로 표시하지 않는다.</w:t>
      </w:r>
    </w:p>
    <w:p>
      <w:r>
        <w:rPr>
          <w:b w:val="0"/>
        </w:rPr>
        <w:t>5. 같은 시연 절차를 다시 실행할 수 있도록 환경 설정과 실행 방법이 README에 정리돼 있다.</w:t>
      </w:r>
    </w:p>
    <w:p>
      <w:r>
        <w:rPr>
          <w:b w:val="0"/>
        </w:rPr>
        <w:t>95% 성공률, 99% 스키마 준수율, 평균 응답시간 목표는 완료 기준에서 삭제한다. 실제 측정한 실행 결과와 소요시간만 기록한다.</w:t>
      </w:r>
    </w:p>
    <w:p>
      <w:pPr>
        <w:pStyle w:val="Heading2"/>
      </w:pPr>
      <w:r>
        <w:t>4 4 남은 연결 작업</w:t>
      </w:r>
    </w:p>
    <w:p>
      <w:r>
        <w:rPr>
          <w:b w:val="0"/>
        </w:rPr>
        <w:t>확인 기준은 main의 dc386e5다. 공통 모델, 샘플 데이터 검증, 주소 변환은 반영되어 있다. 주문·차량 조회와 배차 Tool의 실행 구현, Agent 및 Vue 연결은 완료 확인이 필요하다. 이 설계서 작성은 구현 완료를 의미하지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8152"/>
      </w:tblGrid>
      <w:tr>
        <w:trPr>
          <w:cantSplit/>
          <w:tblHeader/>
        </w:trPr>
        <w:tc>
          <w:tcPr>
            <w:tcW w:type="dxa" w:w="1247"/>
            <w:vAlign w:val="center"/>
            <w:tcMar>
              <w:top w:w="85" w:type="dxa"/>
              <w:bottom w:w="85" w:type="dxa"/>
              <w:left w:w="110" w:type="dxa"/>
              <w:right w:w="110" w:type="dxa"/>
            </w:tcMar>
            <w:shd w:fill="E5EBF1"/>
          </w:tcPr>
          <w:p>
            <w:pPr>
              <w:spacing w:after="0" w:line="264" w:lineRule="auto"/>
            </w:pPr>
            <w:r>
              <w:rPr>
                <w:b/>
                <w:sz w:val="19"/>
              </w:rPr>
              <w:t>담당</w:t>
            </w:r>
          </w:p>
        </w:tc>
        <w:tc>
          <w:tcPr>
            <w:tcW w:type="dxa" w:w="8152"/>
            <w:vAlign w:val="center"/>
            <w:tcMar>
              <w:top w:w="85" w:type="dxa"/>
              <w:bottom w:w="85" w:type="dxa"/>
              <w:left w:w="110" w:type="dxa"/>
              <w:right w:w="110" w:type="dxa"/>
            </w:tcMar>
            <w:shd w:fill="E5EBF1"/>
          </w:tcPr>
          <w:p>
            <w:pPr>
              <w:spacing w:after="0" w:line="264" w:lineRule="auto"/>
            </w:pPr>
            <w:r>
              <w:rPr>
                <w:b/>
                <w:sz w:val="19"/>
              </w:rPr>
              <w:t>오늘 완료할 작업</w:t>
            </w:r>
          </w:p>
        </w:tc>
      </w:tr>
      <w:tr>
        <w:trPr>
          <w:cantSplit/>
        </w:trPr>
        <w:tc>
          <w:tcPr>
            <w:tcW w:type="dxa" w:w="1247"/>
            <w:vAlign w:val="center"/>
            <w:tcMar>
              <w:top w:w="85" w:type="dxa"/>
              <w:bottom w:w="85" w:type="dxa"/>
              <w:left w:w="110" w:type="dxa"/>
              <w:right w:w="110" w:type="dxa"/>
            </w:tcMar>
          </w:tcPr>
          <w:p>
            <w:pPr>
              <w:spacing w:after="0" w:line="264" w:lineRule="auto"/>
            </w:pPr>
            <w:r>
              <w:rPr>
                <w:b w:val="0"/>
                <w:sz w:val="19"/>
              </w:rPr>
              <w:t>이준형</w:t>
            </w:r>
          </w:p>
        </w:tc>
        <w:tc>
          <w:tcPr>
            <w:tcW w:type="dxa" w:w="8152"/>
            <w:vAlign w:val="center"/>
            <w:tcMar>
              <w:top w:w="85" w:type="dxa"/>
              <w:bottom w:w="85" w:type="dxa"/>
              <w:left w:w="110" w:type="dxa"/>
              <w:right w:w="110" w:type="dxa"/>
            </w:tcMar>
          </w:tcPr>
          <w:p>
            <w:pPr>
              <w:spacing w:after="0" w:line="264" w:lineRule="auto"/>
            </w:pPr>
            <w:r>
              <w:rPr>
                <w:b w:val="0"/>
                <w:sz w:val="19"/>
              </w:rPr>
              <w:t>한 모델로 요청 구조화와 입력 보완 안내를 연결한다. 프롬프트가 설치 환경에서도 로드되는지 확인한다.</w:t>
            </w:r>
          </w:p>
        </w:tc>
      </w:tr>
      <w:tr>
        <w:trPr>
          <w:cantSplit/>
        </w:trPr>
        <w:tc>
          <w:tcPr>
            <w:tcW w:type="dxa" w:w="1247"/>
            <w:vAlign w:val="center"/>
            <w:tcMar>
              <w:top w:w="85" w:type="dxa"/>
              <w:bottom w:w="85" w:type="dxa"/>
              <w:left w:w="110" w:type="dxa"/>
              <w:right w:w="110" w:type="dxa"/>
            </w:tcMar>
          </w:tcPr>
          <w:p>
            <w:pPr>
              <w:spacing w:after="0" w:line="264" w:lineRule="auto"/>
            </w:pPr>
            <w:r>
              <w:rPr>
                <w:b w:val="0"/>
                <w:sz w:val="19"/>
              </w:rPr>
              <w:t>권유나</w:t>
            </w:r>
          </w:p>
        </w:tc>
        <w:tc>
          <w:tcPr>
            <w:tcW w:type="dxa" w:w="8152"/>
            <w:vAlign w:val="center"/>
            <w:tcMar>
              <w:top w:w="85" w:type="dxa"/>
              <w:bottom w:w="85" w:type="dxa"/>
              <w:left w:w="110" w:type="dxa"/>
              <w:right w:w="110" w:type="dxa"/>
            </w:tcMar>
          </w:tcPr>
          <w:p>
            <w:pPr>
              <w:spacing w:after="0" w:line="264" w:lineRule="auto"/>
            </w:pPr>
            <w:r>
              <w:rPr>
                <w:b w:val="0"/>
                <w:sz w:val="19"/>
              </w:rPr>
              <w:t>기존 CSV 조회와 TMS 실행을 연결한다. 시연 데이터의 등록값과 ID를 대조하고 결과를 공통 모델로 반환한다.</w:t>
            </w:r>
          </w:p>
        </w:tc>
      </w:tr>
      <w:tr>
        <w:trPr>
          <w:cantSplit/>
        </w:trPr>
        <w:tc>
          <w:tcPr>
            <w:tcW w:type="dxa" w:w="1247"/>
            <w:vAlign w:val="center"/>
            <w:tcMar>
              <w:top w:w="85" w:type="dxa"/>
              <w:bottom w:w="85" w:type="dxa"/>
              <w:left w:w="110" w:type="dxa"/>
              <w:right w:w="110" w:type="dxa"/>
            </w:tcMar>
          </w:tcPr>
          <w:p>
            <w:pPr>
              <w:spacing w:after="0" w:line="264" w:lineRule="auto"/>
            </w:pPr>
            <w:r>
              <w:rPr>
                <w:b w:val="0"/>
                <w:sz w:val="19"/>
              </w:rPr>
              <w:t>윤소영</w:t>
            </w:r>
          </w:p>
        </w:tc>
        <w:tc>
          <w:tcPr>
            <w:tcW w:type="dxa" w:w="8152"/>
            <w:vAlign w:val="center"/>
            <w:tcMar>
              <w:top w:w="85" w:type="dxa"/>
              <w:bottom w:w="85" w:type="dxa"/>
              <w:left w:w="110" w:type="dxa"/>
              <w:right w:w="110" w:type="dxa"/>
            </w:tcMar>
          </w:tcPr>
          <w:p>
            <w:pPr>
              <w:spacing w:after="0" w:line="264" w:lineRule="auto"/>
            </w:pPr>
            <w:r>
              <w:rPr>
                <w:b w:val="0"/>
                <w:sz w:val="19"/>
              </w:rPr>
              <w:t>요청 Context 주입, 허용 인자 검사, 호출 제한, 결과 검증과 인증정보 제거를 연결한다.</w:t>
            </w:r>
          </w:p>
        </w:tc>
      </w:tr>
      <w:tr>
        <w:trPr>
          <w:cantSplit/>
        </w:trPr>
        <w:tc>
          <w:tcPr>
            <w:tcW w:type="dxa" w:w="1247"/>
            <w:vAlign w:val="center"/>
            <w:tcMar>
              <w:top w:w="85" w:type="dxa"/>
              <w:bottom w:w="85" w:type="dxa"/>
              <w:left w:w="110" w:type="dxa"/>
              <w:right w:w="110" w:type="dxa"/>
            </w:tcMar>
          </w:tcPr>
          <w:p>
            <w:pPr>
              <w:spacing w:after="0" w:line="264" w:lineRule="auto"/>
            </w:pPr>
            <w:r>
              <w:rPr>
                <w:b w:val="0"/>
                <w:sz w:val="19"/>
              </w:rPr>
              <w:t>김강휘</w:t>
            </w:r>
          </w:p>
        </w:tc>
        <w:tc>
          <w:tcPr>
            <w:tcW w:type="dxa" w:w="8152"/>
            <w:vAlign w:val="center"/>
            <w:tcMar>
              <w:top w:w="85" w:type="dxa"/>
              <w:bottom w:w="85" w:type="dxa"/>
              <w:left w:w="110" w:type="dxa"/>
              <w:right w:w="110" w:type="dxa"/>
            </w:tcMar>
          </w:tcPr>
          <w:p>
            <w:pPr>
              <w:spacing w:after="0" w:line="264" w:lineRule="auto"/>
            </w:pPr>
            <w:r>
              <w:rPr>
                <w:b w:val="0"/>
                <w:sz w:val="19"/>
              </w:rPr>
              <w:t>기존 Vue의 본사 물류 운영자 탭을 서버에 연결하고 M01~M08을 확인한다. 점주 탭은 만들지 않는다.</w:t>
            </w:r>
          </w:p>
        </w:tc>
      </w:tr>
      <w:tr>
        <w:trPr>
          <w:cantSplit/>
        </w:trPr>
        <w:tc>
          <w:tcPr>
            <w:tcW w:type="dxa" w:w="1247"/>
            <w:vAlign w:val="center"/>
            <w:tcMar>
              <w:top w:w="85" w:type="dxa"/>
              <w:bottom w:w="85" w:type="dxa"/>
              <w:left w:w="110" w:type="dxa"/>
              <w:right w:w="110" w:type="dxa"/>
            </w:tcMar>
          </w:tcPr>
          <w:p>
            <w:pPr>
              <w:spacing w:after="0" w:line="264" w:lineRule="auto"/>
            </w:pPr>
            <w:r>
              <w:rPr>
                <w:b w:val="0"/>
                <w:sz w:val="19"/>
              </w:rPr>
              <w:t>김동찬</w:t>
            </w:r>
          </w:p>
        </w:tc>
        <w:tc>
          <w:tcPr>
            <w:tcW w:type="dxa" w:w="8152"/>
            <w:vAlign w:val="center"/>
            <w:tcMar>
              <w:top w:w="85" w:type="dxa"/>
              <w:bottom w:w="85" w:type="dxa"/>
              <w:left w:w="110" w:type="dxa"/>
              <w:right w:w="110" w:type="dxa"/>
            </w:tcMar>
          </w:tcPr>
          <w:p>
            <w:pPr>
              <w:spacing w:after="0" w:line="264" w:lineRule="auto"/>
            </w:pPr>
            <w:r>
              <w:rPr>
                <w:b w:val="0"/>
                <w:sz w:val="19"/>
              </w:rPr>
              <w:t>agent.py와 서버 연결을 통합하고 PR·CI를 확인한다. 실제 연동 기록과 README 실행 절차를 정리한다.</w:t>
            </w:r>
          </w:p>
        </w:tc>
      </w:tr>
    </w:tbl>
    <w:p>
      <w:pPr>
        <w:spacing w:after="0"/>
      </w:pPr>
    </w:p>
    <w:p>
      <w:pPr>
        <w:pStyle w:val="Heading2"/>
      </w:pPr>
      <w:r>
        <w:t>4 5 개정 적용</w:t>
      </w:r>
    </w:p>
    <w:p>
      <w:r>
        <w:rPr>
          <w:b w:val="0"/>
        </w:rPr>
        <w:t>전체 서비스는 점주와 본사 물류 운영자를 대상으로 한다. 이번 v2의 구현·테스트·완료 기준은 본사 물류 운영자 업무에 한정한다. 점주 탭은 개념 설명에만 남긴다. 재배차·기사 화면·파일 업로드·장기 기억·모델 분기·승인·통보 기능은 이번 범위에서 제외하고 기존 코드는 보존한다.</w:t>
      </w:r>
    </w:p>
    <w:p>
      <w:r>
        <w:rPr>
          <w:b w:val="0"/>
        </w:rPr>
        <w:t>공통 모델과 Tool 계약은 유지한다. 진행 중인 PR은 이 문서에 필요한 부분을 기준으로 검토하되, 미완성 기능을 완료 처리하거나 필수 검증 실패를 그대로 반영하지 않는다.</w:t>
      </w:r>
    </w:p>
    <w:sectPr w:rsidR="00FC693F" w:rsidRPr="0006063C" w:rsidSect="00034616">
      <w:footerReference w:type="default" r:id="rId9"/>
      <w:pgSz w:w="11906" w:h="16838"/>
      <w:pgMar w:top="1298" w:right="1259" w:bottom="1202" w:left="1247" w:header="720"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ple SD Gothic Neo" w:hAnsi="Apple SD Gothic Neo" w:eastAsia="Apple SD Gothic Neo"/>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1" w:lineRule="auto"/>
      <w:outlineLvl w:val="0"/>
    </w:pPr>
    <w:rPr>
      <w:rFonts w:cstheme="majorBidi" w:ascii="Apple SD Gothic Neo" w:hAnsi="Apple SD Gothic Neo" w:eastAsia="Apple SD Gothic Neo"/>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1" w:lineRule="auto"/>
      <w:outlineLvl w:val="1"/>
    </w:pPr>
    <w:rPr>
      <w:rFonts w:cstheme="majorBidi" w:ascii="Apple SD Gothic Neo" w:hAnsi="Apple SD Gothic Neo" w:eastAsia="Apple SD Gothic Neo"/>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71" w:lineRule="auto"/>
      <w:outlineLvl w:val="2"/>
    </w:pPr>
    <w:rPr>
      <w:rFonts w:cstheme="majorBidi" w:ascii="Apple SD Gothic Neo" w:hAnsi="Apple SD Gothic Neo" w:eastAsia="Apple SD Gothic Neo"/>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71" w:lineRule="auto"/>
      <w:contextualSpacing/>
      <w:jc w:val="left"/>
    </w:pPr>
    <w:rPr>
      <w:rFonts w:cstheme="majorBidi" w:ascii="Apple SD Gothic Neo" w:hAnsi="Apple SD Gothic Neo" w:eastAsia="Apple SD Gothic Neo"/>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바다로 배차 지원 서비스 MVP 설계서</dc:title>
  <dc:subject>v2 점주와 본사 물류 운영자 개념 및 본사 배차 MVP</dc:subject>
  <dc:creator>6반 3조</dc:creator>
  <cp:keywords>바다로, MVP, v2</cp:keywords>
  <dc:description/>
  <cp:lastModifiedBy/>
  <cp:revision>1</cp:revision>
  <dcterms:created xsi:type="dcterms:W3CDTF">2013-12-23T23:15:00Z</dcterms:created>
  <dcterms:modified xsi:type="dcterms:W3CDTF">2013-12-23T23:15:00Z</dcterms:modified>
  <cp:category/>
</cp:coreProperties>
</file>