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F312D7" w:rsidRDefault="000F4624">
      <w:pPr>
        <w:rPr>
          <w:rFonts w:ascii="Times New Roman" w:eastAsia="Times New Roman" w:hAnsi="Times New Roman" w:cs="Times New Roman"/>
          <w:sz w:val="24"/>
          <w:szCs w:val="24"/>
        </w:rPr>
      </w:pPr>
      <w:r>
        <w:rPr>
          <w:rFonts w:ascii="Times New Roman" w:eastAsia="Times New Roman" w:hAnsi="Times New Roman" w:cs="Times New Roman"/>
          <w:sz w:val="24"/>
          <w:szCs w:val="24"/>
        </w:rPr>
        <w:t>Kristin Charles</w:t>
      </w:r>
    </w:p>
    <w:p w14:paraId="00000002" w14:textId="33B4968A" w:rsidR="00F312D7" w:rsidRDefault="000F462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Project </w:t>
      </w:r>
    </w:p>
    <w:p w14:paraId="00000003" w14:textId="77777777" w:rsidR="00F312D7" w:rsidRDefault="000F4624">
      <w:pPr>
        <w:rPr>
          <w:rFonts w:ascii="Times New Roman" w:eastAsia="Times New Roman" w:hAnsi="Times New Roman" w:cs="Times New Roman"/>
          <w:sz w:val="24"/>
          <w:szCs w:val="24"/>
        </w:rPr>
      </w:pPr>
      <w:r>
        <w:rPr>
          <w:rFonts w:ascii="Times New Roman" w:eastAsia="Times New Roman" w:hAnsi="Times New Roman" w:cs="Times New Roman"/>
          <w:sz w:val="24"/>
          <w:szCs w:val="24"/>
        </w:rPr>
        <w:t>Bioinformatics for Data Science (Biol 792)</w:t>
      </w:r>
    </w:p>
    <w:p w14:paraId="00000004" w14:textId="77777777" w:rsidR="00F312D7" w:rsidRDefault="00F312D7">
      <w:pPr>
        <w:rPr>
          <w:rFonts w:ascii="Times New Roman" w:eastAsia="Times New Roman" w:hAnsi="Times New Roman" w:cs="Times New Roman"/>
          <w:sz w:val="24"/>
          <w:szCs w:val="24"/>
        </w:rPr>
      </w:pPr>
    </w:p>
    <w:p w14:paraId="00000005" w14:textId="77777777" w:rsidR="00F312D7" w:rsidRDefault="000F4624">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sz w:val="24"/>
          <w:szCs w:val="24"/>
        </w:rPr>
        <w:t xml:space="preserve">Background: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33333"/>
          <w:sz w:val="24"/>
          <w:szCs w:val="24"/>
          <w:highlight w:val="white"/>
        </w:rPr>
        <w:t>Viviparity, or live birth, has evolved in squamate reptiles over 100 times. In comparison to oviparity (egg-laying), viviparity tends to occur in populations that occupy higher elevation habitats. The most widely supported explanation for this phenomenon i</w:t>
      </w:r>
      <w:r>
        <w:rPr>
          <w:rFonts w:ascii="Times New Roman" w:eastAsia="Times New Roman" w:hAnsi="Times New Roman" w:cs="Times New Roman"/>
          <w:color w:val="333333"/>
          <w:sz w:val="24"/>
          <w:szCs w:val="24"/>
          <w:highlight w:val="white"/>
        </w:rPr>
        <w:t>s the Cold Climate Hypothesis, which posits that live birth confers a fitness advantage in cooler climates due to the ability of the mother to better control the temperature of an internally retained clutch, and thus ensure her offspring a better chance at</w:t>
      </w:r>
      <w:r>
        <w:rPr>
          <w:rFonts w:ascii="Times New Roman" w:eastAsia="Times New Roman" w:hAnsi="Times New Roman" w:cs="Times New Roman"/>
          <w:color w:val="333333"/>
          <w:sz w:val="24"/>
          <w:szCs w:val="24"/>
          <w:highlight w:val="white"/>
        </w:rPr>
        <w:t xml:space="preserve"> survival. This hypothesis does not, however, account for the fact that closely related species with broadly overlapping elevational ranges often display contrasting modes of parity. In this project, we aim to assess variability in gestation between paired</w:t>
      </w:r>
      <w:r>
        <w:rPr>
          <w:rFonts w:ascii="Times New Roman" w:eastAsia="Times New Roman" w:hAnsi="Times New Roman" w:cs="Times New Roman"/>
          <w:color w:val="333333"/>
          <w:sz w:val="24"/>
          <w:szCs w:val="24"/>
          <w:highlight w:val="white"/>
        </w:rPr>
        <w:t xml:space="preserve"> high and low elevation sites, as well as the fitness consequences of these differences in terms of offspring survival. We hope to use a combination of ecological, physiological and molecular data to understand the nature and mechanisms of such variation i</w:t>
      </w:r>
      <w:r>
        <w:rPr>
          <w:rFonts w:ascii="Times New Roman" w:eastAsia="Times New Roman" w:hAnsi="Times New Roman" w:cs="Times New Roman"/>
          <w:color w:val="333333"/>
          <w:sz w:val="24"/>
          <w:szCs w:val="24"/>
          <w:highlight w:val="white"/>
        </w:rPr>
        <w:t>n the genus Sceloporus (spiny lizards). Spiny lizards are among the most abundant reptiles in the Western United states and viviparity has evolved several times in this group, whose elevational range spans from below sea level to above 10,000 feet Addition</w:t>
      </w:r>
      <w:r>
        <w:rPr>
          <w:rFonts w:ascii="Times New Roman" w:eastAsia="Times New Roman" w:hAnsi="Times New Roman" w:cs="Times New Roman"/>
          <w:color w:val="333333"/>
          <w:sz w:val="24"/>
          <w:szCs w:val="24"/>
          <w:highlight w:val="white"/>
        </w:rPr>
        <w:t xml:space="preserve">ally, extensive museum records and genomic data are available for this genus, which will greatly facilitate future analyses through which we hope to shed light on the molecular underpinnings of observed phenotypic variation. </w:t>
      </w:r>
    </w:p>
    <w:p w14:paraId="00000006" w14:textId="77777777" w:rsidR="00F312D7" w:rsidRDefault="000F4624">
      <w:pPr>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sharp elevational gradient</w:t>
      </w:r>
      <w:r>
        <w:rPr>
          <w:rFonts w:ascii="Times New Roman" w:eastAsia="Times New Roman" w:hAnsi="Times New Roman" w:cs="Times New Roman"/>
          <w:color w:val="333333"/>
          <w:sz w:val="24"/>
          <w:szCs w:val="24"/>
          <w:highlight w:val="white"/>
        </w:rPr>
        <w:t xml:space="preserve">s in the Nevada high desert provide an excellent landscape for exploring this topic, as they boast an exceptional diversity of both ecological conditions and reptiles, including oviparous and viviparous species of </w:t>
      </w:r>
      <w:proofErr w:type="spellStart"/>
      <w:r>
        <w:rPr>
          <w:rFonts w:ascii="Times New Roman" w:eastAsia="Times New Roman" w:hAnsi="Times New Roman" w:cs="Times New Roman"/>
          <w:color w:val="333333"/>
          <w:sz w:val="24"/>
          <w:szCs w:val="24"/>
          <w:highlight w:val="white"/>
        </w:rPr>
        <w:t>phrynosomatid</w:t>
      </w:r>
      <w:proofErr w:type="spellEnd"/>
      <w:r>
        <w:rPr>
          <w:rFonts w:ascii="Times New Roman" w:eastAsia="Times New Roman" w:hAnsi="Times New Roman" w:cs="Times New Roman"/>
          <w:color w:val="333333"/>
          <w:sz w:val="24"/>
          <w:szCs w:val="24"/>
          <w:highlight w:val="white"/>
        </w:rPr>
        <w:t xml:space="preserve"> lizards. Additionally, Nevad</w:t>
      </w:r>
      <w:r>
        <w:rPr>
          <w:rFonts w:ascii="Times New Roman" w:eastAsia="Times New Roman" w:hAnsi="Times New Roman" w:cs="Times New Roman"/>
          <w:color w:val="333333"/>
          <w:sz w:val="24"/>
          <w:szCs w:val="24"/>
          <w:highlight w:val="white"/>
        </w:rPr>
        <w:t>a has recently evidenced the increasing thermal variability predicted to accompany global climate change, with record-breaking high and low temperatures recorded across the state over the past few years. Previous studies have shown differential energy effi</w:t>
      </w:r>
      <w:r>
        <w:rPr>
          <w:rFonts w:ascii="Times New Roman" w:eastAsia="Times New Roman" w:hAnsi="Times New Roman" w:cs="Times New Roman"/>
          <w:color w:val="333333"/>
          <w:sz w:val="24"/>
          <w:szCs w:val="24"/>
          <w:highlight w:val="white"/>
        </w:rPr>
        <w:t xml:space="preserve">ciency in viviparous as opposed to oviparous females, as well as a </w:t>
      </w:r>
      <w:proofErr w:type="gramStart"/>
      <w:r>
        <w:rPr>
          <w:rFonts w:ascii="Times New Roman" w:eastAsia="Times New Roman" w:hAnsi="Times New Roman" w:cs="Times New Roman"/>
          <w:color w:val="333333"/>
          <w:sz w:val="24"/>
          <w:szCs w:val="24"/>
          <w:highlight w:val="white"/>
        </w:rPr>
        <w:t>reduced critical thermal maxima</w:t>
      </w:r>
      <w:proofErr w:type="gramEnd"/>
      <w:r>
        <w:rPr>
          <w:rFonts w:ascii="Times New Roman" w:eastAsia="Times New Roman" w:hAnsi="Times New Roman" w:cs="Times New Roman"/>
          <w:color w:val="333333"/>
          <w:sz w:val="24"/>
          <w:szCs w:val="24"/>
          <w:highlight w:val="white"/>
        </w:rPr>
        <w:t xml:space="preserve"> in gravid females. Consequently, the establishment of a long term squamate reptile study system in the Nevada Great Basin will shed light on the potential im</w:t>
      </w:r>
      <w:r>
        <w:rPr>
          <w:rFonts w:ascii="Times New Roman" w:eastAsia="Times New Roman" w:hAnsi="Times New Roman" w:cs="Times New Roman"/>
          <w:color w:val="333333"/>
          <w:sz w:val="24"/>
          <w:szCs w:val="24"/>
          <w:highlight w:val="white"/>
        </w:rPr>
        <w:t xml:space="preserve">plications of parity mode on survival and reproductive </w:t>
      </w:r>
      <w:proofErr w:type="gramStart"/>
      <w:r>
        <w:rPr>
          <w:rFonts w:ascii="Times New Roman" w:eastAsia="Times New Roman" w:hAnsi="Times New Roman" w:cs="Times New Roman"/>
          <w:color w:val="333333"/>
          <w:sz w:val="24"/>
          <w:szCs w:val="24"/>
          <w:highlight w:val="white"/>
        </w:rPr>
        <w:t>success, and</w:t>
      </w:r>
      <w:proofErr w:type="gramEnd"/>
      <w:r>
        <w:rPr>
          <w:rFonts w:ascii="Times New Roman" w:eastAsia="Times New Roman" w:hAnsi="Times New Roman" w:cs="Times New Roman"/>
          <w:color w:val="333333"/>
          <w:sz w:val="24"/>
          <w:szCs w:val="24"/>
          <w:highlight w:val="white"/>
        </w:rPr>
        <w:t xml:space="preserve"> will inform conservation and management policies for species vulnerable to increasingly variable thermal conditions precipitated by global climate change.</w:t>
      </w:r>
    </w:p>
    <w:p w14:paraId="00000007" w14:textId="77777777" w:rsidR="00F312D7" w:rsidRDefault="00F312D7">
      <w:pPr>
        <w:rPr>
          <w:rFonts w:ascii="Times New Roman" w:eastAsia="Times New Roman" w:hAnsi="Times New Roman" w:cs="Times New Roman"/>
          <w:color w:val="333333"/>
          <w:sz w:val="24"/>
          <w:szCs w:val="24"/>
          <w:highlight w:val="white"/>
        </w:rPr>
      </w:pPr>
    </w:p>
    <w:p w14:paraId="00000008" w14:textId="77777777" w:rsidR="00F312D7" w:rsidRDefault="000F4624">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 xml:space="preserve">Methods: </w:t>
      </w:r>
      <w:r>
        <w:rPr>
          <w:rFonts w:ascii="Times New Roman" w:eastAsia="Times New Roman" w:hAnsi="Times New Roman" w:cs="Times New Roman"/>
          <w:color w:val="333333"/>
          <w:sz w:val="24"/>
          <w:szCs w:val="24"/>
          <w:highlight w:val="white"/>
        </w:rPr>
        <w:t xml:space="preserve">At the start of mating </w:t>
      </w:r>
      <w:r>
        <w:rPr>
          <w:rFonts w:ascii="Times New Roman" w:eastAsia="Times New Roman" w:hAnsi="Times New Roman" w:cs="Times New Roman"/>
          <w:color w:val="333333"/>
          <w:sz w:val="24"/>
          <w:szCs w:val="24"/>
          <w:highlight w:val="white"/>
        </w:rPr>
        <w:t>season, we will begin performing surveys at one pair of high and low elevation sites per day for 5-6 days a week. Following capture, we will measure the temperatures of each lizard using a cloacal thermometer. We will follow a standard Capture-Mark-Recaptu</w:t>
      </w:r>
      <w:r>
        <w:rPr>
          <w:rFonts w:ascii="Times New Roman" w:eastAsia="Times New Roman" w:hAnsi="Times New Roman" w:cs="Times New Roman"/>
          <w:color w:val="333333"/>
          <w:sz w:val="24"/>
          <w:szCs w:val="24"/>
          <w:highlight w:val="white"/>
        </w:rPr>
        <w:t xml:space="preserve">re protocol using toe-clipping to mark individual lizards. Toe clips will be stored in </w:t>
      </w:r>
      <w:proofErr w:type="spellStart"/>
      <w:r>
        <w:rPr>
          <w:rFonts w:ascii="Times New Roman" w:eastAsia="Times New Roman" w:hAnsi="Times New Roman" w:cs="Times New Roman"/>
          <w:color w:val="333333"/>
          <w:sz w:val="24"/>
          <w:szCs w:val="24"/>
          <w:highlight w:val="white"/>
        </w:rPr>
        <w:t>RNAlater</w:t>
      </w:r>
      <w:proofErr w:type="spellEnd"/>
      <w:r>
        <w:rPr>
          <w:rFonts w:ascii="Times New Roman" w:eastAsia="Times New Roman" w:hAnsi="Times New Roman" w:cs="Times New Roman"/>
          <w:color w:val="333333"/>
          <w:sz w:val="24"/>
          <w:szCs w:val="24"/>
          <w:highlight w:val="white"/>
        </w:rPr>
        <w:t xml:space="preserve"> for later use in parentage analyses as well as transcriptomics studies. Using toe clips collected from gravid female lizards in addition to blood samples in lat</w:t>
      </w:r>
      <w:r>
        <w:rPr>
          <w:rFonts w:ascii="Times New Roman" w:eastAsia="Times New Roman" w:hAnsi="Times New Roman" w:cs="Times New Roman"/>
          <w:color w:val="333333"/>
          <w:sz w:val="24"/>
          <w:szCs w:val="24"/>
          <w:highlight w:val="white"/>
        </w:rPr>
        <w:t xml:space="preserve">er seasons, we will perform RNA-Seq to assess differences in gene expression among populations and across </w:t>
      </w:r>
      <w:r>
        <w:rPr>
          <w:rFonts w:ascii="Times New Roman" w:eastAsia="Times New Roman" w:hAnsi="Times New Roman" w:cs="Times New Roman"/>
          <w:color w:val="333333"/>
          <w:sz w:val="24"/>
          <w:szCs w:val="24"/>
          <w:highlight w:val="white"/>
        </w:rPr>
        <w:lastRenderedPageBreak/>
        <w:t>different stages of gestation. We will compare these transcriptomic results with phenotypic and developmental data from ultrasound scans, as well as e</w:t>
      </w:r>
      <w:r>
        <w:rPr>
          <w:rFonts w:ascii="Times New Roman" w:eastAsia="Times New Roman" w:hAnsi="Times New Roman" w:cs="Times New Roman"/>
          <w:color w:val="333333"/>
          <w:sz w:val="24"/>
          <w:szCs w:val="24"/>
          <w:highlight w:val="white"/>
        </w:rPr>
        <w:t xml:space="preserve">nvironmental data from </w:t>
      </w:r>
      <w:proofErr w:type="spellStart"/>
      <w:r>
        <w:rPr>
          <w:rFonts w:ascii="Times New Roman" w:eastAsia="Times New Roman" w:hAnsi="Times New Roman" w:cs="Times New Roman"/>
          <w:color w:val="333333"/>
          <w:sz w:val="24"/>
          <w:szCs w:val="24"/>
          <w:highlight w:val="white"/>
        </w:rPr>
        <w:t>iButtons</w:t>
      </w:r>
      <w:proofErr w:type="spellEnd"/>
      <w:r>
        <w:rPr>
          <w:rFonts w:ascii="Times New Roman" w:eastAsia="Times New Roman" w:hAnsi="Times New Roman" w:cs="Times New Roman"/>
          <w:color w:val="333333"/>
          <w:sz w:val="24"/>
          <w:szCs w:val="24"/>
          <w:highlight w:val="white"/>
        </w:rPr>
        <w:t xml:space="preserve"> placed in 3D printed model lizards at field sites in order to continuously record ecologically relevant thermal data. We will use a small portion of each tissue sample to create a microsatellite dataset, which will be used t</w:t>
      </w:r>
      <w:r>
        <w:rPr>
          <w:rFonts w:ascii="Times New Roman" w:eastAsia="Times New Roman" w:hAnsi="Times New Roman" w:cs="Times New Roman"/>
          <w:color w:val="333333"/>
          <w:sz w:val="24"/>
          <w:szCs w:val="24"/>
          <w:highlight w:val="white"/>
        </w:rPr>
        <w:t>o assign parentage and track reproductive success.</w:t>
      </w:r>
    </w:p>
    <w:p w14:paraId="00000009" w14:textId="77777777" w:rsidR="00F312D7" w:rsidRDefault="000F4624">
      <w:pPr>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We will conduct ultrasound scans on all captured adult females for assessment of pregnancy and gestational progression. These scans, which will be performed using a miniature portable ultrasound scanner, a</w:t>
      </w:r>
      <w:r>
        <w:rPr>
          <w:rFonts w:ascii="Times New Roman" w:eastAsia="Times New Roman" w:hAnsi="Times New Roman" w:cs="Times New Roman"/>
          <w:color w:val="333333"/>
          <w:sz w:val="24"/>
          <w:szCs w:val="24"/>
          <w:highlight w:val="white"/>
        </w:rPr>
        <w:t>re a nondestructive approach to examining gestational variation in individuals not only over the same season, but also over the course of multiple years. They will provide an ideal tool for assessing populations where there is substantial variability in th</w:t>
      </w:r>
      <w:r>
        <w:rPr>
          <w:rFonts w:ascii="Times New Roman" w:eastAsia="Times New Roman" w:hAnsi="Times New Roman" w:cs="Times New Roman"/>
          <w:color w:val="333333"/>
          <w:sz w:val="24"/>
          <w:szCs w:val="24"/>
          <w:highlight w:val="white"/>
        </w:rPr>
        <w:t>e reproductive output of individuals from year to year, and combined with our other sources of data, this noninvasive approach will shed light on the environmental and molecular processes underpinning such variability.</w:t>
      </w:r>
    </w:p>
    <w:p w14:paraId="0000000A" w14:textId="77777777" w:rsidR="00F312D7" w:rsidRDefault="000F4624">
      <w:pPr>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Once eggs are laid, nest sites will b</w:t>
      </w:r>
      <w:r>
        <w:rPr>
          <w:rFonts w:ascii="Times New Roman" w:eastAsia="Times New Roman" w:hAnsi="Times New Roman" w:cs="Times New Roman"/>
          <w:color w:val="333333"/>
          <w:sz w:val="24"/>
          <w:szCs w:val="24"/>
          <w:highlight w:val="white"/>
        </w:rPr>
        <w:t xml:space="preserve">e marked for regular revisitation, and time between oviposition and hatching will be recorded. We will continue the process of capturing and marking individuals from subsequent generations, as well as taking temperatures and performing ultrasound scans on </w:t>
      </w:r>
      <w:r>
        <w:rPr>
          <w:rFonts w:ascii="Times New Roman" w:eastAsia="Times New Roman" w:hAnsi="Times New Roman" w:cs="Times New Roman"/>
          <w:color w:val="333333"/>
          <w:sz w:val="24"/>
          <w:szCs w:val="24"/>
          <w:highlight w:val="white"/>
        </w:rPr>
        <w:t xml:space="preserve">gravid females to expand our dataset. This project will provide a much-needed integration of fitness data, phenotypic traits, and molecular variation to explore the spectrum of parity in the context of an abundant, wide-ranging genus with mixed parity and </w:t>
      </w:r>
      <w:r>
        <w:rPr>
          <w:rFonts w:ascii="Times New Roman" w:eastAsia="Times New Roman" w:hAnsi="Times New Roman" w:cs="Times New Roman"/>
          <w:color w:val="333333"/>
          <w:sz w:val="24"/>
          <w:szCs w:val="24"/>
          <w:highlight w:val="white"/>
        </w:rPr>
        <w:t>existing genomic reference data.</w:t>
      </w:r>
    </w:p>
    <w:p w14:paraId="0000000B" w14:textId="77777777" w:rsidR="00F312D7" w:rsidRDefault="00F312D7">
      <w:pPr>
        <w:ind w:firstLine="720"/>
        <w:rPr>
          <w:rFonts w:ascii="Times New Roman" w:eastAsia="Times New Roman" w:hAnsi="Times New Roman" w:cs="Times New Roman"/>
          <w:color w:val="333333"/>
          <w:sz w:val="24"/>
          <w:szCs w:val="24"/>
          <w:highlight w:val="white"/>
        </w:rPr>
      </w:pPr>
    </w:p>
    <w:p w14:paraId="0000000C" w14:textId="77777777" w:rsidR="00F312D7" w:rsidRDefault="000F4624">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sz w:val="24"/>
          <w:szCs w:val="24"/>
        </w:rPr>
        <w:t>Independent Class Project Proposal: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333333"/>
          <w:sz w:val="24"/>
          <w:szCs w:val="24"/>
          <w:highlight w:val="white"/>
        </w:rPr>
        <w:t>The first field season will primarily consist of preliminary data collection, including identifying and narrowing down candidate sites to focus on those with the highest abundance of the</w:t>
      </w:r>
      <w:r>
        <w:rPr>
          <w:rFonts w:ascii="Times New Roman" w:eastAsia="Times New Roman" w:hAnsi="Times New Roman" w:cs="Times New Roman"/>
          <w:color w:val="333333"/>
          <w:sz w:val="24"/>
          <w:szCs w:val="24"/>
          <w:highlight w:val="white"/>
        </w:rPr>
        <w:t xml:space="preserve"> target species. Since we were not able to conduct surveys last summer and it is presently too cold for lizards to be out, I will be relying on locality data from databases to make these judgement calls. I will utilize records from Arctos and the UNR Herpe</w:t>
      </w:r>
      <w:r>
        <w:rPr>
          <w:rFonts w:ascii="Times New Roman" w:eastAsia="Times New Roman" w:hAnsi="Times New Roman" w:cs="Times New Roman"/>
          <w:color w:val="333333"/>
          <w:sz w:val="24"/>
          <w:szCs w:val="24"/>
          <w:highlight w:val="white"/>
        </w:rPr>
        <w:t xml:space="preserve">tology collection in addition to observations from </w:t>
      </w:r>
      <w:proofErr w:type="spellStart"/>
      <w:r>
        <w:rPr>
          <w:rFonts w:ascii="Times New Roman" w:eastAsia="Times New Roman" w:hAnsi="Times New Roman" w:cs="Times New Roman"/>
          <w:color w:val="333333"/>
          <w:sz w:val="24"/>
          <w:szCs w:val="24"/>
          <w:highlight w:val="white"/>
        </w:rPr>
        <w:t>iNaturalist</w:t>
      </w:r>
      <w:proofErr w:type="spellEnd"/>
      <w:r>
        <w:rPr>
          <w:rFonts w:ascii="Times New Roman" w:eastAsia="Times New Roman" w:hAnsi="Times New Roman" w:cs="Times New Roman"/>
          <w:color w:val="333333"/>
          <w:sz w:val="24"/>
          <w:szCs w:val="24"/>
          <w:highlight w:val="white"/>
        </w:rPr>
        <w:t xml:space="preserve"> to select candidate sites that are likely to have the highest abundance of lizards at the desired elevational ranges. </w:t>
      </w:r>
    </w:p>
    <w:p w14:paraId="0000000D" w14:textId="77777777" w:rsidR="00F312D7" w:rsidRDefault="000F4624">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t xml:space="preserve">Ideally, I hope to select 2 pairs of sites for the coming summer: 2 at a </w:t>
      </w:r>
      <w:r>
        <w:rPr>
          <w:rFonts w:ascii="Times New Roman" w:eastAsia="Times New Roman" w:hAnsi="Times New Roman" w:cs="Times New Roman"/>
          <w:color w:val="333333"/>
          <w:sz w:val="24"/>
          <w:szCs w:val="24"/>
          <w:highlight w:val="white"/>
        </w:rPr>
        <w:t>relatively low elevation (3500-4500 ft) and 2 at a high elevation (6500-7500 ft). I will export records from the databases as .csv files, and use pandas to concatenate, manipulate and sort these records according to species, elevation, date, sex and locali</w:t>
      </w:r>
      <w:r>
        <w:rPr>
          <w:rFonts w:ascii="Times New Roman" w:eastAsia="Times New Roman" w:hAnsi="Times New Roman" w:cs="Times New Roman"/>
          <w:color w:val="333333"/>
          <w:sz w:val="24"/>
          <w:szCs w:val="24"/>
          <w:highlight w:val="white"/>
        </w:rPr>
        <w:t xml:space="preserve">ty information.  I will categorize potential sites within a </w:t>
      </w:r>
      <w:proofErr w:type="gramStart"/>
      <w:r>
        <w:rPr>
          <w:rFonts w:ascii="Times New Roman" w:eastAsia="Times New Roman" w:hAnsi="Times New Roman" w:cs="Times New Roman"/>
          <w:color w:val="333333"/>
          <w:sz w:val="24"/>
          <w:szCs w:val="24"/>
          <w:highlight w:val="white"/>
        </w:rPr>
        <w:t>2 hour</w:t>
      </w:r>
      <w:proofErr w:type="gramEnd"/>
      <w:r>
        <w:rPr>
          <w:rFonts w:ascii="Times New Roman" w:eastAsia="Times New Roman" w:hAnsi="Times New Roman" w:cs="Times New Roman"/>
          <w:color w:val="333333"/>
          <w:sz w:val="24"/>
          <w:szCs w:val="24"/>
          <w:highlight w:val="white"/>
        </w:rPr>
        <w:t xml:space="preserve"> radius of UNR according to the desired high and low elevational ranges. Additionally, I will use </w:t>
      </w:r>
      <w:proofErr w:type="spellStart"/>
      <w:r>
        <w:rPr>
          <w:rFonts w:ascii="Times New Roman" w:eastAsia="Times New Roman" w:hAnsi="Times New Roman" w:cs="Times New Roman"/>
          <w:color w:val="333333"/>
          <w:sz w:val="24"/>
          <w:szCs w:val="24"/>
          <w:highlight w:val="white"/>
        </w:rPr>
        <w:t>ggplot</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qGIS</w:t>
      </w:r>
      <w:proofErr w:type="spellEnd"/>
      <w:r>
        <w:rPr>
          <w:rFonts w:ascii="Times New Roman" w:eastAsia="Times New Roman" w:hAnsi="Times New Roman" w:cs="Times New Roman"/>
          <w:color w:val="333333"/>
          <w:sz w:val="24"/>
          <w:szCs w:val="24"/>
          <w:highlight w:val="white"/>
        </w:rPr>
        <w:t xml:space="preserve"> to visualize this in figures and generate a map of potential sites. </w:t>
      </w:r>
    </w:p>
    <w:p w14:paraId="0000000E" w14:textId="21ACC9FA" w:rsidR="00F312D7" w:rsidRDefault="000F4624">
      <w:pPr>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This work </w:t>
      </w:r>
      <w:r>
        <w:rPr>
          <w:rFonts w:ascii="Times New Roman" w:eastAsia="Times New Roman" w:hAnsi="Times New Roman" w:cs="Times New Roman"/>
          <w:color w:val="333333"/>
          <w:sz w:val="24"/>
          <w:szCs w:val="24"/>
          <w:highlight w:val="white"/>
        </w:rPr>
        <w:t>will save us valuable time and resources that would otherwise be spent poring over spreadsheets with a variety of data formats</w:t>
      </w:r>
      <w:r w:rsidR="00B111A7">
        <w:rPr>
          <w:rFonts w:ascii="Times New Roman" w:eastAsia="Times New Roman" w:hAnsi="Times New Roman" w:cs="Times New Roman"/>
          <w:color w:val="333333"/>
          <w:sz w:val="24"/>
          <w:szCs w:val="24"/>
          <w:highlight w:val="white"/>
        </w:rPr>
        <w:t xml:space="preserve"> a</w:t>
      </w:r>
      <w:r>
        <w:rPr>
          <w:rFonts w:ascii="Times New Roman" w:eastAsia="Times New Roman" w:hAnsi="Times New Roman" w:cs="Times New Roman"/>
          <w:color w:val="333333"/>
          <w:sz w:val="24"/>
          <w:szCs w:val="24"/>
          <w:highlight w:val="white"/>
        </w:rPr>
        <w:t xml:space="preserve">nd scouting out sites to assess whether they have a sufficient abundance of spiny lizards for a </w:t>
      </w:r>
      <w:proofErr w:type="gramStart"/>
      <w:r>
        <w:rPr>
          <w:rFonts w:ascii="Times New Roman" w:eastAsia="Times New Roman" w:hAnsi="Times New Roman" w:cs="Times New Roman"/>
          <w:color w:val="333333"/>
          <w:sz w:val="24"/>
          <w:szCs w:val="24"/>
          <w:highlight w:val="white"/>
        </w:rPr>
        <w:t>long term</w:t>
      </w:r>
      <w:proofErr w:type="gramEnd"/>
      <w:r>
        <w:rPr>
          <w:rFonts w:ascii="Times New Roman" w:eastAsia="Times New Roman" w:hAnsi="Times New Roman" w:cs="Times New Roman"/>
          <w:color w:val="333333"/>
          <w:sz w:val="24"/>
          <w:szCs w:val="24"/>
          <w:highlight w:val="white"/>
        </w:rPr>
        <w:t xml:space="preserve"> population study. </w:t>
      </w:r>
    </w:p>
    <w:p w14:paraId="0000000F" w14:textId="6FD804D4" w:rsidR="00F312D7" w:rsidRDefault="00F312D7">
      <w:pPr>
        <w:ind w:firstLine="720"/>
        <w:rPr>
          <w:rFonts w:ascii="Times New Roman" w:eastAsia="Times New Roman" w:hAnsi="Times New Roman" w:cs="Times New Roman"/>
          <w:color w:val="333333"/>
          <w:sz w:val="24"/>
          <w:szCs w:val="24"/>
          <w:highlight w:val="white"/>
        </w:rPr>
      </w:pPr>
    </w:p>
    <w:p w14:paraId="4D3E2FC7" w14:textId="77777777" w:rsidR="00693516" w:rsidRDefault="00693516">
      <w:pPr>
        <w:ind w:firstLine="720"/>
        <w:rPr>
          <w:rFonts w:ascii="Times New Roman" w:eastAsia="Times New Roman" w:hAnsi="Times New Roman" w:cs="Times New Roman"/>
          <w:color w:val="333333"/>
          <w:sz w:val="24"/>
          <w:szCs w:val="24"/>
          <w:highlight w:val="white"/>
        </w:rPr>
      </w:pPr>
    </w:p>
    <w:p w14:paraId="00000010" w14:textId="356EFF65" w:rsidR="00F312D7" w:rsidRDefault="000F4624">
      <w:pPr>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lastRenderedPageBreak/>
        <w:t>I</w:t>
      </w:r>
      <w:r>
        <w:rPr>
          <w:rFonts w:ascii="Times New Roman" w:eastAsia="Times New Roman" w:hAnsi="Times New Roman" w:cs="Times New Roman"/>
          <w:b/>
          <w:color w:val="333333"/>
          <w:sz w:val="24"/>
          <w:szCs w:val="24"/>
          <w:highlight w:val="white"/>
        </w:rPr>
        <w:t xml:space="preserve">ndependent Project Approach: </w:t>
      </w:r>
    </w:p>
    <w:p w14:paraId="7E48884D" w14:textId="77777777" w:rsidR="00A353BB" w:rsidRDefault="00A353BB">
      <w:pPr>
        <w:rPr>
          <w:rFonts w:ascii="Times New Roman" w:eastAsia="Times New Roman" w:hAnsi="Times New Roman" w:cs="Times New Roman"/>
          <w:b/>
          <w:color w:val="333333"/>
          <w:sz w:val="24"/>
          <w:szCs w:val="24"/>
          <w:highlight w:val="white"/>
        </w:rPr>
      </w:pPr>
    </w:p>
    <w:p w14:paraId="0E7E8BCC" w14:textId="3D1190E8" w:rsidR="00693516" w:rsidRDefault="000F4624">
      <w:pPr>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Instead of using data from separate databases, I used</w:t>
      </w:r>
      <w:r w:rsidR="00A02C87">
        <w:rPr>
          <w:rFonts w:ascii="Times New Roman" w:eastAsia="Times New Roman" w:hAnsi="Times New Roman" w:cs="Times New Roman"/>
          <w:color w:val="333333"/>
          <w:sz w:val="24"/>
          <w:szCs w:val="24"/>
          <w:highlight w:val="white"/>
        </w:rPr>
        <w:t xml:space="preserve"> the database</w:t>
      </w:r>
      <w:r>
        <w:rPr>
          <w:rFonts w:ascii="Times New Roman" w:eastAsia="Times New Roman" w:hAnsi="Times New Roman" w:cs="Times New Roman"/>
          <w:color w:val="333333"/>
          <w:sz w:val="24"/>
          <w:szCs w:val="24"/>
          <w:highlight w:val="white"/>
        </w:rPr>
        <w:t xml:space="preserve"> GBIF</w:t>
      </w:r>
      <w:r w:rsidR="00B111A7">
        <w:rPr>
          <w:rFonts w:ascii="Times New Roman" w:eastAsia="Times New Roman" w:hAnsi="Times New Roman" w:cs="Times New Roman"/>
          <w:color w:val="333333"/>
          <w:sz w:val="24"/>
          <w:szCs w:val="24"/>
          <w:highlight w:val="white"/>
        </w:rPr>
        <w:t xml:space="preserve">, which combines records from several of the museum databases mentioned above with </w:t>
      </w:r>
      <w:proofErr w:type="spellStart"/>
      <w:r w:rsidR="00B111A7">
        <w:rPr>
          <w:rFonts w:ascii="Times New Roman" w:eastAsia="Times New Roman" w:hAnsi="Times New Roman" w:cs="Times New Roman"/>
          <w:color w:val="333333"/>
          <w:sz w:val="24"/>
          <w:szCs w:val="24"/>
          <w:highlight w:val="white"/>
        </w:rPr>
        <w:t>iNaturalist</w:t>
      </w:r>
      <w:proofErr w:type="spellEnd"/>
      <w:r w:rsidR="00B111A7">
        <w:rPr>
          <w:rFonts w:ascii="Times New Roman" w:eastAsia="Times New Roman" w:hAnsi="Times New Roman" w:cs="Times New Roman"/>
          <w:color w:val="333333"/>
          <w:sz w:val="24"/>
          <w:szCs w:val="24"/>
          <w:highlight w:val="white"/>
        </w:rPr>
        <w:t>. I used GBIF’s map tool to search for my focus species and select a region within the desired distance from Reno, then exported the data as a .csv file. I then used Open Refine to clean these data and create an extra column combining the latitude and longitude coordinates in order to get a sense for the number of specimens at each locality in addition to their respective elevations, year of collection / observation and coordinate uncertainty in meters. I used SQLite to select only the records from the past few decades with a reasonably low coordinate uncertainty</w:t>
      </w:r>
      <w:r w:rsidR="00693516">
        <w:rPr>
          <w:rFonts w:ascii="Times New Roman" w:eastAsia="Times New Roman" w:hAnsi="Times New Roman" w:cs="Times New Roman"/>
          <w:color w:val="333333"/>
          <w:sz w:val="24"/>
          <w:szCs w:val="24"/>
          <w:highlight w:val="white"/>
        </w:rPr>
        <w:t xml:space="preserve"> (100 meters) and exported these to </w:t>
      </w:r>
      <w:proofErr w:type="spellStart"/>
      <w:r w:rsidR="00693516">
        <w:rPr>
          <w:rFonts w:ascii="Times New Roman" w:eastAsia="Times New Roman" w:hAnsi="Times New Roman" w:cs="Times New Roman"/>
          <w:color w:val="333333"/>
          <w:sz w:val="24"/>
          <w:szCs w:val="24"/>
          <w:highlight w:val="white"/>
        </w:rPr>
        <w:t>qGIS</w:t>
      </w:r>
      <w:proofErr w:type="spellEnd"/>
      <w:r w:rsidR="00693516">
        <w:rPr>
          <w:rFonts w:ascii="Times New Roman" w:eastAsia="Times New Roman" w:hAnsi="Times New Roman" w:cs="Times New Roman"/>
          <w:color w:val="333333"/>
          <w:sz w:val="24"/>
          <w:szCs w:val="24"/>
          <w:highlight w:val="white"/>
        </w:rPr>
        <w:t xml:space="preserve"> followed by the remaining records that did not meet the coordinate uncertainty criteria. </w:t>
      </w:r>
    </w:p>
    <w:p w14:paraId="00000011" w14:textId="2F4DD87F" w:rsidR="00F312D7" w:rsidRDefault="00693516">
      <w:pPr>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I generated a map with the candidate localities color coded by elevation (red for those in the high elevation bracket and blue for those in the low elevation bracket), with the remaining localities whose coordinate uncertainty was excessive colored white. I was able to use this map to select a set of sites, and subsequently visited these sites to verify the presence of my focus species. I did not end up using pandas or </w:t>
      </w:r>
      <w:proofErr w:type="spellStart"/>
      <w:r>
        <w:rPr>
          <w:rFonts w:ascii="Times New Roman" w:eastAsia="Times New Roman" w:hAnsi="Times New Roman" w:cs="Times New Roman"/>
          <w:color w:val="333333"/>
          <w:sz w:val="24"/>
          <w:szCs w:val="24"/>
          <w:highlight w:val="white"/>
        </w:rPr>
        <w:t>ggplot</w:t>
      </w:r>
      <w:proofErr w:type="spellEnd"/>
      <w:r>
        <w:rPr>
          <w:rFonts w:ascii="Times New Roman" w:eastAsia="Times New Roman" w:hAnsi="Times New Roman" w:cs="Times New Roman"/>
          <w:color w:val="333333"/>
          <w:sz w:val="24"/>
          <w:szCs w:val="24"/>
          <w:highlight w:val="white"/>
        </w:rPr>
        <w:t xml:space="preserve">, as I felt the above-mentioned tools were sufficient to organize, filter and visualize my data. I am extremely happy with the outcome of this process, which saved me substantial time and energy and enabled me to successfully narrow down my potential </w:t>
      </w:r>
      <w:r w:rsidR="00A353BB">
        <w:rPr>
          <w:rFonts w:ascii="Times New Roman" w:eastAsia="Times New Roman" w:hAnsi="Times New Roman" w:cs="Times New Roman"/>
          <w:color w:val="333333"/>
          <w:sz w:val="24"/>
          <w:szCs w:val="24"/>
          <w:highlight w:val="white"/>
        </w:rPr>
        <w:t xml:space="preserve">study sites before validating them in person. </w:t>
      </w:r>
    </w:p>
    <w:p w14:paraId="6C7F0CA6" w14:textId="2BFF1854" w:rsidR="00B111A7" w:rsidRDefault="00B111A7">
      <w:pPr>
        <w:ind w:firstLine="720"/>
        <w:rPr>
          <w:rFonts w:ascii="Times New Roman" w:eastAsia="Times New Roman" w:hAnsi="Times New Roman" w:cs="Times New Roman"/>
          <w:color w:val="333333"/>
          <w:sz w:val="24"/>
          <w:szCs w:val="24"/>
          <w:highlight w:val="white"/>
        </w:rPr>
      </w:pPr>
    </w:p>
    <w:p w14:paraId="39DDEC7B" w14:textId="6A395B43" w:rsidR="00A353BB" w:rsidRDefault="00A353BB" w:rsidP="00A353BB">
      <w:pPr>
        <w:keepNext/>
        <w:ind w:firstLine="720"/>
      </w:pPr>
      <w:r w:rsidRPr="00B111A7">
        <w:rPr>
          <w:rFonts w:ascii="Times New Roman" w:eastAsia="Times New Roman" w:hAnsi="Times New Roman" w:cs="Times New Roman"/>
          <w:color w:val="333333"/>
          <w:sz w:val="24"/>
          <w:szCs w:val="24"/>
        </w:rPr>
        <w:drawing>
          <wp:anchor distT="0" distB="0" distL="114300" distR="114300" simplePos="0" relativeHeight="251658240" behindDoc="0" locked="0" layoutInCell="1" allowOverlap="1" wp14:anchorId="756A2200" wp14:editId="1BD50FFE">
            <wp:simplePos x="0" y="0"/>
            <wp:positionH relativeFrom="column">
              <wp:posOffset>54421</wp:posOffset>
            </wp:positionH>
            <wp:positionV relativeFrom="paragraph">
              <wp:posOffset>98824</wp:posOffset>
            </wp:positionV>
            <wp:extent cx="3636645" cy="3863975"/>
            <wp:effectExtent l="0" t="0" r="0" b="0"/>
            <wp:wrapSquare wrapText="bothSides"/>
            <wp:docPr id="1" name="Picture 1" descr="Map showing candidate high (red) and low (blue) elevation localities. Localities with excessive coordinate uncertainty shown in whi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 showing candidate high (red) and low (blue) elevation localities. Localities with excessive coordinate uncertainty shown in white&#10;"/>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36645" cy="3863975"/>
                    </a:xfrm>
                    <a:prstGeom prst="rect">
                      <a:avLst/>
                    </a:prstGeom>
                  </pic:spPr>
                </pic:pic>
              </a:graphicData>
            </a:graphic>
            <wp14:sizeRelH relativeFrom="page">
              <wp14:pctWidth>0</wp14:pctWidth>
            </wp14:sizeRelH>
            <wp14:sizeRelV relativeFrom="page">
              <wp14:pctHeight>0</wp14:pctHeight>
            </wp14:sizeRelV>
          </wp:anchor>
        </w:drawing>
      </w:r>
    </w:p>
    <w:p w14:paraId="048312A3" w14:textId="51CE1646" w:rsidR="00B111A7" w:rsidRDefault="00A353BB" w:rsidP="00A353BB">
      <w:pPr>
        <w:pStyle w:val="Caption"/>
        <w:rPr>
          <w:rFonts w:ascii="Times New Roman" w:eastAsia="Times New Roman" w:hAnsi="Times New Roman" w:cs="Times New Roman"/>
          <w:color w:val="333333"/>
          <w:sz w:val="24"/>
          <w:szCs w:val="24"/>
          <w:highlight w:val="white"/>
        </w:rPr>
      </w:pPr>
      <w:r>
        <w:t xml:space="preserve">Figure </w:t>
      </w:r>
      <w:fldSimple w:instr=" SEQ Figure \* ARABIC ">
        <w:r>
          <w:rPr>
            <w:noProof/>
          </w:rPr>
          <w:t>1</w:t>
        </w:r>
      </w:fldSimple>
      <w:r>
        <w:t xml:space="preserve"> Map showing candidate high (red) and low (blue) elevation localities. Localities with excessive coordinate uncertainty shown in white</w:t>
      </w:r>
    </w:p>
    <w:sectPr w:rsidR="00B111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2D7"/>
    <w:rsid w:val="000F4624"/>
    <w:rsid w:val="00693516"/>
    <w:rsid w:val="009836F7"/>
    <w:rsid w:val="00A02C87"/>
    <w:rsid w:val="00A353BB"/>
    <w:rsid w:val="00B111A7"/>
    <w:rsid w:val="00F31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B8354"/>
  <w15:docId w15:val="{06E8D498-E940-8D44-85CE-D2F4DAA53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A353B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1237</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Kristin Charles</cp:lastModifiedBy>
  <cp:revision>2</cp:revision>
  <dcterms:created xsi:type="dcterms:W3CDTF">2021-05-12T14:01:00Z</dcterms:created>
  <dcterms:modified xsi:type="dcterms:W3CDTF">2021-05-12T14:01:00Z</dcterms:modified>
</cp:coreProperties>
</file>