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B658" w14:textId="77777777" w:rsidR="00162DC0" w:rsidRPr="00162DC0" w:rsidRDefault="00162DC0" w:rsidP="00162DC0">
      <w:pPr>
        <w:rPr>
          <w:b/>
          <w:bCs/>
        </w:rPr>
      </w:pPr>
      <w:r>
        <w:t>F</w:t>
      </w:r>
      <w:r w:rsidRPr="00162DC0">
        <w:rPr>
          <w:b/>
          <w:bCs/>
        </w:rPr>
        <w:t>eature Fusion Methodologies</w:t>
      </w:r>
    </w:p>
    <w:p w14:paraId="1EF42929" w14:textId="77777777" w:rsidR="00162DC0" w:rsidRPr="00162DC0" w:rsidRDefault="00162DC0" w:rsidP="00162DC0">
      <w:pPr>
        <w:numPr>
          <w:ilvl w:val="0"/>
          <w:numId w:val="1"/>
        </w:numPr>
      </w:pPr>
      <w:r w:rsidRPr="00162DC0">
        <w:rPr>
          <w:b/>
          <w:bCs/>
        </w:rPr>
        <w:t>Traditional Feature Selection and Statistical Fusion:</w:t>
      </w:r>
      <w:r w:rsidRPr="00162DC0">
        <w:t xml:space="preserve"> Many early approaches fuse multisource data using classical methods (PCA, band</w:t>
      </w:r>
      <w:r w:rsidRPr="00162DC0">
        <w:rPr>
          <w:rFonts w:ascii="Cambria Math" w:hAnsi="Cambria Math" w:cs="Cambria Math"/>
        </w:rPr>
        <w:t>‐</w:t>
      </w:r>
      <w:r w:rsidRPr="00162DC0">
        <w:t xml:space="preserve">selection, PLS, SVM, etc.) before classification. For example, Zheng </w:t>
      </w:r>
      <w:r w:rsidRPr="00162DC0">
        <w:rPr>
          <w:i/>
          <w:iCs/>
        </w:rPr>
        <w:t>et al.</w:t>
      </w:r>
      <w:r w:rsidRPr="00162DC0">
        <w:t xml:space="preserve"> fused laser</w:t>
      </w:r>
      <w:r w:rsidRPr="00162DC0">
        <w:rPr>
          <w:rFonts w:ascii="Cambria Math" w:hAnsi="Cambria Math" w:cs="Cambria Math"/>
        </w:rPr>
        <w:t>‐</w:t>
      </w:r>
      <w:r w:rsidRPr="00162DC0">
        <w:t xml:space="preserve">induced breakdown spectroscopy (LIBS) and Raman features by first selecting bands with a Fisher score and then combining them with partial least squares (PLSR) and KELM classifiers. Zhou </w:t>
      </w:r>
      <w:r w:rsidRPr="00162DC0">
        <w:rPr>
          <w:i/>
          <w:iCs/>
        </w:rPr>
        <w:t>et al.</w:t>
      </w:r>
      <w:r w:rsidRPr="00162DC0">
        <w:t xml:space="preserve"> used PLSR after preprocessing and band selection for Vis–NIR and NIR image fusion. Similarly, Wang </w:t>
      </w:r>
      <w:r w:rsidRPr="00162DC0">
        <w:rPr>
          <w:i/>
          <w:iCs/>
        </w:rPr>
        <w:t>et al.</w:t>
      </w:r>
      <w:r w:rsidRPr="00162DC0">
        <w:t xml:space="preserve"> built separate HSI and RGB classifiers and then </w:t>
      </w:r>
      <w:r w:rsidRPr="00162DC0">
        <w:rPr>
          <w:b/>
          <w:bCs/>
        </w:rPr>
        <w:t>fused</w:t>
      </w:r>
      <w:r w:rsidRPr="00162DC0">
        <w:t xml:space="preserve"> their outputs via SVM for a combined decision. These methods do not use deep networks; they rely on feature engineering (e.g. PCA, extinction profiles, LBP) and statistical fusion rules (concatenation, weighted sum of probabilities, SVM integration, etc.) for </w:t>
      </w:r>
      <w:proofErr w:type="spellStart"/>
      <w:r w:rsidRPr="00162DC0">
        <w:t>HSI+LiDAR</w:t>
      </w:r>
      <w:proofErr w:type="spellEnd"/>
      <w:r w:rsidRPr="00162DC0">
        <w:t xml:space="preserve"> or other modalities.</w:t>
      </w:r>
    </w:p>
    <w:p w14:paraId="17DBBF8C" w14:textId="77777777" w:rsidR="00162DC0" w:rsidRPr="00162DC0" w:rsidRDefault="00162DC0" w:rsidP="00162DC0">
      <w:pPr>
        <w:numPr>
          <w:ilvl w:val="0"/>
          <w:numId w:val="1"/>
        </w:numPr>
      </w:pPr>
      <w:r w:rsidRPr="00162DC0">
        <w:rPr>
          <w:b/>
          <w:bCs/>
        </w:rPr>
        <w:t>CNN</w:t>
      </w:r>
      <w:r w:rsidRPr="00162DC0">
        <w:rPr>
          <w:rFonts w:ascii="Cambria Math" w:hAnsi="Cambria Math" w:cs="Cambria Math"/>
          <w:b/>
          <w:bCs/>
        </w:rPr>
        <w:t>‐</w:t>
      </w:r>
      <w:r w:rsidRPr="00162DC0">
        <w:rPr>
          <w:b/>
          <w:bCs/>
        </w:rPr>
        <w:t>based Deep Fusion:</w:t>
      </w:r>
      <w:r w:rsidRPr="00162DC0">
        <w:t xml:space="preserve"> Convolutional neural networks can learn hierarchical features from each modality and fuse them. For instance, Yin </w:t>
      </w:r>
      <w:r w:rsidRPr="00162DC0">
        <w:rPr>
          <w:i/>
          <w:iCs/>
        </w:rPr>
        <w:t>et al.</w:t>
      </w:r>
      <w:r w:rsidRPr="00162DC0">
        <w:t xml:space="preserve"> proposed </w:t>
      </w:r>
      <w:proofErr w:type="spellStart"/>
      <w:r w:rsidRPr="00162DC0">
        <w:rPr>
          <w:b/>
          <w:bCs/>
        </w:rPr>
        <w:t>SCNet</w:t>
      </w:r>
      <w:proofErr w:type="spellEnd"/>
      <w:r w:rsidRPr="00162DC0">
        <w:t xml:space="preserve">, a lightweight CNN that introduces </w:t>
      </w:r>
      <w:r w:rsidRPr="00162DC0">
        <w:rPr>
          <w:i/>
          <w:iCs/>
        </w:rPr>
        <w:t>spatial-channel reconstruction convolutions</w:t>
      </w:r>
      <w:r w:rsidRPr="00162DC0">
        <w:t xml:space="preserve"> and multi-layer feature fusion units to extract and merge HSI/LiDAR features at different depths. Song </w:t>
      </w:r>
      <w:r w:rsidRPr="00162DC0">
        <w:rPr>
          <w:i/>
          <w:iCs/>
        </w:rPr>
        <w:t>et al.</w:t>
      </w:r>
      <w:r w:rsidRPr="00162DC0">
        <w:t xml:space="preserve"> demonstrated end-to-end CNN fusion by building separate CNN branches and fusing at the decision level; their high-level fusion CNN achieved 97.7% accuracy on rice plant stress detection. Ge </w:t>
      </w:r>
      <w:r w:rsidRPr="00162DC0">
        <w:rPr>
          <w:i/>
          <w:iCs/>
        </w:rPr>
        <w:t>et al.</w:t>
      </w:r>
      <w:r w:rsidRPr="00162DC0">
        <w:t xml:space="preserve"> introduced a </w:t>
      </w:r>
      <w:proofErr w:type="spellStart"/>
      <w:r w:rsidRPr="00162DC0">
        <w:rPr>
          <w:b/>
          <w:bCs/>
        </w:rPr>
        <w:t>ResNet</w:t>
      </w:r>
      <w:proofErr w:type="spellEnd"/>
      <w:r w:rsidRPr="00162DC0">
        <w:rPr>
          <w:b/>
          <w:bCs/>
        </w:rPr>
        <w:t>-based fusion framework</w:t>
      </w:r>
      <w:r w:rsidRPr="00162DC0">
        <w:t xml:space="preserve"> (RNDFF/RNPRF/RNPMF) that extracts deep features via residual networks and then stacks or multiplies probability maps for final fusion. In summary, CNN</w:t>
      </w:r>
      <w:r w:rsidRPr="00162DC0">
        <w:rPr>
          <w:rFonts w:ascii="Cambria Math" w:hAnsi="Cambria Math" w:cs="Cambria Math"/>
        </w:rPr>
        <w:t>‐</w:t>
      </w:r>
      <w:r w:rsidRPr="00162DC0">
        <w:t>based methods learn features from HSI/LiDAR and fuse them (e.g. by concatenation or probability fusion) in a deep learning pipeline.</w:t>
      </w:r>
    </w:p>
    <w:p w14:paraId="6450136E" w14:textId="77777777" w:rsidR="00162DC0" w:rsidRPr="00162DC0" w:rsidRDefault="00162DC0" w:rsidP="00162DC0">
      <w:pPr>
        <w:numPr>
          <w:ilvl w:val="0"/>
          <w:numId w:val="1"/>
        </w:numPr>
      </w:pPr>
      <w:r w:rsidRPr="00162DC0">
        <w:rPr>
          <w:b/>
          <w:bCs/>
        </w:rPr>
        <w:t>Transformer and Attention</w:t>
      </w:r>
      <w:r w:rsidRPr="00162DC0">
        <w:rPr>
          <w:rFonts w:ascii="Cambria Math" w:hAnsi="Cambria Math" w:cs="Cambria Math"/>
          <w:b/>
          <w:bCs/>
        </w:rPr>
        <w:t>‐</w:t>
      </w:r>
      <w:r w:rsidRPr="00162DC0">
        <w:rPr>
          <w:b/>
          <w:bCs/>
        </w:rPr>
        <w:t>based Fusion:</w:t>
      </w:r>
      <w:r w:rsidRPr="00162DC0">
        <w:t xml:space="preserve"> Recent work leverages self- and cross-attention to fuse modalities. Wang </w:t>
      </w:r>
      <w:r w:rsidRPr="00162DC0">
        <w:rPr>
          <w:i/>
          <w:iCs/>
        </w:rPr>
        <w:t>et al.</w:t>
      </w:r>
      <w:r w:rsidRPr="00162DC0">
        <w:t xml:space="preserve"> proposed a multimodal </w:t>
      </w:r>
      <w:r w:rsidRPr="00162DC0">
        <w:rPr>
          <w:i/>
          <w:iCs/>
        </w:rPr>
        <w:t>Cascaded Fusion Net</w:t>
      </w:r>
      <w:r w:rsidRPr="00162DC0">
        <w:t xml:space="preserve"> (MMTCFN) combining CNN branches with a transformer module (VPGT) that vectorizes pixel groups and applies self-attention. Zhang </w:t>
      </w:r>
      <w:r w:rsidRPr="00162DC0">
        <w:rPr>
          <w:i/>
          <w:iCs/>
        </w:rPr>
        <w:t>et al.</w:t>
      </w:r>
      <w:r w:rsidRPr="00162DC0">
        <w:t xml:space="preserve"> introduced a dual-branch Transformer network (DTCF) that processes HSI and LiDAR separately then fuses via cross-attention. Ma </w:t>
      </w:r>
      <w:r w:rsidRPr="00162DC0">
        <w:rPr>
          <w:i/>
          <w:iCs/>
        </w:rPr>
        <w:t>et al.</w:t>
      </w:r>
      <w:r w:rsidRPr="00162DC0">
        <w:t xml:space="preserve"> developed a transformer-driven prompt-tuning approach, training a </w:t>
      </w:r>
      <w:proofErr w:type="spellStart"/>
      <w:r w:rsidRPr="00162DC0">
        <w:t>ViT</w:t>
      </w:r>
      <w:proofErr w:type="spellEnd"/>
      <w:r w:rsidRPr="00162DC0">
        <w:t xml:space="preserve"> on HSI and feeding LiDAR data as a learnable “prompt” to adapt the model. </w:t>
      </w:r>
      <w:proofErr w:type="spellStart"/>
      <w:r w:rsidRPr="00162DC0">
        <w:t>FusANet</w:t>
      </w:r>
      <w:proofErr w:type="spellEnd"/>
      <w:r w:rsidRPr="00162DC0">
        <w:t xml:space="preserve"> (by Shalam </w:t>
      </w:r>
      <w:r w:rsidRPr="00162DC0">
        <w:rPr>
          <w:i/>
          <w:iCs/>
        </w:rPr>
        <w:t>et al.</w:t>
      </w:r>
      <w:r w:rsidRPr="00162DC0">
        <w:t xml:space="preserve">) fuses global dataset-level attention with instance-level self-attention via cross-attention modules. Techniques like </w:t>
      </w:r>
      <w:proofErr w:type="spellStart"/>
      <w:r w:rsidRPr="00162DC0">
        <w:rPr>
          <w:b/>
          <w:bCs/>
        </w:rPr>
        <w:t>LoFTR</w:t>
      </w:r>
      <w:proofErr w:type="spellEnd"/>
      <w:r w:rsidRPr="00162DC0">
        <w:t xml:space="preserve"> use self- and cross-attention for dense feature matching, illustrating how transformers capture multi-modal context. Ji </w:t>
      </w:r>
      <w:r w:rsidRPr="00162DC0">
        <w:rPr>
          <w:i/>
          <w:iCs/>
        </w:rPr>
        <w:t>et al.</w:t>
      </w:r>
      <w:r w:rsidRPr="00162DC0">
        <w:t xml:space="preserve"> used a Swin Transformer with an attention block that fuses spectral bands and image features. In all, transformer-based methods learn joint representations via attention mechanisms.</w:t>
      </w:r>
    </w:p>
    <w:p w14:paraId="6F065E4A" w14:textId="77777777" w:rsidR="00162DC0" w:rsidRPr="00162DC0" w:rsidRDefault="00162DC0" w:rsidP="00162DC0">
      <w:pPr>
        <w:numPr>
          <w:ilvl w:val="0"/>
          <w:numId w:val="1"/>
        </w:numPr>
      </w:pPr>
      <w:r w:rsidRPr="00162DC0">
        <w:rPr>
          <w:b/>
          <w:bCs/>
        </w:rPr>
        <w:t>Mamba / State-Space Models:</w:t>
      </w:r>
      <w:r w:rsidRPr="00162DC0">
        <w:t xml:space="preserve"> Some recent methods use </w:t>
      </w:r>
      <w:proofErr w:type="gramStart"/>
      <w:r w:rsidRPr="00162DC0">
        <w:t>linear-attention</w:t>
      </w:r>
      <w:proofErr w:type="gramEnd"/>
      <w:r w:rsidRPr="00162DC0">
        <w:t xml:space="preserve"> or state-space (Mamba) mechanisms for efficient fusion. Yu </w:t>
      </w:r>
      <w:r w:rsidRPr="00162DC0">
        <w:rPr>
          <w:i/>
          <w:iCs/>
        </w:rPr>
        <w:t>et al.</w:t>
      </w:r>
      <w:r w:rsidRPr="00162DC0">
        <w:t xml:space="preserve"> introduced </w:t>
      </w:r>
      <w:proofErr w:type="spellStart"/>
      <w:r w:rsidRPr="00162DC0">
        <w:rPr>
          <w:b/>
          <w:bCs/>
        </w:rPr>
        <w:t>CSFMamba</w:t>
      </w:r>
      <w:proofErr w:type="spellEnd"/>
      <w:r w:rsidRPr="00162DC0">
        <w:t xml:space="preserve">, combining CNNs with the Mamba operator (a linear SSM-based attention) to capture long-range dependencies efficiently. Ali </w:t>
      </w:r>
      <w:r w:rsidRPr="00162DC0">
        <w:rPr>
          <w:i/>
          <w:iCs/>
        </w:rPr>
        <w:t>et al.</w:t>
      </w:r>
      <w:r w:rsidRPr="00162DC0">
        <w:t xml:space="preserve">’s </w:t>
      </w:r>
      <w:proofErr w:type="spellStart"/>
      <w:r w:rsidRPr="00162DC0">
        <w:rPr>
          <w:i/>
          <w:iCs/>
        </w:rPr>
        <w:t>FusionSort</w:t>
      </w:r>
      <w:proofErr w:type="spellEnd"/>
      <w:r w:rsidRPr="00162DC0">
        <w:t xml:space="preserve"> architecture integrates “attention through the Mamba architecture” for multi-channel image fusion, also applying PCA to reduce channel dimensionality. Xie </w:t>
      </w:r>
      <w:r w:rsidRPr="00162DC0">
        <w:rPr>
          <w:i/>
          <w:iCs/>
        </w:rPr>
        <w:t>et al.</w:t>
      </w:r>
      <w:r w:rsidRPr="00162DC0">
        <w:t xml:space="preserve"> presented a </w:t>
      </w:r>
      <w:r w:rsidRPr="00162DC0">
        <w:rPr>
          <w:b/>
          <w:bCs/>
        </w:rPr>
        <w:t>Dual-Attention GCN-Mamba Network</w:t>
      </w:r>
      <w:r w:rsidRPr="00162DC0">
        <w:t xml:space="preserve"> that uses a hybrid graph convolution + Mamba operator to fuse HSI and LiDAR. Zhang </w:t>
      </w:r>
      <w:r w:rsidRPr="00162DC0">
        <w:rPr>
          <w:i/>
          <w:iCs/>
        </w:rPr>
        <w:t>et al.</w:t>
      </w:r>
      <w:r w:rsidRPr="00162DC0">
        <w:t xml:space="preserve"> propose a hierarchical multi-stage fusion where each stage uses a </w:t>
      </w:r>
      <w:r w:rsidRPr="00162DC0">
        <w:rPr>
          <w:i/>
          <w:iCs/>
        </w:rPr>
        <w:t>selective state-space model</w:t>
      </w:r>
      <w:r w:rsidRPr="00162DC0">
        <w:t xml:space="preserve"> (akin to Mamba) for </w:t>
      </w:r>
      <w:r w:rsidRPr="00162DC0">
        <w:lastRenderedPageBreak/>
        <w:t>HSI/LiDAR fusion. These approaches leverage the Mamba/SSM for linear complexity and long-range context, often in combination with CNN or GCN layers.</w:t>
      </w:r>
    </w:p>
    <w:p w14:paraId="625C3C56" w14:textId="77777777" w:rsidR="00162DC0" w:rsidRPr="00162DC0" w:rsidRDefault="00162DC0" w:rsidP="00162DC0">
      <w:pPr>
        <w:numPr>
          <w:ilvl w:val="0"/>
          <w:numId w:val="1"/>
        </w:numPr>
      </w:pPr>
      <w:r w:rsidRPr="00162DC0">
        <w:rPr>
          <w:b/>
          <w:bCs/>
        </w:rPr>
        <w:t>Fuzzy/HMM</w:t>
      </w:r>
      <w:r w:rsidRPr="00162DC0">
        <w:rPr>
          <w:rFonts w:ascii="Cambria Math" w:hAnsi="Cambria Math" w:cs="Cambria Math"/>
          <w:b/>
          <w:bCs/>
        </w:rPr>
        <w:t>‐</w:t>
      </w:r>
      <w:r w:rsidRPr="00162DC0">
        <w:rPr>
          <w:b/>
          <w:bCs/>
        </w:rPr>
        <w:t>Enhanced Networks:</w:t>
      </w:r>
      <w:r w:rsidRPr="00162DC0">
        <w:t xml:space="preserve"> Some architectures embed fuzzy logic into the fusion. Liu </w:t>
      </w:r>
      <w:r w:rsidRPr="00162DC0">
        <w:rPr>
          <w:i/>
          <w:iCs/>
        </w:rPr>
        <w:t>et al.</w:t>
      </w:r>
      <w:r w:rsidRPr="00162DC0">
        <w:t xml:space="preserve">’s </w:t>
      </w:r>
      <w:r w:rsidRPr="00162DC0">
        <w:rPr>
          <w:b/>
          <w:bCs/>
        </w:rPr>
        <w:t>Deep Fuzzy Fusion Network (</w:t>
      </w:r>
      <w:proofErr w:type="spellStart"/>
      <w:r w:rsidRPr="00162DC0">
        <w:rPr>
          <w:b/>
          <w:bCs/>
        </w:rPr>
        <w:t>DFNet</w:t>
      </w:r>
      <w:proofErr w:type="spellEnd"/>
      <w:r w:rsidRPr="00162DC0">
        <w:rPr>
          <w:b/>
          <w:bCs/>
        </w:rPr>
        <w:t>)</w:t>
      </w:r>
      <w:r w:rsidRPr="00162DC0">
        <w:t xml:space="preserve"> uses a dual-branch </w:t>
      </w:r>
      <w:proofErr w:type="spellStart"/>
      <w:r w:rsidRPr="00162DC0">
        <w:t>CNN+Transformer</w:t>
      </w:r>
      <w:proofErr w:type="spellEnd"/>
      <w:r w:rsidRPr="00162DC0">
        <w:t xml:space="preserve"> backbone and incorporates fuzzy membership modules in each branch. The fuzzy modules (Gaussian membership functions) model label uncertainty, boosting robustness in ambiguous regions. In effect, </w:t>
      </w:r>
      <w:proofErr w:type="spellStart"/>
      <w:r w:rsidRPr="00162DC0">
        <w:t>DFNet</w:t>
      </w:r>
      <w:proofErr w:type="spellEnd"/>
      <w:r w:rsidRPr="00162DC0">
        <w:t xml:space="preserve"> is a hybrid CNN-Transformer where </w:t>
      </w:r>
      <w:r w:rsidRPr="00162DC0">
        <w:rPr>
          <w:i/>
          <w:iCs/>
        </w:rPr>
        <w:t>fuzzy integrals</w:t>
      </w:r>
      <w:r w:rsidRPr="00162DC0">
        <w:t xml:space="preserve"> guide the fusion of HSI and LiDAR features.</w:t>
      </w:r>
    </w:p>
    <w:p w14:paraId="07838809" w14:textId="77777777" w:rsidR="00162DC0" w:rsidRPr="00162DC0" w:rsidRDefault="00162DC0" w:rsidP="00162DC0">
      <w:pPr>
        <w:numPr>
          <w:ilvl w:val="0"/>
          <w:numId w:val="1"/>
        </w:numPr>
      </w:pPr>
      <w:r w:rsidRPr="00162DC0">
        <w:rPr>
          <w:b/>
          <w:bCs/>
        </w:rPr>
        <w:t>Subspace / Shared Latent Representations:</w:t>
      </w:r>
      <w:r w:rsidRPr="00162DC0">
        <w:t xml:space="preserve"> A different class learns a shared latent space across modalities. Hong </w:t>
      </w:r>
      <w:r w:rsidRPr="00162DC0">
        <w:rPr>
          <w:i/>
          <w:iCs/>
        </w:rPr>
        <w:t>et al.</w:t>
      </w:r>
      <w:r w:rsidRPr="00162DC0">
        <w:t xml:space="preserve"> proposed to learn a common subspace such that any modality (HSI or LiDAR) can be projected there for classification. Their method finds a “shared feature space” (latent subspace) linking HSI and LiDAR to the labels, enabling cross-modality inference even if one sensor is missing. Likewise, Ma </w:t>
      </w:r>
      <w:r w:rsidRPr="00162DC0">
        <w:rPr>
          <w:i/>
          <w:iCs/>
        </w:rPr>
        <w:t>et al.</w:t>
      </w:r>
      <w:r w:rsidRPr="00162DC0">
        <w:t xml:space="preserve">’s </w:t>
      </w:r>
      <w:r w:rsidRPr="00162DC0">
        <w:rPr>
          <w:i/>
          <w:iCs/>
        </w:rPr>
        <w:t>subspace similar recombination</w:t>
      </w:r>
      <w:r w:rsidRPr="00162DC0">
        <w:t xml:space="preserve"> (SSR) module uses nonnegative matrix factorization (NMF) to decompose features into common and unique parts before a selectable Transformer fusion. These subspace methods explicitly separate and recombine modality-specific and shared features in lower-dimensional spaces.</w:t>
      </w:r>
    </w:p>
    <w:p w14:paraId="5C067E1C" w14:textId="77777777" w:rsidR="00162DC0" w:rsidRPr="00162DC0" w:rsidRDefault="00162DC0" w:rsidP="00162DC0">
      <w:pPr>
        <w:numPr>
          <w:ilvl w:val="0"/>
          <w:numId w:val="1"/>
        </w:numPr>
      </w:pPr>
      <w:r w:rsidRPr="00162DC0">
        <w:rPr>
          <w:b/>
          <w:bCs/>
        </w:rPr>
        <w:t>Semantic/LLM</w:t>
      </w:r>
      <w:r w:rsidRPr="00162DC0">
        <w:rPr>
          <w:rFonts w:ascii="Cambria Math" w:hAnsi="Cambria Math" w:cs="Cambria Math"/>
          <w:b/>
          <w:bCs/>
        </w:rPr>
        <w:t>‐</w:t>
      </w:r>
      <w:r w:rsidRPr="00162DC0">
        <w:rPr>
          <w:b/>
          <w:bCs/>
        </w:rPr>
        <w:t>Guided Fusion:</w:t>
      </w:r>
      <w:r w:rsidRPr="00162DC0">
        <w:t xml:space="preserve"> A new direction injects semantic knowledge via language models. Wang </w:t>
      </w:r>
      <w:r w:rsidRPr="00162DC0">
        <w:rPr>
          <w:i/>
          <w:iCs/>
        </w:rPr>
        <w:t>et al.</w:t>
      </w:r>
      <w:r w:rsidRPr="00162DC0">
        <w:t xml:space="preserve"> introduce a </w:t>
      </w:r>
      <w:r w:rsidRPr="00162DC0">
        <w:rPr>
          <w:b/>
          <w:bCs/>
        </w:rPr>
        <w:t>Dual-Sensor Multimodal Semantic Collaborative Network (DSMSC²N)</w:t>
      </w:r>
      <w:r w:rsidRPr="00162DC0">
        <w:t xml:space="preserve"> that queries a large language model (LLM) to generate rich textual descriptions of landcover classes. These semantic descriptions guide feature alignment between HSI and LiDAR modalities, effectively “fusing” data in a semantic embedding space. By leveraging domain</w:t>
      </w:r>
      <w:r w:rsidRPr="00162DC0">
        <w:rPr>
          <w:rFonts w:ascii="Cambria Math" w:hAnsi="Cambria Math" w:cs="Cambria Math"/>
        </w:rPr>
        <w:t>‐</w:t>
      </w:r>
      <w:r w:rsidRPr="00162DC0">
        <w:t>specific textual knowledge, their model enhances classification in regions where pure visual features may be ambiguous.</w:t>
      </w:r>
    </w:p>
    <w:p w14:paraId="31EF32DE" w14:textId="0020E4E6" w:rsidR="00853B85" w:rsidRDefault="00853B85"/>
    <w:p w14:paraId="1DF948CB" w14:textId="77777777" w:rsidR="00471831" w:rsidRDefault="00471831"/>
    <w:p w14:paraId="2B46A6DD" w14:textId="77777777" w:rsidR="00471831" w:rsidRDefault="00471831"/>
    <w:p w14:paraId="48172844" w14:textId="77777777" w:rsidR="00471831" w:rsidRDefault="00471831"/>
    <w:p w14:paraId="68FD6CCE" w14:textId="77777777" w:rsidR="00471831" w:rsidRDefault="00471831"/>
    <w:p w14:paraId="142DD597" w14:textId="77777777" w:rsidR="00471831" w:rsidRDefault="00471831"/>
    <w:p w14:paraId="500E7F41" w14:textId="77777777" w:rsidR="00471831" w:rsidRDefault="00471831"/>
    <w:p w14:paraId="1F7CA7D0" w14:textId="77777777" w:rsidR="00471831" w:rsidRDefault="00471831"/>
    <w:p w14:paraId="56A42EE8" w14:textId="77777777" w:rsidR="00471831" w:rsidRDefault="00471831"/>
    <w:p w14:paraId="1D9E64B1" w14:textId="77777777" w:rsidR="00471831" w:rsidRDefault="00471831"/>
    <w:p w14:paraId="1B07BAD3" w14:textId="77777777" w:rsidR="00471831" w:rsidRDefault="00471831"/>
    <w:p w14:paraId="45582E04" w14:textId="77777777" w:rsidR="00471831" w:rsidRDefault="00471831"/>
    <w:p w14:paraId="037463E4" w14:textId="77777777" w:rsidR="00471831" w:rsidRPr="00471831" w:rsidRDefault="00471831" w:rsidP="00471831">
      <w:pPr>
        <w:rPr>
          <w:b/>
          <w:bCs/>
          <w:lang w:val="fr-FR"/>
        </w:rPr>
      </w:pPr>
      <w:r w:rsidRPr="00471831">
        <w:rPr>
          <w:b/>
          <w:bCs/>
          <w:lang w:val="fr-FR"/>
        </w:rPr>
        <w:lastRenderedPageBreak/>
        <w:t>Fusion au niveau des caractéristiques (</w:t>
      </w:r>
      <w:proofErr w:type="spellStart"/>
      <w:r w:rsidRPr="00471831">
        <w:rPr>
          <w:b/>
          <w:bCs/>
          <w:lang w:val="fr-FR"/>
        </w:rPr>
        <w:t>Feature</w:t>
      </w:r>
      <w:proofErr w:type="spellEnd"/>
      <w:r w:rsidRPr="00471831">
        <w:rPr>
          <w:b/>
          <w:bCs/>
          <w:lang w:val="fr-FR"/>
        </w:rPr>
        <w:t>-Level Fusion)</w:t>
      </w:r>
    </w:p>
    <w:p w14:paraId="2328CFFC" w14:textId="77777777" w:rsidR="00471831" w:rsidRPr="00471831" w:rsidRDefault="00471831" w:rsidP="00471831">
      <w:pPr>
        <w:rPr>
          <w:lang w:val="fr-FR"/>
        </w:rPr>
      </w:pPr>
      <w:r w:rsidRPr="00471831">
        <w:rPr>
          <w:lang w:val="fr-FR"/>
        </w:rPr>
        <w:t xml:space="preserve">La fusion au niveau des caractéristiques consiste à combiner des représentations extraites de chaque modalité avant la classification, tirant parti des informations complémentaires </w:t>
      </w:r>
      <w:proofErr w:type="spellStart"/>
      <w:r w:rsidRPr="00471831">
        <w:rPr>
          <w:lang w:val="fr-FR"/>
        </w:rPr>
        <w:t>inter-modales</w:t>
      </w:r>
      <w:proofErr w:type="spellEnd"/>
      <w:r w:rsidRPr="00471831">
        <w:rPr>
          <w:lang w:val="fr-FR"/>
        </w:rPr>
        <w:t xml:space="preserve">. Par exemple, Kuras et al. présentent une fusion non supervisée de données </w:t>
      </w:r>
      <w:proofErr w:type="spellStart"/>
      <w:r w:rsidRPr="00471831">
        <w:rPr>
          <w:lang w:val="fr-FR"/>
        </w:rPr>
        <w:t>hyperspectrales</w:t>
      </w:r>
      <w:proofErr w:type="spellEnd"/>
      <w:r w:rsidRPr="00471831">
        <w:rPr>
          <w:lang w:val="fr-FR"/>
        </w:rPr>
        <w:t xml:space="preserve"> (HSI) et </w:t>
      </w:r>
      <w:proofErr w:type="spellStart"/>
      <w:r w:rsidRPr="00471831">
        <w:rPr>
          <w:lang w:val="fr-FR"/>
        </w:rPr>
        <w:t>LiDAR</w:t>
      </w:r>
      <w:proofErr w:type="spellEnd"/>
      <w:r w:rsidRPr="00471831">
        <w:rPr>
          <w:lang w:val="fr-FR"/>
        </w:rPr>
        <w:t xml:space="preserve"> fondée sur l’extraction endogène de signatures spectrales (</w:t>
      </w:r>
      <w:proofErr w:type="spellStart"/>
      <w:r w:rsidRPr="00471831">
        <w:rPr>
          <w:lang w:val="fr-FR"/>
        </w:rPr>
        <w:t>endmembers</w:t>
      </w:r>
      <w:proofErr w:type="spellEnd"/>
      <w:r w:rsidRPr="00471831">
        <w:rPr>
          <w:lang w:val="fr-FR"/>
        </w:rPr>
        <w:t xml:space="preserve">) et des cartes d’abondance associées. Cette méthode évite les régularisations explicites et améliore de façon notable la segmentation urbaine (gain de ~11 %), tout en fournissant des bibliothèques spectrales plus stables. D’autres approches pionnières (p. ex. Khodadadzadeh et al. 2015) fusionnent déjà manuellement plusieurs types de caractéristiques HSI et </w:t>
      </w:r>
      <w:proofErr w:type="spellStart"/>
      <w:r w:rsidRPr="00471831">
        <w:rPr>
          <w:lang w:val="fr-FR"/>
        </w:rPr>
        <w:t>LiDAR</w:t>
      </w:r>
      <w:proofErr w:type="spellEnd"/>
      <w:r w:rsidRPr="00471831">
        <w:rPr>
          <w:lang w:val="fr-FR"/>
        </w:rPr>
        <w:t xml:space="preserve"> via l’apprentissage de multiples descripteurs. Cependant, les avancées récentes en apprentissage profond ont largement automatisé et amélioré cette fusion.</w:t>
      </w:r>
    </w:p>
    <w:p w14:paraId="6FBFCC30" w14:textId="77777777" w:rsidR="00471831" w:rsidRPr="00471831" w:rsidRDefault="00471831" w:rsidP="00471831">
      <w:pPr>
        <w:rPr>
          <w:b/>
          <w:bCs/>
          <w:lang w:val="fr-FR"/>
        </w:rPr>
      </w:pPr>
      <w:r w:rsidRPr="00471831">
        <w:rPr>
          <w:b/>
          <w:bCs/>
          <w:lang w:val="fr-FR"/>
        </w:rPr>
        <w:t xml:space="preserve">Approches CNN </w:t>
      </w:r>
      <w:proofErr w:type="spellStart"/>
      <w:r w:rsidRPr="00471831">
        <w:rPr>
          <w:b/>
          <w:bCs/>
          <w:lang w:val="fr-FR"/>
        </w:rPr>
        <w:t>multi-branches</w:t>
      </w:r>
      <w:proofErr w:type="spellEnd"/>
      <w:r w:rsidRPr="00471831">
        <w:rPr>
          <w:b/>
          <w:bCs/>
          <w:lang w:val="fr-FR"/>
        </w:rPr>
        <w:t xml:space="preserve"> et méthodes traditionnelles</w:t>
      </w:r>
    </w:p>
    <w:p w14:paraId="2C093EE1" w14:textId="77777777" w:rsidR="00471831" w:rsidRPr="00471831" w:rsidRDefault="00471831" w:rsidP="00471831">
      <w:pPr>
        <w:rPr>
          <w:lang w:val="fr-FR"/>
        </w:rPr>
      </w:pPr>
      <w:r w:rsidRPr="00471831">
        <w:rPr>
          <w:lang w:val="fr-FR"/>
        </w:rPr>
        <w:t xml:space="preserve">Dans les premières méthodes de fusion, des réseaux à branches multiples – chacun dédié à une modalité – ont été utilisés pour extraire localement des caractéristiques. Par exemple, certains modèles emploient plusieurs CNN couplés pour HSI et </w:t>
      </w:r>
      <w:proofErr w:type="spellStart"/>
      <w:r w:rsidRPr="00471831">
        <w:rPr>
          <w:lang w:val="fr-FR"/>
        </w:rPr>
        <w:t>LiDAR</w:t>
      </w:r>
      <w:proofErr w:type="spellEnd"/>
      <w:r w:rsidRPr="00471831">
        <w:rPr>
          <w:lang w:val="fr-FR"/>
        </w:rPr>
        <w:t xml:space="preserve"> et fusionnent leurs sorties. Wang et al. (2023) proposent ainsi un </w:t>
      </w:r>
      <w:r w:rsidRPr="00471831">
        <w:rPr>
          <w:b/>
          <w:bCs/>
          <w:lang w:val="fr-FR"/>
        </w:rPr>
        <w:t>MMTCFN</w:t>
      </w:r>
      <w:r w:rsidRPr="00471831">
        <w:rPr>
          <w:lang w:val="fr-FR"/>
        </w:rPr>
        <w:t xml:space="preserve"> (</w:t>
      </w:r>
      <w:proofErr w:type="spellStart"/>
      <w:r w:rsidRPr="00471831">
        <w:rPr>
          <w:lang w:val="fr-FR"/>
        </w:rPr>
        <w:t>Multi-Modal</w:t>
      </w:r>
      <w:proofErr w:type="spellEnd"/>
      <w:r w:rsidRPr="00471831">
        <w:rPr>
          <w:lang w:val="fr-FR"/>
        </w:rPr>
        <w:t xml:space="preserve"> Transformer </w:t>
      </w:r>
      <w:proofErr w:type="spellStart"/>
      <w:r w:rsidRPr="00471831">
        <w:rPr>
          <w:lang w:val="fr-FR"/>
        </w:rPr>
        <w:t>Cascaded</w:t>
      </w:r>
      <w:proofErr w:type="spellEnd"/>
      <w:r w:rsidRPr="00471831">
        <w:rPr>
          <w:lang w:val="fr-FR"/>
        </w:rPr>
        <w:t xml:space="preserve"> Fusion Net) où une première étape de </w:t>
      </w:r>
      <w:proofErr w:type="spellStart"/>
      <w:r w:rsidRPr="00471831">
        <w:rPr>
          <w:i/>
          <w:iCs/>
          <w:lang w:val="fr-FR"/>
        </w:rPr>
        <w:t>feature</w:t>
      </w:r>
      <w:proofErr w:type="spellEnd"/>
      <w:r w:rsidRPr="00471831">
        <w:rPr>
          <w:i/>
          <w:iCs/>
          <w:lang w:val="fr-FR"/>
        </w:rPr>
        <w:t xml:space="preserve"> extraction</w:t>
      </w:r>
      <w:r w:rsidRPr="00471831">
        <w:rPr>
          <w:lang w:val="fr-FR"/>
        </w:rPr>
        <w:t xml:space="preserve"> utilise un CNN à trois branches pour capter les informations locales de chaque modalité, puis une étape de fusion via un bloc </w:t>
      </w:r>
      <w:proofErr w:type="spellStart"/>
      <w:r w:rsidRPr="00471831">
        <w:rPr>
          <w:lang w:val="fr-FR"/>
        </w:rPr>
        <w:t>transformeur</w:t>
      </w:r>
      <w:proofErr w:type="spellEnd"/>
      <w:r w:rsidRPr="00471831">
        <w:rPr>
          <w:lang w:val="fr-FR"/>
        </w:rPr>
        <w:t xml:space="preserve"> vectorisé (VPGT) agrège ces caractéristiques denses. Un mécanisme </w:t>
      </w:r>
      <w:proofErr w:type="spellStart"/>
      <w:r w:rsidRPr="00471831">
        <w:rPr>
          <w:i/>
          <w:iCs/>
          <w:lang w:val="fr-FR"/>
        </w:rPr>
        <w:t>DropKey</w:t>
      </w:r>
      <w:proofErr w:type="spellEnd"/>
      <w:r w:rsidRPr="00471831">
        <w:rPr>
          <w:lang w:val="fr-FR"/>
        </w:rPr>
        <w:t xml:space="preserve"> est même introduit dans l’attention multi-têtes pour atténuer le surapprentissage en cas de peu d’exemples. Dans ce modèle, la fusion se fait au niveau des caractéristiques profondes et aboutit à des performances supérieures sur plusieurs jeux de données (précision globale la plus élevée parmi sept méthodes comparées).</w:t>
      </w:r>
    </w:p>
    <w:p w14:paraId="79BE17E0" w14:textId="77777777" w:rsidR="00471831" w:rsidRPr="00471831" w:rsidRDefault="00471831" w:rsidP="00471831">
      <w:pPr>
        <w:rPr>
          <w:lang w:val="fr-FR"/>
        </w:rPr>
      </w:pPr>
      <w:r w:rsidRPr="00471831">
        <w:rPr>
          <w:lang w:val="fr-FR"/>
        </w:rPr>
        <w:t xml:space="preserve">De manière similaire, des architectures à “double réseau” ou “dual-CNN” ont été explorées. Xie et al. (2025) introduisent </w:t>
      </w:r>
      <w:r w:rsidRPr="00471831">
        <w:rPr>
          <w:b/>
          <w:bCs/>
          <w:lang w:val="fr-FR"/>
        </w:rPr>
        <w:t>DAHGMN</w:t>
      </w:r>
      <w:r w:rsidRPr="00471831">
        <w:rPr>
          <w:lang w:val="fr-FR"/>
        </w:rPr>
        <w:t xml:space="preserve">, un réseau hybride combinant CNN, graphe et Mamba, où un module d’attention duale rééquilibre dynamiquement les poids des caractéristiques spectrales et spatiales extraites. Ils utilisent ensuite un module « </w:t>
      </w:r>
      <w:proofErr w:type="spellStart"/>
      <w:r w:rsidRPr="00471831">
        <w:rPr>
          <w:lang w:val="fr-FR"/>
        </w:rPr>
        <w:t>hybrid</w:t>
      </w:r>
      <w:proofErr w:type="spellEnd"/>
      <w:r w:rsidRPr="00471831">
        <w:rPr>
          <w:lang w:val="fr-FR"/>
        </w:rPr>
        <w:t xml:space="preserve"> GCN-Mamba » qui combine la modélisation locale par réseaux de graphes (GCN) et la modélisation globale par le modèle d’état Mamba (inspiré des modèles de reconnaissance de séquences). Enfin, les prédictions multi-niveaux sont fusionnées par une stratégie probabiliste. Cette approche permet d’atteindre une meilleure précision de classification tout en réduisant fortement la complexité (nombre de paramètres) par rapport à l’état de l’art. Notons aussi que certaines architectures purement CNN traitent HSI et </w:t>
      </w:r>
      <w:proofErr w:type="spellStart"/>
      <w:r w:rsidRPr="00471831">
        <w:rPr>
          <w:lang w:val="fr-FR"/>
        </w:rPr>
        <w:t>LiDAR</w:t>
      </w:r>
      <w:proofErr w:type="spellEnd"/>
      <w:r w:rsidRPr="00471831">
        <w:rPr>
          <w:lang w:val="fr-FR"/>
        </w:rPr>
        <w:t xml:space="preserve"> via deux chemins parallèles avant fusion finale, comme le font de nombreux systèmes de détection ou segmentation multi-capteurs.</w:t>
      </w:r>
    </w:p>
    <w:p w14:paraId="0CA6D9EC" w14:textId="77777777" w:rsidR="00471831" w:rsidRPr="00471831" w:rsidRDefault="00471831" w:rsidP="00471831">
      <w:pPr>
        <w:rPr>
          <w:lang w:val="fr-FR"/>
        </w:rPr>
      </w:pPr>
      <w:r w:rsidRPr="00471831">
        <w:rPr>
          <w:lang w:val="fr-FR"/>
        </w:rPr>
        <w:t xml:space="preserve">Par ailleurs, des méthodes ont exploité de nouvelles caractéristiques au-delà des données spatiales-spectrales directes. Par exemple, Chen et al. (2024) introduisent HiF2-FSLF, un cadre hiérarchique de fusion basé sur le domaine fréquentiel et la mise en œuvre d’un apprentissage few-shot. Après avoir extrait des caractéristiques locales multi-échelles avec un bloc collaboratif (MSC Block), les auteurs appliquent un module inversible pour modéliser les hautes fréquences, puis une attention hiérarchique pour fusionner les informations spectrales HSI et </w:t>
      </w:r>
      <w:proofErr w:type="spellStart"/>
      <w:r w:rsidRPr="00471831">
        <w:rPr>
          <w:lang w:val="fr-FR"/>
        </w:rPr>
        <w:t>LiDAR</w:t>
      </w:r>
      <w:proofErr w:type="spellEnd"/>
      <w:r w:rsidRPr="00471831">
        <w:rPr>
          <w:lang w:val="fr-FR"/>
        </w:rPr>
        <w:t xml:space="preserve">. Ce procédé permet de mieux saisir les corrélations « haute/fréquence » entre modalités et est conçu pour n’utiliser que très peu d’exemples d’apprentissage (5 exemples par classe). HiF2-FSLF surpasse les méthodes précédentes sur plusieurs </w:t>
      </w:r>
      <w:r w:rsidRPr="00471831">
        <w:rPr>
          <w:lang w:val="fr-FR"/>
        </w:rPr>
        <w:lastRenderedPageBreak/>
        <w:t>bases de données (par exemple ~97,8 % de précision sur Houston2013) malgré ce faible budget d’étiquettes.</w:t>
      </w:r>
    </w:p>
    <w:p w14:paraId="7802FBC9" w14:textId="77777777" w:rsidR="00471831" w:rsidRPr="00471831" w:rsidRDefault="00471831" w:rsidP="00471831">
      <w:pPr>
        <w:rPr>
          <w:b/>
          <w:bCs/>
          <w:lang w:val="fr-FR"/>
        </w:rPr>
      </w:pPr>
      <w:r w:rsidRPr="00471831">
        <w:rPr>
          <w:b/>
          <w:bCs/>
          <w:lang w:val="fr-FR"/>
        </w:rPr>
        <w:t xml:space="preserve">Approches basées sur les </w:t>
      </w:r>
      <w:proofErr w:type="spellStart"/>
      <w:r w:rsidRPr="00471831">
        <w:rPr>
          <w:b/>
          <w:bCs/>
          <w:lang w:val="fr-FR"/>
        </w:rPr>
        <w:t>transformeurs</w:t>
      </w:r>
      <w:proofErr w:type="spellEnd"/>
      <w:r w:rsidRPr="00471831">
        <w:rPr>
          <w:b/>
          <w:bCs/>
          <w:lang w:val="fr-FR"/>
        </w:rPr>
        <w:t xml:space="preserve"> et l’attention</w:t>
      </w:r>
    </w:p>
    <w:p w14:paraId="2582520C" w14:textId="77777777" w:rsidR="00471831" w:rsidRPr="00471831" w:rsidRDefault="00471831" w:rsidP="00471831">
      <w:pPr>
        <w:rPr>
          <w:lang w:val="fr-FR"/>
        </w:rPr>
      </w:pPr>
      <w:r w:rsidRPr="00471831">
        <w:rPr>
          <w:lang w:val="fr-FR"/>
        </w:rPr>
        <w:t xml:space="preserve">Plus récemment, les architectures de type </w:t>
      </w:r>
      <w:r w:rsidRPr="00471831">
        <w:rPr>
          <w:i/>
          <w:iCs/>
          <w:lang w:val="fr-FR"/>
        </w:rPr>
        <w:t>Transformer</w:t>
      </w:r>
      <w:r w:rsidRPr="00471831">
        <w:rPr>
          <w:lang w:val="fr-FR"/>
        </w:rPr>
        <w:t xml:space="preserve"> ont été appliquées pour fusionner en profondeur les modalités. L’idée générale est d’utiliser des mécanismes d’</w:t>
      </w:r>
      <w:r w:rsidRPr="00471831">
        <w:rPr>
          <w:b/>
          <w:bCs/>
          <w:lang w:val="fr-FR"/>
        </w:rPr>
        <w:t>auto-attention croisée</w:t>
      </w:r>
      <w:r w:rsidRPr="00471831">
        <w:rPr>
          <w:lang w:val="fr-FR"/>
        </w:rPr>
        <w:t xml:space="preserve"> (cross-attention) pour laisser interagir directement les </w:t>
      </w:r>
      <w:proofErr w:type="spellStart"/>
      <w:r w:rsidRPr="00471831">
        <w:rPr>
          <w:lang w:val="fr-FR"/>
        </w:rPr>
        <w:t>tokens</w:t>
      </w:r>
      <w:proofErr w:type="spellEnd"/>
      <w:r w:rsidRPr="00471831">
        <w:rPr>
          <w:lang w:val="fr-FR"/>
        </w:rPr>
        <w:t xml:space="preserve"> (pixel-groupe) issus de chaque source. Par exemple, Li et al. (2024) proposent le </w:t>
      </w:r>
      <w:r w:rsidRPr="00471831">
        <w:rPr>
          <w:b/>
          <w:bCs/>
          <w:lang w:val="fr-FR"/>
        </w:rPr>
        <w:t>MCAITN</w:t>
      </w:r>
      <w:r w:rsidRPr="00471831">
        <w:rPr>
          <w:lang w:val="fr-FR"/>
        </w:rPr>
        <w:t xml:space="preserve">, un </w:t>
      </w:r>
      <w:proofErr w:type="spellStart"/>
      <w:r w:rsidRPr="00471831">
        <w:rPr>
          <w:lang w:val="fr-FR"/>
        </w:rPr>
        <w:t>transformeur</w:t>
      </w:r>
      <w:proofErr w:type="spellEnd"/>
      <w:r w:rsidRPr="00471831">
        <w:rPr>
          <w:lang w:val="fr-FR"/>
        </w:rPr>
        <w:t xml:space="preserve"> à </w:t>
      </w:r>
      <w:r w:rsidRPr="00471831">
        <w:rPr>
          <w:i/>
          <w:iCs/>
          <w:lang w:val="fr-FR"/>
        </w:rPr>
        <w:t>multi-</w:t>
      </w:r>
      <w:proofErr w:type="spellStart"/>
      <w:r w:rsidRPr="00471831">
        <w:rPr>
          <w:i/>
          <w:iCs/>
          <w:lang w:val="fr-FR"/>
        </w:rPr>
        <w:t>features</w:t>
      </w:r>
      <w:proofErr w:type="spellEnd"/>
      <w:r w:rsidRPr="00471831">
        <w:rPr>
          <w:i/>
          <w:iCs/>
          <w:lang w:val="fr-FR"/>
        </w:rPr>
        <w:t xml:space="preserve"> cross-attention</w:t>
      </w:r>
      <w:r w:rsidRPr="00471831">
        <w:rPr>
          <w:lang w:val="fr-FR"/>
        </w:rPr>
        <w:t xml:space="preserve">. Ce réseau apprend des relations </w:t>
      </w:r>
      <w:proofErr w:type="spellStart"/>
      <w:r w:rsidRPr="00471831">
        <w:rPr>
          <w:lang w:val="fr-FR"/>
        </w:rPr>
        <w:t>spatio</w:t>
      </w:r>
      <w:proofErr w:type="spellEnd"/>
      <w:r w:rsidRPr="00471831">
        <w:rPr>
          <w:lang w:val="fr-FR"/>
        </w:rPr>
        <w:t xml:space="preserve">-spectrales complexes en fusionnant dynamiquement HSI et </w:t>
      </w:r>
      <w:proofErr w:type="spellStart"/>
      <w:r w:rsidRPr="00471831">
        <w:rPr>
          <w:lang w:val="fr-FR"/>
        </w:rPr>
        <w:t>LiDAR</w:t>
      </w:r>
      <w:proofErr w:type="spellEnd"/>
      <w:r w:rsidRPr="00471831">
        <w:rPr>
          <w:lang w:val="fr-FR"/>
        </w:rPr>
        <w:t xml:space="preserve"> grâce à un module cross-attention dédié, ce qui améliore la discrimination des classes (performances supérieures à l’état de l’art sur des jeux de données de référence).</w:t>
      </w:r>
    </w:p>
    <w:p w14:paraId="13924BF0" w14:textId="77777777" w:rsidR="00471831" w:rsidRPr="00471831" w:rsidRDefault="00471831" w:rsidP="00471831">
      <w:pPr>
        <w:rPr>
          <w:lang w:val="fr-FR"/>
        </w:rPr>
      </w:pPr>
      <w:r w:rsidRPr="00471831">
        <w:rPr>
          <w:lang w:val="fr-FR"/>
        </w:rPr>
        <w:t xml:space="preserve">De même, Zhang et al. présentent un modèle appelé </w:t>
      </w:r>
      <w:r w:rsidRPr="00471831">
        <w:rPr>
          <w:b/>
          <w:bCs/>
          <w:lang w:val="fr-FR"/>
        </w:rPr>
        <w:t>LIIT</w:t>
      </w:r>
      <w:r w:rsidRPr="00471831">
        <w:rPr>
          <w:lang w:val="fr-FR"/>
        </w:rPr>
        <w:t xml:space="preserve"> (Local Information Interaction Transformer) qui adresse explicitement l’information redondante ou manquante entre HSI et </w:t>
      </w:r>
      <w:proofErr w:type="spellStart"/>
      <w:r w:rsidRPr="00471831">
        <w:rPr>
          <w:lang w:val="fr-FR"/>
        </w:rPr>
        <w:t>LiDAR</w:t>
      </w:r>
      <w:proofErr w:type="spellEnd"/>
      <w:r w:rsidRPr="00471831">
        <w:rPr>
          <w:lang w:val="fr-FR"/>
        </w:rPr>
        <w:t xml:space="preserve"> via une intégration dynamique des caractéristiques multimodales au sein d’un </w:t>
      </w:r>
      <w:proofErr w:type="spellStart"/>
      <w:r w:rsidRPr="00471831">
        <w:rPr>
          <w:lang w:val="fr-FR"/>
        </w:rPr>
        <w:t>transformeur</w:t>
      </w:r>
      <w:proofErr w:type="spellEnd"/>
      <w:r w:rsidRPr="00471831">
        <w:rPr>
          <w:lang w:val="fr-FR"/>
        </w:rPr>
        <w:t xml:space="preserve">. Le LIIT apprend à combler les lacunes d’information locale entre les deux sources, améliorant ainsi la qualité de la fusion. Plus généralement, de nombreux travaux combinent </w:t>
      </w:r>
      <w:proofErr w:type="spellStart"/>
      <w:r w:rsidRPr="00471831">
        <w:rPr>
          <w:lang w:val="fr-FR"/>
        </w:rPr>
        <w:t>transformeur</w:t>
      </w:r>
      <w:proofErr w:type="spellEnd"/>
      <w:r w:rsidRPr="00471831">
        <w:rPr>
          <w:lang w:val="fr-FR"/>
        </w:rPr>
        <w:t xml:space="preserve"> et CNN : par exemple, Ding et al. ont conçu GLT-Net (Global–Local Transformer Network) pour capturer des corrélations globales et locales, bien que leur fusion ne fasse qu’une concaténation simple.</w:t>
      </w:r>
    </w:p>
    <w:p w14:paraId="6E77E4CA" w14:textId="77777777" w:rsidR="00471831" w:rsidRPr="00471831" w:rsidRDefault="00471831" w:rsidP="00471831">
      <w:pPr>
        <w:rPr>
          <w:lang w:val="fr-FR"/>
        </w:rPr>
      </w:pPr>
      <w:r w:rsidRPr="00471831">
        <w:rPr>
          <w:lang w:val="fr-FR"/>
        </w:rPr>
        <w:t xml:space="preserve">Certains modèles introduisent des variantes innovantes de la couche d’attention. Liu et al. (2025) décrivent </w:t>
      </w:r>
      <w:r w:rsidRPr="00471831">
        <w:rPr>
          <w:b/>
          <w:bCs/>
          <w:lang w:val="fr-FR"/>
        </w:rPr>
        <w:t>CTNCLM</w:t>
      </w:r>
      <w:r w:rsidRPr="00471831">
        <w:rPr>
          <w:lang w:val="fr-FR"/>
        </w:rPr>
        <w:t xml:space="preserve">, un cadre auto-supervisé par apprentissage contrastif où le cœur de fusion est un </w:t>
      </w:r>
      <w:r w:rsidRPr="00471831">
        <w:rPr>
          <w:i/>
          <w:iCs/>
          <w:lang w:val="fr-FR"/>
        </w:rPr>
        <w:t>cross-source Transformer</w:t>
      </w:r>
      <w:r w:rsidRPr="00471831">
        <w:rPr>
          <w:lang w:val="fr-FR"/>
        </w:rPr>
        <w:t xml:space="preserve"> (CST). Ce CST intègre une attention croisée qui fusionne explicitement les données HSI-</w:t>
      </w:r>
      <w:proofErr w:type="spellStart"/>
      <w:r w:rsidRPr="00471831">
        <w:rPr>
          <w:lang w:val="fr-FR"/>
        </w:rPr>
        <w:t>LiDAR</w:t>
      </w:r>
      <w:proofErr w:type="spellEnd"/>
      <w:r w:rsidRPr="00471831">
        <w:rPr>
          <w:lang w:val="fr-FR"/>
        </w:rPr>
        <w:t xml:space="preserve">, exploitant les relations sémantiques entre patches voisins de différentes modalités. Les expériences montrent que cette fusion par CST améliore la représentativité des caractéristiques et dépasse plusieurs méthodes concurrentes. Dans cette veine, Wang et al. (2025) ont aussi exploité les modèles d’état pour réduire la complexité : leur </w:t>
      </w:r>
      <w:proofErr w:type="spellStart"/>
      <w:r w:rsidRPr="00471831">
        <w:rPr>
          <w:b/>
          <w:bCs/>
          <w:lang w:val="fr-FR"/>
        </w:rPr>
        <w:t>CSFMamba</w:t>
      </w:r>
      <w:proofErr w:type="spellEnd"/>
      <w:r w:rsidRPr="00471831">
        <w:rPr>
          <w:lang w:val="fr-FR"/>
        </w:rPr>
        <w:t xml:space="preserve"> remplace certaines couches de </w:t>
      </w:r>
      <w:proofErr w:type="spellStart"/>
      <w:r w:rsidRPr="00471831">
        <w:rPr>
          <w:lang w:val="fr-FR"/>
        </w:rPr>
        <w:t>transformeur</w:t>
      </w:r>
      <w:proofErr w:type="spellEnd"/>
      <w:r w:rsidRPr="00471831">
        <w:rPr>
          <w:lang w:val="fr-FR"/>
        </w:rPr>
        <w:t xml:space="preserve"> par des opérateurs Mamba plus efficaces, puis introduit un module </w:t>
      </w:r>
      <w:r w:rsidRPr="00471831">
        <w:rPr>
          <w:i/>
          <w:iCs/>
          <w:lang w:val="fr-FR"/>
        </w:rPr>
        <w:t>cross-state</w:t>
      </w:r>
      <w:r w:rsidRPr="00471831">
        <w:rPr>
          <w:lang w:val="fr-FR"/>
        </w:rPr>
        <w:t xml:space="preserve"> pour fusionner pleinement les deux modalités. </w:t>
      </w:r>
      <w:proofErr w:type="spellStart"/>
      <w:r w:rsidRPr="00471831">
        <w:rPr>
          <w:lang w:val="fr-FR"/>
        </w:rPr>
        <w:t>CSFMamba</w:t>
      </w:r>
      <w:proofErr w:type="spellEnd"/>
      <w:r w:rsidRPr="00471831">
        <w:rPr>
          <w:lang w:val="fr-FR"/>
        </w:rPr>
        <w:t xml:space="preserve"> atteint de meilleurs résultats sur MUUFL et Houston2018 qu’un </w:t>
      </w:r>
      <w:proofErr w:type="spellStart"/>
      <w:r w:rsidRPr="00471831">
        <w:rPr>
          <w:lang w:val="fr-FR"/>
        </w:rPr>
        <w:t>transformeur</w:t>
      </w:r>
      <w:proofErr w:type="spellEnd"/>
      <w:r w:rsidRPr="00471831">
        <w:rPr>
          <w:lang w:val="fr-FR"/>
        </w:rPr>
        <w:t xml:space="preserve"> classique, tout en nécessitant beaucoup moins de calcul.</w:t>
      </w:r>
    </w:p>
    <w:p w14:paraId="089118D7" w14:textId="77777777" w:rsidR="00471831" w:rsidRPr="00471831" w:rsidRDefault="00471831" w:rsidP="00471831">
      <w:pPr>
        <w:rPr>
          <w:lang w:val="fr-FR"/>
        </w:rPr>
      </w:pPr>
      <w:r w:rsidRPr="00471831">
        <w:rPr>
          <w:lang w:val="fr-FR"/>
        </w:rPr>
        <w:t xml:space="preserve">En complément de ces fusions architecturales, des processus d’entraînement spécifiques ont été utilisés pour guider la fusion de caractéristiques. Par exemple, Lu et al. (2023) proposent le cadre </w:t>
      </w:r>
      <w:r w:rsidRPr="00471831">
        <w:rPr>
          <w:b/>
          <w:bCs/>
          <w:lang w:val="fr-FR"/>
        </w:rPr>
        <w:t>CALC</w:t>
      </w:r>
      <w:r w:rsidRPr="00471831">
        <w:rPr>
          <w:lang w:val="fr-FR"/>
        </w:rPr>
        <w:t xml:space="preserve">, couplant apprentissage </w:t>
      </w:r>
      <w:proofErr w:type="spellStart"/>
      <w:r w:rsidRPr="00471831">
        <w:rPr>
          <w:lang w:val="fr-FR"/>
        </w:rPr>
        <w:t>adversarial</w:t>
      </w:r>
      <w:proofErr w:type="spellEnd"/>
      <w:r w:rsidRPr="00471831">
        <w:rPr>
          <w:lang w:val="fr-FR"/>
        </w:rPr>
        <w:t xml:space="preserve"> et fusion hiérarchique. Un sous-réseau non supervisé (CAFL) entraîne simultanément deux générateurs/discriminateurs pour HSI et </w:t>
      </w:r>
      <w:proofErr w:type="spellStart"/>
      <w:r w:rsidRPr="00471831">
        <w:rPr>
          <w:lang w:val="fr-FR"/>
        </w:rPr>
        <w:t>LiDAR</w:t>
      </w:r>
      <w:proofErr w:type="spellEnd"/>
      <w:r w:rsidRPr="00471831">
        <w:rPr>
          <w:lang w:val="fr-FR"/>
        </w:rPr>
        <w:t xml:space="preserve">, partageant des paramètres afin d’extraire des caractéristiques sémantiques « de haut niveau » communes et spécifiques à chaque modalité. Ensuite, un réseau de classification supervisé (MFFC) fusionne </w:t>
      </w:r>
      <w:proofErr w:type="spellStart"/>
      <w:r w:rsidRPr="00471831">
        <w:rPr>
          <w:lang w:val="fr-FR"/>
        </w:rPr>
        <w:t>adaptativement</w:t>
      </w:r>
      <w:proofErr w:type="spellEnd"/>
      <w:r w:rsidRPr="00471831">
        <w:rPr>
          <w:lang w:val="fr-FR"/>
        </w:rPr>
        <w:t xml:space="preserve"> les caractéristiques de bas, moyen et haut niveau en combinant les probabilités de prédiction à chaque niveau. Ce couplage de </w:t>
      </w:r>
      <w:proofErr w:type="spellStart"/>
      <w:r w:rsidRPr="00471831">
        <w:rPr>
          <w:lang w:val="fr-FR"/>
        </w:rPr>
        <w:t>losses</w:t>
      </w:r>
      <w:proofErr w:type="spellEnd"/>
      <w:r w:rsidRPr="00471831">
        <w:rPr>
          <w:lang w:val="fr-FR"/>
        </w:rPr>
        <w:t xml:space="preserve"> (</w:t>
      </w:r>
      <w:proofErr w:type="spellStart"/>
      <w:r w:rsidRPr="00471831">
        <w:rPr>
          <w:lang w:val="fr-FR"/>
        </w:rPr>
        <w:t>adversariale</w:t>
      </w:r>
      <w:proofErr w:type="spellEnd"/>
      <w:r w:rsidRPr="00471831">
        <w:rPr>
          <w:lang w:val="fr-FR"/>
        </w:rPr>
        <w:t xml:space="preserve"> + classification) conduit à des représentations finales très discriminatives.</w:t>
      </w:r>
    </w:p>
    <w:p w14:paraId="4172A288" w14:textId="77777777" w:rsidR="00471831" w:rsidRPr="00471831" w:rsidRDefault="00471831" w:rsidP="00471831">
      <w:pPr>
        <w:rPr>
          <w:b/>
          <w:bCs/>
          <w:lang w:val="fr-FR"/>
        </w:rPr>
      </w:pPr>
      <w:r w:rsidRPr="00471831">
        <w:rPr>
          <w:b/>
          <w:bCs/>
          <w:lang w:val="fr-FR"/>
        </w:rPr>
        <w:t>Fusion multi-catégorielle et applications</w:t>
      </w:r>
    </w:p>
    <w:p w14:paraId="65D21E9C" w14:textId="77777777" w:rsidR="00471831" w:rsidRPr="00471831" w:rsidRDefault="00471831" w:rsidP="00471831">
      <w:pPr>
        <w:rPr>
          <w:lang w:val="fr-FR"/>
        </w:rPr>
      </w:pPr>
      <w:r w:rsidRPr="00471831">
        <w:rPr>
          <w:lang w:val="fr-FR"/>
        </w:rPr>
        <w:t xml:space="preserve">Au-delà des scénarios standard </w:t>
      </w:r>
      <w:proofErr w:type="spellStart"/>
      <w:r w:rsidRPr="00471831">
        <w:rPr>
          <w:lang w:val="fr-FR"/>
        </w:rPr>
        <w:t>HSI+LiDAR</w:t>
      </w:r>
      <w:proofErr w:type="spellEnd"/>
      <w:r w:rsidRPr="00471831">
        <w:rPr>
          <w:lang w:val="fr-FR"/>
        </w:rPr>
        <w:t xml:space="preserve">, plusieurs travaux explorent la fusion au niveau des caractéristiques dans d’autres contextes multimodaux. Par exemple, Zhang et al. (2022) fusionnent </w:t>
      </w:r>
      <w:r w:rsidRPr="00471831">
        <w:rPr>
          <w:lang w:val="fr-FR"/>
        </w:rPr>
        <w:lastRenderedPageBreak/>
        <w:t xml:space="preserve">l’imagerie </w:t>
      </w:r>
      <w:proofErr w:type="spellStart"/>
      <w:r w:rsidRPr="00471831">
        <w:rPr>
          <w:lang w:val="fr-FR"/>
        </w:rPr>
        <w:t>hyperspectrale</w:t>
      </w:r>
      <w:proofErr w:type="spellEnd"/>
      <w:r w:rsidRPr="00471831">
        <w:rPr>
          <w:lang w:val="fr-FR"/>
        </w:rPr>
        <w:t xml:space="preserve"> avec l’imagerie de fluorescence chlorophyllienne pour détecter le stress des plantes. Ils comparent trois stratégies de fusion (bas-niveau, intermédiaire, haut-niveau) et montrent qu’un réseau de fusion de haut-niveau (CNN) atteint ~97,7 % de précision, dépassant les sources individuelles. De manière analogue, dans le domaine de la gestion des déchets, des études récentes intègrent HSI et images RGB pour améliorer la détection et le tri. Par exemple, Ali et </w:t>
      </w:r>
      <w:proofErr w:type="spellStart"/>
      <w:r w:rsidRPr="00471831">
        <w:rPr>
          <w:lang w:val="fr-FR"/>
        </w:rPr>
        <w:t>AlSuwaidi</w:t>
      </w:r>
      <w:proofErr w:type="spellEnd"/>
      <w:r w:rsidRPr="00471831">
        <w:rPr>
          <w:lang w:val="fr-FR"/>
        </w:rPr>
        <w:t xml:space="preserve"> (2025) proposent </w:t>
      </w:r>
      <w:proofErr w:type="spellStart"/>
      <w:r w:rsidRPr="00471831">
        <w:rPr>
          <w:b/>
          <w:bCs/>
          <w:lang w:val="fr-FR"/>
        </w:rPr>
        <w:t>FusionSort</w:t>
      </w:r>
      <w:proofErr w:type="spellEnd"/>
      <w:r w:rsidRPr="00471831">
        <w:rPr>
          <w:lang w:val="fr-FR"/>
        </w:rPr>
        <w:t xml:space="preserve">, une architecture combinant efficacement HSI et RGB pour la segmentation d’objets de déchets. </w:t>
      </w:r>
      <w:proofErr w:type="spellStart"/>
      <w:r w:rsidRPr="00471831">
        <w:rPr>
          <w:lang w:val="fr-FR"/>
        </w:rPr>
        <w:t>FusionSort</w:t>
      </w:r>
      <w:proofErr w:type="spellEnd"/>
      <w:r w:rsidRPr="00471831">
        <w:rPr>
          <w:lang w:val="fr-FR"/>
        </w:rPr>
        <w:t xml:space="preserve"> utilise un bloc d’attention spatial-contextuel avancé et un bloc de fusion qui applique l’ACP aux données HSI pour en extraire </w:t>
      </w:r>
      <w:proofErr w:type="gramStart"/>
      <w:r w:rsidRPr="00471831">
        <w:rPr>
          <w:lang w:val="fr-FR"/>
        </w:rPr>
        <w:t>trois canaux spectrales</w:t>
      </w:r>
      <w:proofErr w:type="gramEnd"/>
      <w:r w:rsidRPr="00471831">
        <w:rPr>
          <w:lang w:val="fr-FR"/>
        </w:rPr>
        <w:t xml:space="preserve"> les plus représentatifs. Ce modèle établit de nouveaux standards de segmentation sur les jeux de données </w:t>
      </w:r>
      <w:proofErr w:type="spellStart"/>
      <w:r w:rsidRPr="00471831">
        <w:rPr>
          <w:lang w:val="fr-FR"/>
        </w:rPr>
        <w:t>SpectralWaste</w:t>
      </w:r>
      <w:proofErr w:type="spellEnd"/>
      <w:r w:rsidRPr="00471831">
        <w:rPr>
          <w:lang w:val="fr-FR"/>
        </w:rPr>
        <w:t xml:space="preserve"> et </w:t>
      </w:r>
      <w:proofErr w:type="spellStart"/>
      <w:r w:rsidRPr="00471831">
        <w:rPr>
          <w:lang w:val="fr-FR"/>
        </w:rPr>
        <w:t>MultispectralWaste</w:t>
      </w:r>
      <w:proofErr w:type="spellEnd"/>
      <w:r w:rsidRPr="00471831">
        <w:rPr>
          <w:lang w:val="fr-FR"/>
        </w:rPr>
        <w:t xml:space="preserve"> (HSI+RGB) en profitant conjointement de la haute résolution spatiale de l’RGB et des détails spectraux de l’HSI.</w:t>
      </w:r>
    </w:p>
    <w:p w14:paraId="48ED3365" w14:textId="77777777" w:rsidR="00471831" w:rsidRPr="00471831" w:rsidRDefault="00471831" w:rsidP="00471831">
      <w:pPr>
        <w:rPr>
          <w:lang w:val="fr-FR"/>
        </w:rPr>
      </w:pPr>
      <w:r w:rsidRPr="00471831">
        <w:rPr>
          <w:lang w:val="fr-FR"/>
        </w:rPr>
        <w:t xml:space="preserve">Un autre exemple est l’approche multimodale pour la classification des déchets plastiques par Ji et al. (2025). Ils créent des jeux de données RGB-HSI et développent un réseau </w:t>
      </w:r>
      <w:proofErr w:type="spellStart"/>
      <w:r w:rsidRPr="00471831">
        <w:rPr>
          <w:lang w:val="fr-FR"/>
        </w:rPr>
        <w:t>SFNet</w:t>
      </w:r>
      <w:proofErr w:type="spellEnd"/>
      <w:r w:rsidRPr="00471831">
        <w:rPr>
          <w:lang w:val="fr-FR"/>
        </w:rPr>
        <w:t xml:space="preserve"> incorporant un bloc </w:t>
      </w:r>
      <w:proofErr w:type="spellStart"/>
      <w:r w:rsidRPr="00471831">
        <w:rPr>
          <w:i/>
          <w:iCs/>
          <w:lang w:val="fr-FR"/>
        </w:rPr>
        <w:t>Correlation</w:t>
      </w:r>
      <w:proofErr w:type="spellEnd"/>
      <w:r w:rsidRPr="00471831">
        <w:rPr>
          <w:i/>
          <w:iCs/>
          <w:lang w:val="fr-FR"/>
        </w:rPr>
        <w:t xml:space="preserve"> SF-Swin Transformer</w:t>
      </w:r>
      <w:r w:rsidRPr="00471831">
        <w:rPr>
          <w:lang w:val="fr-FR"/>
        </w:rPr>
        <w:t xml:space="preserve"> pour la fusion croisée des informations. Ce module d’attention Swin modifié fusionne les deux modalités et obtient de très hauts scores F1 (97–98 %) sur plusieurs tâches de détection de déchets. Ces travaux démontrent que la fusion de caractéristiques multi-sources améliore nettement la reconnaissance dans des applications concrètes.</w:t>
      </w:r>
    </w:p>
    <w:p w14:paraId="4ED972AC" w14:textId="77777777" w:rsidR="00471831" w:rsidRPr="00471831" w:rsidRDefault="00471831" w:rsidP="00471831">
      <w:pPr>
        <w:rPr>
          <w:lang w:val="fr-FR"/>
        </w:rPr>
      </w:pPr>
      <w:r w:rsidRPr="00471831">
        <w:rPr>
          <w:lang w:val="fr-FR"/>
        </w:rPr>
        <w:t>Dans le contexte industriel de tri automatisé, Alexakis et al. (2025) intègrent quant à eux l’HSI et le RGB via une architecture hybride : un classifieur HSI spectral est combiné à un réseau Mask R-CNN pour RGB, puis leurs sorties sont agrégées par une SVM. Ce couplage de décisions (plutôt que la fusion en amont) permet de distinguer des matériaux (par exemple PP vs PS) non différenciés avec une seule modalité. Cela souligne que la fusion au niveau des caractéristiques – ou même des décisions – augmente la résilience du système face à la variabilité des matériaux.</w:t>
      </w:r>
    </w:p>
    <w:p w14:paraId="0711072E" w14:textId="77777777" w:rsidR="00471831" w:rsidRPr="00471831" w:rsidRDefault="00471831" w:rsidP="00471831">
      <w:pPr>
        <w:rPr>
          <w:b/>
          <w:bCs/>
          <w:lang w:val="fr-FR"/>
        </w:rPr>
      </w:pPr>
      <w:r w:rsidRPr="00471831">
        <w:rPr>
          <w:b/>
          <w:bCs/>
          <w:lang w:val="fr-FR"/>
        </w:rPr>
        <w:t>Synthèse et perspectives</w:t>
      </w:r>
    </w:p>
    <w:p w14:paraId="334D2942" w14:textId="77777777" w:rsidR="00471831" w:rsidRPr="00471831" w:rsidRDefault="00471831" w:rsidP="00471831">
      <w:pPr>
        <w:rPr>
          <w:lang w:val="fr-FR"/>
        </w:rPr>
      </w:pPr>
      <w:r w:rsidRPr="00471831">
        <w:rPr>
          <w:lang w:val="fr-FR"/>
        </w:rPr>
        <w:t xml:space="preserve">En résumé, la fusion de caractéristiques combine les avantages de chaque capteur pour produire une représentation </w:t>
      </w:r>
      <w:proofErr w:type="spellStart"/>
      <w:r w:rsidRPr="00471831">
        <w:rPr>
          <w:lang w:val="fr-FR"/>
        </w:rPr>
        <w:t>multi-modale</w:t>
      </w:r>
      <w:proofErr w:type="spellEnd"/>
      <w:r w:rsidRPr="00471831">
        <w:rPr>
          <w:lang w:val="fr-FR"/>
        </w:rPr>
        <w:t xml:space="preserve"> plus riche. Les contributions récentes montrent une progression claire : des fusions simples par concaténation ou addition, on est passé à des modules d’attention croisée sophistiqués, des réseaux hybrides (GCN, Mamba) et des stratégies d’entraînement dédiées (</w:t>
      </w:r>
      <w:proofErr w:type="spellStart"/>
      <w:r w:rsidRPr="00471831">
        <w:rPr>
          <w:lang w:val="fr-FR"/>
        </w:rPr>
        <w:t>adversarial</w:t>
      </w:r>
      <w:proofErr w:type="spellEnd"/>
      <w:r w:rsidRPr="00471831">
        <w:rPr>
          <w:lang w:val="fr-FR"/>
        </w:rPr>
        <w:t xml:space="preserve">, contrastive). Chaque étude apporte ainsi une nouveauté : par exemple, </w:t>
      </w:r>
      <w:r w:rsidRPr="00471831">
        <w:rPr>
          <w:b/>
          <w:bCs/>
          <w:lang w:val="fr-FR"/>
        </w:rPr>
        <w:t>HiF2-FSLF</w:t>
      </w:r>
      <w:r w:rsidRPr="00471831">
        <w:rPr>
          <w:lang w:val="fr-FR"/>
        </w:rPr>
        <w:t xml:space="preserve"> introduit une analyse fréquentielle hiérarchique pour la fusion (idéale en few-shot), </w:t>
      </w:r>
      <w:proofErr w:type="spellStart"/>
      <w:r w:rsidRPr="00471831">
        <w:rPr>
          <w:b/>
          <w:bCs/>
          <w:lang w:val="fr-FR"/>
        </w:rPr>
        <w:t>CSFMamba</w:t>
      </w:r>
      <w:proofErr w:type="spellEnd"/>
      <w:r w:rsidRPr="00471831">
        <w:rPr>
          <w:b/>
          <w:bCs/>
          <w:lang w:val="fr-FR"/>
        </w:rPr>
        <w:t>/DAHGMN</w:t>
      </w:r>
      <w:r w:rsidRPr="00471831">
        <w:rPr>
          <w:lang w:val="fr-FR"/>
        </w:rPr>
        <w:t xml:space="preserve"> remplacent les </w:t>
      </w:r>
      <w:proofErr w:type="spellStart"/>
      <w:r w:rsidRPr="00471831">
        <w:rPr>
          <w:lang w:val="fr-FR"/>
        </w:rPr>
        <w:t>transformeurs</w:t>
      </w:r>
      <w:proofErr w:type="spellEnd"/>
      <w:r w:rsidRPr="00471831">
        <w:rPr>
          <w:lang w:val="fr-FR"/>
        </w:rPr>
        <w:t xml:space="preserve"> coûteux par des opérateurs linéaires (Mamba) tout en assurant une fusion efficace, tandis que </w:t>
      </w:r>
      <w:r w:rsidRPr="00471831">
        <w:rPr>
          <w:b/>
          <w:bCs/>
          <w:lang w:val="fr-FR"/>
        </w:rPr>
        <w:t>MCAITN</w:t>
      </w:r>
      <w:r w:rsidRPr="00471831">
        <w:rPr>
          <w:lang w:val="fr-FR"/>
        </w:rPr>
        <w:t xml:space="preserve"> et </w:t>
      </w:r>
      <w:proofErr w:type="spellStart"/>
      <w:r w:rsidRPr="00471831">
        <w:rPr>
          <w:b/>
          <w:bCs/>
          <w:lang w:val="fr-FR"/>
        </w:rPr>
        <w:t>FusionSort</w:t>
      </w:r>
      <w:proofErr w:type="spellEnd"/>
      <w:r w:rsidRPr="00471831">
        <w:rPr>
          <w:lang w:val="fr-FR"/>
        </w:rPr>
        <w:t xml:space="preserve"> étendent le </w:t>
      </w:r>
      <w:proofErr w:type="spellStart"/>
      <w:r w:rsidRPr="00471831">
        <w:rPr>
          <w:lang w:val="fr-FR"/>
        </w:rPr>
        <w:t>transformeur</w:t>
      </w:r>
      <w:proofErr w:type="spellEnd"/>
      <w:r w:rsidRPr="00471831">
        <w:rPr>
          <w:lang w:val="fr-FR"/>
        </w:rPr>
        <w:t xml:space="preserve"> à la fusion multi-</w:t>
      </w:r>
      <w:proofErr w:type="spellStart"/>
      <w:r w:rsidRPr="00471831">
        <w:rPr>
          <w:lang w:val="fr-FR"/>
        </w:rPr>
        <w:t>features</w:t>
      </w:r>
      <w:proofErr w:type="spellEnd"/>
      <w:r w:rsidRPr="00471831">
        <w:rPr>
          <w:lang w:val="fr-FR"/>
        </w:rPr>
        <w:t xml:space="preserve"> et </w:t>
      </w:r>
      <w:proofErr w:type="spellStart"/>
      <w:r w:rsidRPr="00471831">
        <w:rPr>
          <w:lang w:val="fr-FR"/>
        </w:rPr>
        <w:t>multisources</w:t>
      </w:r>
      <w:proofErr w:type="spellEnd"/>
      <w:r w:rsidRPr="00471831">
        <w:rPr>
          <w:lang w:val="fr-FR"/>
        </w:rPr>
        <w:t>. Les problèmes de redondance ou d’information manquante sont traités via des modules d’attention dynamiques. Dans l’avenir, l’intégration de connaissances spatiales (via des GCN) et temporelles, ainsi que des architectures à efficacité linéaire, sont des pistes prometteuses. Ces travaux convergent vers un objectif commun : extraire automatiquement des caractéristiques complémentaires et discriminantes pour chaque modalité, puis les fusionner en un vecteur final optimal, permettant des classifications toujours plus robustes.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181"/>
        <w:gridCol w:w="2441"/>
        <w:gridCol w:w="5678"/>
      </w:tblGrid>
      <w:tr w:rsidR="00471831" w:rsidRPr="00471831" w14:paraId="0497F3DE" w14:textId="77777777">
        <w:trPr>
          <w:tblHeader/>
          <w:tblCellSpacing w:w="15" w:type="dxa"/>
        </w:trPr>
        <w:tc>
          <w:tcPr>
            <w:tcW w:w="0" w:type="auto"/>
            <w:vAlign w:val="center"/>
            <w:hideMark/>
          </w:tcPr>
          <w:p w14:paraId="32348FA3" w14:textId="77777777" w:rsidR="00471831" w:rsidRPr="00471831" w:rsidRDefault="00471831" w:rsidP="00471831">
            <w:pPr>
              <w:rPr>
                <w:b/>
                <w:bCs/>
              </w:rPr>
            </w:pPr>
            <w:proofErr w:type="spellStart"/>
            <w:r w:rsidRPr="00471831">
              <w:rPr>
                <w:b/>
                <w:bCs/>
              </w:rPr>
              <w:lastRenderedPageBreak/>
              <w:t>Référence</w:t>
            </w:r>
            <w:proofErr w:type="spellEnd"/>
            <w:r w:rsidRPr="00471831">
              <w:rPr>
                <w:b/>
                <w:bCs/>
              </w:rPr>
              <w:t xml:space="preserve"> (Année)</w:t>
            </w:r>
          </w:p>
        </w:tc>
        <w:tc>
          <w:tcPr>
            <w:tcW w:w="0" w:type="auto"/>
            <w:vAlign w:val="center"/>
            <w:hideMark/>
          </w:tcPr>
          <w:p w14:paraId="25771EB5" w14:textId="77777777" w:rsidR="00471831" w:rsidRPr="00471831" w:rsidRDefault="00471831" w:rsidP="00471831">
            <w:pPr>
              <w:rPr>
                <w:b/>
                <w:bCs/>
              </w:rPr>
            </w:pPr>
            <w:proofErr w:type="spellStart"/>
            <w:r w:rsidRPr="00471831">
              <w:rPr>
                <w:b/>
                <w:bCs/>
              </w:rPr>
              <w:t>Modalités</w:t>
            </w:r>
            <w:proofErr w:type="spellEnd"/>
          </w:p>
        </w:tc>
        <w:tc>
          <w:tcPr>
            <w:tcW w:w="0" w:type="auto"/>
            <w:vAlign w:val="center"/>
            <w:hideMark/>
          </w:tcPr>
          <w:p w14:paraId="65E1CBF6" w14:textId="77777777" w:rsidR="00471831" w:rsidRPr="00471831" w:rsidRDefault="00471831" w:rsidP="00471831">
            <w:pPr>
              <w:rPr>
                <w:b/>
                <w:bCs/>
              </w:rPr>
            </w:pPr>
            <w:proofErr w:type="spellStart"/>
            <w:r w:rsidRPr="00471831">
              <w:rPr>
                <w:b/>
                <w:bCs/>
              </w:rPr>
              <w:t>Approche</w:t>
            </w:r>
            <w:proofErr w:type="spellEnd"/>
            <w:r w:rsidRPr="00471831">
              <w:rPr>
                <w:b/>
                <w:bCs/>
              </w:rPr>
              <w:t>/Fusion</w:t>
            </w:r>
          </w:p>
        </w:tc>
        <w:tc>
          <w:tcPr>
            <w:tcW w:w="0" w:type="auto"/>
            <w:vAlign w:val="center"/>
            <w:hideMark/>
          </w:tcPr>
          <w:p w14:paraId="225A7DC7" w14:textId="77777777" w:rsidR="00471831" w:rsidRPr="00471831" w:rsidRDefault="00471831" w:rsidP="00471831">
            <w:pPr>
              <w:rPr>
                <w:b/>
                <w:bCs/>
                <w:lang w:val="fr-FR"/>
              </w:rPr>
            </w:pPr>
            <w:r w:rsidRPr="00471831">
              <w:rPr>
                <w:b/>
                <w:bCs/>
                <w:lang w:val="fr-FR"/>
              </w:rPr>
              <w:t>Nouveauté majeure et performances clés</w:t>
            </w:r>
          </w:p>
        </w:tc>
      </w:tr>
      <w:tr w:rsidR="00471831" w:rsidRPr="00471831" w14:paraId="3B6C7306" w14:textId="77777777">
        <w:trPr>
          <w:tblCellSpacing w:w="15" w:type="dxa"/>
        </w:trPr>
        <w:tc>
          <w:tcPr>
            <w:tcW w:w="0" w:type="auto"/>
            <w:vAlign w:val="center"/>
            <w:hideMark/>
          </w:tcPr>
          <w:p w14:paraId="54734471" w14:textId="77777777" w:rsidR="00471831" w:rsidRPr="00471831" w:rsidRDefault="00471831" w:rsidP="00471831">
            <w:r w:rsidRPr="00471831">
              <w:t xml:space="preserve">Kuras </w:t>
            </w:r>
            <w:r w:rsidRPr="00471831">
              <w:rPr>
                <w:i/>
                <w:iCs/>
              </w:rPr>
              <w:t>et al.</w:t>
            </w:r>
            <w:r w:rsidRPr="00471831">
              <w:t xml:space="preserve"> (2023)</w:t>
            </w:r>
          </w:p>
        </w:tc>
        <w:tc>
          <w:tcPr>
            <w:tcW w:w="0" w:type="auto"/>
            <w:vAlign w:val="center"/>
            <w:hideMark/>
          </w:tcPr>
          <w:p w14:paraId="6515971D" w14:textId="77777777" w:rsidR="00471831" w:rsidRPr="00471831" w:rsidRDefault="00471831" w:rsidP="00471831">
            <w:r w:rsidRPr="00471831">
              <w:t>HSI + LiDAR</w:t>
            </w:r>
          </w:p>
        </w:tc>
        <w:tc>
          <w:tcPr>
            <w:tcW w:w="0" w:type="auto"/>
            <w:vAlign w:val="center"/>
            <w:hideMark/>
          </w:tcPr>
          <w:p w14:paraId="08531B3D" w14:textId="77777777" w:rsidR="00471831" w:rsidRPr="00471831" w:rsidRDefault="00471831" w:rsidP="00471831">
            <w:r w:rsidRPr="00471831">
              <w:t xml:space="preserve">Fusion par extraction </w:t>
            </w:r>
            <w:proofErr w:type="spellStart"/>
            <w:r w:rsidRPr="00471831">
              <w:t>endogène</w:t>
            </w:r>
            <w:proofErr w:type="spellEnd"/>
          </w:p>
        </w:tc>
        <w:tc>
          <w:tcPr>
            <w:tcW w:w="0" w:type="auto"/>
            <w:vAlign w:val="center"/>
            <w:hideMark/>
          </w:tcPr>
          <w:p w14:paraId="7748B59E" w14:textId="77777777" w:rsidR="00471831" w:rsidRPr="00471831" w:rsidRDefault="00471831" w:rsidP="00471831">
            <w:pPr>
              <w:rPr>
                <w:lang w:val="fr-FR"/>
              </w:rPr>
            </w:pPr>
            <w:r w:rsidRPr="00471831">
              <w:rPr>
                <w:lang w:val="fr-FR"/>
              </w:rPr>
              <w:t xml:space="preserve">Fusion non supervisée via </w:t>
            </w:r>
            <w:proofErr w:type="spellStart"/>
            <w:r w:rsidRPr="00471831">
              <w:rPr>
                <w:lang w:val="fr-FR"/>
              </w:rPr>
              <w:t>endmembers</w:t>
            </w:r>
            <w:proofErr w:type="spellEnd"/>
            <w:r w:rsidRPr="00471831">
              <w:rPr>
                <w:lang w:val="fr-FR"/>
              </w:rPr>
              <w:t>/</w:t>
            </w:r>
            <w:proofErr w:type="spellStart"/>
            <w:r w:rsidRPr="00471831">
              <w:rPr>
                <w:lang w:val="fr-FR"/>
              </w:rPr>
              <w:t>abundance</w:t>
            </w:r>
            <w:proofErr w:type="spellEnd"/>
            <w:r w:rsidRPr="00471831">
              <w:rPr>
                <w:lang w:val="fr-FR"/>
              </w:rPr>
              <w:t>, +11 % de précision (segmentation).</w:t>
            </w:r>
          </w:p>
        </w:tc>
      </w:tr>
      <w:tr w:rsidR="00471831" w:rsidRPr="00471831" w14:paraId="05796BAB" w14:textId="77777777">
        <w:trPr>
          <w:tblCellSpacing w:w="15" w:type="dxa"/>
        </w:trPr>
        <w:tc>
          <w:tcPr>
            <w:tcW w:w="0" w:type="auto"/>
            <w:vAlign w:val="center"/>
            <w:hideMark/>
          </w:tcPr>
          <w:p w14:paraId="4A857423" w14:textId="77777777" w:rsidR="00471831" w:rsidRPr="00471831" w:rsidRDefault="00471831" w:rsidP="00471831">
            <w:r w:rsidRPr="00471831">
              <w:t xml:space="preserve">Chen </w:t>
            </w:r>
            <w:r w:rsidRPr="00471831">
              <w:rPr>
                <w:i/>
                <w:iCs/>
              </w:rPr>
              <w:t>et al.</w:t>
            </w:r>
            <w:r w:rsidRPr="00471831">
              <w:t xml:space="preserve"> (2024)</w:t>
            </w:r>
          </w:p>
        </w:tc>
        <w:tc>
          <w:tcPr>
            <w:tcW w:w="0" w:type="auto"/>
            <w:vAlign w:val="center"/>
            <w:hideMark/>
          </w:tcPr>
          <w:p w14:paraId="7CC53D13" w14:textId="77777777" w:rsidR="00471831" w:rsidRPr="00471831" w:rsidRDefault="00471831" w:rsidP="00471831">
            <w:r w:rsidRPr="00471831">
              <w:t>HSI + LiDAR</w:t>
            </w:r>
          </w:p>
        </w:tc>
        <w:tc>
          <w:tcPr>
            <w:tcW w:w="0" w:type="auto"/>
            <w:vAlign w:val="center"/>
            <w:hideMark/>
          </w:tcPr>
          <w:p w14:paraId="35C5045A" w14:textId="77777777" w:rsidR="00471831" w:rsidRPr="00471831" w:rsidRDefault="00471831" w:rsidP="00471831">
            <w:proofErr w:type="spellStart"/>
            <w:r w:rsidRPr="00471831">
              <w:t>Hiérarchie</w:t>
            </w:r>
            <w:proofErr w:type="spellEnd"/>
            <w:r w:rsidRPr="00471831">
              <w:t xml:space="preserve"> </w:t>
            </w:r>
            <w:proofErr w:type="spellStart"/>
            <w:r w:rsidRPr="00471831">
              <w:t>fréquentielle</w:t>
            </w:r>
            <w:proofErr w:type="spellEnd"/>
            <w:r w:rsidRPr="00471831">
              <w:t xml:space="preserve"> + Few-shot</w:t>
            </w:r>
          </w:p>
        </w:tc>
        <w:tc>
          <w:tcPr>
            <w:tcW w:w="0" w:type="auto"/>
            <w:vAlign w:val="center"/>
            <w:hideMark/>
          </w:tcPr>
          <w:p w14:paraId="6244D3AC" w14:textId="77777777" w:rsidR="00471831" w:rsidRPr="00471831" w:rsidRDefault="00471831" w:rsidP="00471831">
            <w:pPr>
              <w:rPr>
                <w:lang w:val="fr-FR"/>
              </w:rPr>
            </w:pPr>
            <w:r w:rsidRPr="00471831">
              <w:rPr>
                <w:lang w:val="fr-FR"/>
              </w:rPr>
              <w:t xml:space="preserve">Fusion fréquentielle hiérarchique, + </w:t>
            </w:r>
            <w:proofErr w:type="gramStart"/>
            <w:r w:rsidRPr="00471831">
              <w:rPr>
                <w:lang w:val="fr-FR"/>
              </w:rPr>
              <w:t>fréquence local</w:t>
            </w:r>
            <w:proofErr w:type="gramEnd"/>
            <w:r w:rsidRPr="00471831">
              <w:rPr>
                <w:lang w:val="fr-FR"/>
              </w:rPr>
              <w:t xml:space="preserve"> ; 97–98 % OA </w:t>
            </w:r>
            <w:proofErr w:type="gramStart"/>
            <w:r w:rsidRPr="00471831">
              <w:rPr>
                <w:lang w:val="fr-FR"/>
              </w:rPr>
              <w:t>sur</w:t>
            </w:r>
            <w:proofErr w:type="gramEnd"/>
            <w:r w:rsidRPr="00471831">
              <w:rPr>
                <w:lang w:val="fr-FR"/>
              </w:rPr>
              <w:t xml:space="preserve"> Houston (5 ex.).</w:t>
            </w:r>
          </w:p>
        </w:tc>
      </w:tr>
      <w:tr w:rsidR="00471831" w:rsidRPr="00471831" w14:paraId="362D9257" w14:textId="77777777">
        <w:trPr>
          <w:tblCellSpacing w:w="15" w:type="dxa"/>
        </w:trPr>
        <w:tc>
          <w:tcPr>
            <w:tcW w:w="0" w:type="auto"/>
            <w:vAlign w:val="center"/>
            <w:hideMark/>
          </w:tcPr>
          <w:p w14:paraId="1E242E1B" w14:textId="77777777" w:rsidR="00471831" w:rsidRPr="00471831" w:rsidRDefault="00471831" w:rsidP="00471831">
            <w:r w:rsidRPr="00471831">
              <w:t xml:space="preserve">Wang </w:t>
            </w:r>
            <w:r w:rsidRPr="00471831">
              <w:rPr>
                <w:i/>
                <w:iCs/>
              </w:rPr>
              <w:t>et al.</w:t>
            </w:r>
            <w:r w:rsidRPr="00471831">
              <w:t xml:space="preserve"> (2025)</w:t>
            </w:r>
          </w:p>
        </w:tc>
        <w:tc>
          <w:tcPr>
            <w:tcW w:w="0" w:type="auto"/>
            <w:vAlign w:val="center"/>
            <w:hideMark/>
          </w:tcPr>
          <w:p w14:paraId="6D097103" w14:textId="77777777" w:rsidR="00471831" w:rsidRPr="00471831" w:rsidRDefault="00471831" w:rsidP="00471831">
            <w:r w:rsidRPr="00471831">
              <w:t>HSI + LiDAR</w:t>
            </w:r>
          </w:p>
        </w:tc>
        <w:tc>
          <w:tcPr>
            <w:tcW w:w="0" w:type="auto"/>
            <w:vAlign w:val="center"/>
            <w:hideMark/>
          </w:tcPr>
          <w:p w14:paraId="1E416A91" w14:textId="77777777" w:rsidR="00471831" w:rsidRPr="00471831" w:rsidRDefault="00471831" w:rsidP="00471831">
            <w:r w:rsidRPr="00471831">
              <w:t>CSF-Mamba (CNN+SSM)</w:t>
            </w:r>
          </w:p>
        </w:tc>
        <w:tc>
          <w:tcPr>
            <w:tcW w:w="0" w:type="auto"/>
            <w:vAlign w:val="center"/>
            <w:hideMark/>
          </w:tcPr>
          <w:p w14:paraId="4EA1F47F" w14:textId="77777777" w:rsidR="00471831" w:rsidRPr="00471831" w:rsidRDefault="00471831" w:rsidP="00471831">
            <w:r w:rsidRPr="00471831">
              <w:t xml:space="preserve">Fusion via module cross-state + </w:t>
            </w:r>
            <w:proofErr w:type="spellStart"/>
            <w:r w:rsidRPr="00471831">
              <w:t>opérateur</w:t>
            </w:r>
            <w:proofErr w:type="spellEnd"/>
            <w:r w:rsidRPr="00471831">
              <w:t xml:space="preserve"> Mamba (lin.), SOTA sur MUUFL, Houston2018.</w:t>
            </w:r>
          </w:p>
        </w:tc>
      </w:tr>
      <w:tr w:rsidR="00471831" w:rsidRPr="00471831" w14:paraId="27B9B504" w14:textId="77777777">
        <w:trPr>
          <w:tblCellSpacing w:w="15" w:type="dxa"/>
        </w:trPr>
        <w:tc>
          <w:tcPr>
            <w:tcW w:w="0" w:type="auto"/>
            <w:vAlign w:val="center"/>
            <w:hideMark/>
          </w:tcPr>
          <w:p w14:paraId="0D53E428" w14:textId="77777777" w:rsidR="00471831" w:rsidRPr="00471831" w:rsidRDefault="00471831" w:rsidP="00471831">
            <w:r w:rsidRPr="00471831">
              <w:t xml:space="preserve">Lu </w:t>
            </w:r>
            <w:r w:rsidRPr="00471831">
              <w:rPr>
                <w:i/>
                <w:iCs/>
              </w:rPr>
              <w:t>et al.</w:t>
            </w:r>
            <w:r w:rsidRPr="00471831">
              <w:t xml:space="preserve"> (2023)</w:t>
            </w:r>
          </w:p>
        </w:tc>
        <w:tc>
          <w:tcPr>
            <w:tcW w:w="0" w:type="auto"/>
            <w:vAlign w:val="center"/>
            <w:hideMark/>
          </w:tcPr>
          <w:p w14:paraId="6664901F" w14:textId="77777777" w:rsidR="00471831" w:rsidRPr="00471831" w:rsidRDefault="00471831" w:rsidP="00471831">
            <w:r w:rsidRPr="00471831">
              <w:t>HSI + LiDAR</w:t>
            </w:r>
          </w:p>
        </w:tc>
        <w:tc>
          <w:tcPr>
            <w:tcW w:w="0" w:type="auto"/>
            <w:vAlign w:val="center"/>
            <w:hideMark/>
          </w:tcPr>
          <w:p w14:paraId="3AF9DAF1" w14:textId="77777777" w:rsidR="00471831" w:rsidRPr="00471831" w:rsidRDefault="00471831" w:rsidP="00471831">
            <w:pPr>
              <w:rPr>
                <w:lang w:val="fr-FR"/>
              </w:rPr>
            </w:pPr>
            <w:r w:rsidRPr="00471831">
              <w:rPr>
                <w:lang w:val="fr-FR"/>
              </w:rPr>
              <w:t>CALC (adv. + fusion multi-niveaux)</w:t>
            </w:r>
          </w:p>
        </w:tc>
        <w:tc>
          <w:tcPr>
            <w:tcW w:w="0" w:type="auto"/>
            <w:vAlign w:val="center"/>
            <w:hideMark/>
          </w:tcPr>
          <w:p w14:paraId="1E5115B0" w14:textId="77777777" w:rsidR="00471831" w:rsidRPr="00471831" w:rsidRDefault="00471831" w:rsidP="00471831">
            <w:pPr>
              <w:rPr>
                <w:lang w:val="fr-FR"/>
              </w:rPr>
            </w:pPr>
            <w:r w:rsidRPr="00471831">
              <w:rPr>
                <w:lang w:val="fr-FR"/>
              </w:rPr>
              <w:t xml:space="preserve">Sous-réseau </w:t>
            </w:r>
            <w:proofErr w:type="spellStart"/>
            <w:r w:rsidRPr="00471831">
              <w:rPr>
                <w:lang w:val="fr-FR"/>
              </w:rPr>
              <w:t>adversarial</w:t>
            </w:r>
            <w:proofErr w:type="spellEnd"/>
            <w:r w:rsidRPr="00471831">
              <w:rPr>
                <w:lang w:val="fr-FR"/>
              </w:rPr>
              <w:t xml:space="preserve"> extrait </w:t>
            </w:r>
            <w:proofErr w:type="spellStart"/>
            <w:r w:rsidRPr="00471831">
              <w:rPr>
                <w:lang w:val="fr-FR"/>
              </w:rPr>
              <w:t>features</w:t>
            </w:r>
            <w:proofErr w:type="spellEnd"/>
            <w:r w:rsidRPr="00471831">
              <w:rPr>
                <w:lang w:val="fr-FR"/>
              </w:rPr>
              <w:t xml:space="preserve">, fusion adaptative bas/moyen/haut niveaux, ↑ </w:t>
            </w:r>
            <w:proofErr w:type="spellStart"/>
            <w:r w:rsidRPr="00471831">
              <w:rPr>
                <w:lang w:val="fr-FR"/>
              </w:rPr>
              <w:t>préc</w:t>
            </w:r>
            <w:proofErr w:type="spellEnd"/>
            <w:r w:rsidRPr="00471831">
              <w:rPr>
                <w:lang w:val="fr-FR"/>
              </w:rPr>
              <w:t>. finale.</w:t>
            </w:r>
          </w:p>
        </w:tc>
      </w:tr>
      <w:tr w:rsidR="00471831" w:rsidRPr="00471831" w14:paraId="5203EA77" w14:textId="77777777">
        <w:trPr>
          <w:tblCellSpacing w:w="15" w:type="dxa"/>
        </w:trPr>
        <w:tc>
          <w:tcPr>
            <w:tcW w:w="0" w:type="auto"/>
            <w:vAlign w:val="center"/>
            <w:hideMark/>
          </w:tcPr>
          <w:p w14:paraId="1A621726" w14:textId="77777777" w:rsidR="00471831" w:rsidRPr="00471831" w:rsidRDefault="00471831" w:rsidP="00471831">
            <w:r w:rsidRPr="00471831">
              <w:t xml:space="preserve">Wang </w:t>
            </w:r>
            <w:r w:rsidRPr="00471831">
              <w:rPr>
                <w:i/>
                <w:iCs/>
              </w:rPr>
              <w:t>et al.</w:t>
            </w:r>
            <w:r w:rsidRPr="00471831">
              <w:t xml:space="preserve"> (2023)</w:t>
            </w:r>
          </w:p>
        </w:tc>
        <w:tc>
          <w:tcPr>
            <w:tcW w:w="0" w:type="auto"/>
            <w:vAlign w:val="center"/>
            <w:hideMark/>
          </w:tcPr>
          <w:p w14:paraId="401EC53A" w14:textId="77777777" w:rsidR="00471831" w:rsidRPr="00471831" w:rsidRDefault="00471831" w:rsidP="00471831">
            <w:r w:rsidRPr="00471831">
              <w:t>HSI + LiDAR</w:t>
            </w:r>
          </w:p>
        </w:tc>
        <w:tc>
          <w:tcPr>
            <w:tcW w:w="0" w:type="auto"/>
            <w:vAlign w:val="center"/>
            <w:hideMark/>
          </w:tcPr>
          <w:p w14:paraId="7781134A" w14:textId="77777777" w:rsidR="00471831" w:rsidRPr="00471831" w:rsidRDefault="00471831" w:rsidP="00471831">
            <w:r w:rsidRPr="00471831">
              <w:t>MMTCFN (CNN triple + Transformer)</w:t>
            </w:r>
          </w:p>
        </w:tc>
        <w:tc>
          <w:tcPr>
            <w:tcW w:w="0" w:type="auto"/>
            <w:vAlign w:val="center"/>
            <w:hideMark/>
          </w:tcPr>
          <w:p w14:paraId="2DCDFA31" w14:textId="77777777" w:rsidR="00471831" w:rsidRPr="00471831" w:rsidRDefault="00471831" w:rsidP="00471831">
            <w:pPr>
              <w:rPr>
                <w:lang w:val="fr-FR"/>
              </w:rPr>
            </w:pPr>
            <w:r w:rsidRPr="00471831">
              <w:rPr>
                <w:lang w:val="fr-FR"/>
              </w:rPr>
              <w:t xml:space="preserve">3 branches CNN locales + Transformer VPGT pour fusion, </w:t>
            </w:r>
            <w:proofErr w:type="spellStart"/>
            <w:r w:rsidRPr="00471831">
              <w:rPr>
                <w:lang w:val="fr-FR"/>
              </w:rPr>
              <w:t>DropKey</w:t>
            </w:r>
            <w:proofErr w:type="spellEnd"/>
            <w:r w:rsidRPr="00471831">
              <w:rPr>
                <w:lang w:val="fr-FR"/>
              </w:rPr>
              <w:t xml:space="preserve"> pour régularisation, SOTA OA.</w:t>
            </w:r>
          </w:p>
        </w:tc>
      </w:tr>
      <w:tr w:rsidR="00471831" w:rsidRPr="00471831" w14:paraId="43465D29" w14:textId="77777777">
        <w:trPr>
          <w:tblCellSpacing w:w="15" w:type="dxa"/>
        </w:trPr>
        <w:tc>
          <w:tcPr>
            <w:tcW w:w="0" w:type="auto"/>
            <w:vAlign w:val="center"/>
            <w:hideMark/>
          </w:tcPr>
          <w:p w14:paraId="7B46A7B3" w14:textId="77777777" w:rsidR="00471831" w:rsidRPr="00471831" w:rsidRDefault="00471831" w:rsidP="00471831">
            <w:r w:rsidRPr="00471831">
              <w:t xml:space="preserve">Yin </w:t>
            </w:r>
            <w:r w:rsidRPr="00471831">
              <w:rPr>
                <w:i/>
                <w:iCs/>
              </w:rPr>
              <w:t>et al.</w:t>
            </w:r>
            <w:r w:rsidRPr="00471831">
              <w:t xml:space="preserve"> (2025)</w:t>
            </w:r>
          </w:p>
        </w:tc>
        <w:tc>
          <w:tcPr>
            <w:tcW w:w="0" w:type="auto"/>
            <w:vAlign w:val="center"/>
            <w:hideMark/>
          </w:tcPr>
          <w:p w14:paraId="609C8160" w14:textId="77777777" w:rsidR="00471831" w:rsidRPr="00471831" w:rsidRDefault="00471831" w:rsidP="00471831">
            <w:r w:rsidRPr="00471831">
              <w:t>HSI</w:t>
            </w:r>
          </w:p>
        </w:tc>
        <w:tc>
          <w:tcPr>
            <w:tcW w:w="0" w:type="auto"/>
            <w:vAlign w:val="center"/>
            <w:hideMark/>
          </w:tcPr>
          <w:p w14:paraId="6F1C29BF" w14:textId="77777777" w:rsidR="00471831" w:rsidRPr="00471831" w:rsidRDefault="00471831" w:rsidP="00471831">
            <w:proofErr w:type="spellStart"/>
            <w:r w:rsidRPr="00471831">
              <w:t>SCNet</w:t>
            </w:r>
            <w:proofErr w:type="spellEnd"/>
            <w:r w:rsidRPr="00471831">
              <w:t xml:space="preserve"> (</w:t>
            </w:r>
            <w:proofErr w:type="spellStart"/>
            <w:r w:rsidRPr="00471831">
              <w:t>multiniveaux</w:t>
            </w:r>
            <w:proofErr w:type="spellEnd"/>
            <w:r w:rsidRPr="00471831">
              <w:t>)</w:t>
            </w:r>
          </w:p>
        </w:tc>
        <w:tc>
          <w:tcPr>
            <w:tcW w:w="0" w:type="auto"/>
            <w:vAlign w:val="center"/>
            <w:hideMark/>
          </w:tcPr>
          <w:p w14:paraId="267A777A" w14:textId="77777777" w:rsidR="00471831" w:rsidRPr="00471831" w:rsidRDefault="00471831" w:rsidP="00471831">
            <w:pPr>
              <w:rPr>
                <w:lang w:val="fr-FR"/>
              </w:rPr>
            </w:pPr>
            <w:r w:rsidRPr="00471831">
              <w:rPr>
                <w:lang w:val="fr-FR"/>
              </w:rPr>
              <w:t xml:space="preserve">CNN léger </w:t>
            </w:r>
            <w:proofErr w:type="spellStart"/>
            <w:r w:rsidRPr="00471831">
              <w:rPr>
                <w:lang w:val="fr-FR"/>
              </w:rPr>
              <w:t>SCConv</w:t>
            </w:r>
            <w:proofErr w:type="spellEnd"/>
            <w:r w:rsidRPr="00471831">
              <w:rPr>
                <w:lang w:val="fr-FR"/>
              </w:rPr>
              <w:t xml:space="preserve"> fusionnant spatial/canal, réseau MLFF reliant couches, modèle compact, performances robustes.</w:t>
            </w:r>
          </w:p>
        </w:tc>
      </w:tr>
      <w:tr w:rsidR="00471831" w:rsidRPr="00471831" w14:paraId="7B0EB9D9" w14:textId="77777777">
        <w:trPr>
          <w:tblCellSpacing w:w="15" w:type="dxa"/>
        </w:trPr>
        <w:tc>
          <w:tcPr>
            <w:tcW w:w="0" w:type="auto"/>
            <w:vAlign w:val="center"/>
            <w:hideMark/>
          </w:tcPr>
          <w:p w14:paraId="7D70BF90" w14:textId="77777777" w:rsidR="00471831" w:rsidRPr="00471831" w:rsidRDefault="00471831" w:rsidP="00471831">
            <w:r w:rsidRPr="00471831">
              <w:t xml:space="preserve">Li </w:t>
            </w:r>
            <w:r w:rsidRPr="00471831">
              <w:rPr>
                <w:i/>
                <w:iCs/>
              </w:rPr>
              <w:t>et al.</w:t>
            </w:r>
            <w:r w:rsidRPr="00471831">
              <w:t xml:space="preserve"> (2024)</w:t>
            </w:r>
          </w:p>
        </w:tc>
        <w:tc>
          <w:tcPr>
            <w:tcW w:w="0" w:type="auto"/>
            <w:vAlign w:val="center"/>
            <w:hideMark/>
          </w:tcPr>
          <w:p w14:paraId="6971F710" w14:textId="77777777" w:rsidR="00471831" w:rsidRPr="00471831" w:rsidRDefault="00471831" w:rsidP="00471831">
            <w:r w:rsidRPr="00471831">
              <w:t>HSI + LiDAR</w:t>
            </w:r>
          </w:p>
        </w:tc>
        <w:tc>
          <w:tcPr>
            <w:tcW w:w="0" w:type="auto"/>
            <w:vAlign w:val="center"/>
            <w:hideMark/>
          </w:tcPr>
          <w:p w14:paraId="5420157A" w14:textId="77777777" w:rsidR="00471831" w:rsidRPr="00471831" w:rsidRDefault="00471831" w:rsidP="00471831">
            <w:r w:rsidRPr="00471831">
              <w:t>MCAITN (cross-attn Transformer)</w:t>
            </w:r>
          </w:p>
        </w:tc>
        <w:tc>
          <w:tcPr>
            <w:tcW w:w="0" w:type="auto"/>
            <w:vAlign w:val="center"/>
            <w:hideMark/>
          </w:tcPr>
          <w:p w14:paraId="6DE4BC0A" w14:textId="77777777" w:rsidR="00471831" w:rsidRPr="00471831" w:rsidRDefault="00471831" w:rsidP="00471831">
            <w:pPr>
              <w:rPr>
                <w:lang w:val="fr-FR"/>
              </w:rPr>
            </w:pPr>
            <w:r w:rsidRPr="00471831">
              <w:rPr>
                <w:lang w:val="fr-FR"/>
              </w:rPr>
              <w:t>Transformer multi-</w:t>
            </w:r>
            <w:proofErr w:type="spellStart"/>
            <w:r w:rsidRPr="00471831">
              <w:rPr>
                <w:lang w:val="fr-FR"/>
              </w:rPr>
              <w:t>features</w:t>
            </w:r>
            <w:proofErr w:type="spellEnd"/>
            <w:r w:rsidRPr="00471831">
              <w:rPr>
                <w:lang w:val="fr-FR"/>
              </w:rPr>
              <w:t xml:space="preserve"> avec attention croisée, capture relations </w:t>
            </w:r>
            <w:proofErr w:type="spellStart"/>
            <w:r w:rsidRPr="00471831">
              <w:rPr>
                <w:lang w:val="fr-FR"/>
              </w:rPr>
              <w:t>spectro</w:t>
            </w:r>
            <w:proofErr w:type="spellEnd"/>
            <w:r w:rsidRPr="00471831">
              <w:rPr>
                <w:lang w:val="fr-FR"/>
              </w:rPr>
              <w:t>-spatiales, Supérieur SOTA.</w:t>
            </w:r>
          </w:p>
        </w:tc>
      </w:tr>
      <w:tr w:rsidR="00471831" w:rsidRPr="00471831" w14:paraId="2188AA0A" w14:textId="77777777">
        <w:trPr>
          <w:tblCellSpacing w:w="15" w:type="dxa"/>
        </w:trPr>
        <w:tc>
          <w:tcPr>
            <w:tcW w:w="0" w:type="auto"/>
            <w:vAlign w:val="center"/>
            <w:hideMark/>
          </w:tcPr>
          <w:p w14:paraId="7EFCC186" w14:textId="77777777" w:rsidR="00471831" w:rsidRPr="00471831" w:rsidRDefault="00471831" w:rsidP="00471831">
            <w:r w:rsidRPr="00471831">
              <w:t xml:space="preserve">Zhang </w:t>
            </w:r>
            <w:r w:rsidRPr="00471831">
              <w:rPr>
                <w:i/>
                <w:iCs/>
              </w:rPr>
              <w:t>et al.</w:t>
            </w:r>
            <w:r w:rsidRPr="00471831">
              <w:t xml:space="preserve"> (2023)</w:t>
            </w:r>
          </w:p>
        </w:tc>
        <w:tc>
          <w:tcPr>
            <w:tcW w:w="0" w:type="auto"/>
            <w:vAlign w:val="center"/>
            <w:hideMark/>
          </w:tcPr>
          <w:p w14:paraId="41993015" w14:textId="77777777" w:rsidR="00471831" w:rsidRPr="00471831" w:rsidRDefault="00471831" w:rsidP="00471831">
            <w:r w:rsidRPr="00471831">
              <w:t>HSI + LiDAR</w:t>
            </w:r>
          </w:p>
        </w:tc>
        <w:tc>
          <w:tcPr>
            <w:tcW w:w="0" w:type="auto"/>
            <w:vAlign w:val="center"/>
            <w:hideMark/>
          </w:tcPr>
          <w:p w14:paraId="2CD67FF4" w14:textId="77777777" w:rsidR="00471831" w:rsidRPr="00471831" w:rsidRDefault="00471831" w:rsidP="00471831">
            <w:r w:rsidRPr="00471831">
              <w:t>LIIT (Transformer local)</w:t>
            </w:r>
          </w:p>
        </w:tc>
        <w:tc>
          <w:tcPr>
            <w:tcW w:w="0" w:type="auto"/>
            <w:vAlign w:val="center"/>
            <w:hideMark/>
          </w:tcPr>
          <w:p w14:paraId="3BF783D1" w14:textId="77777777" w:rsidR="00471831" w:rsidRPr="00471831" w:rsidRDefault="00471831" w:rsidP="00471831">
            <w:pPr>
              <w:rPr>
                <w:lang w:val="fr-FR"/>
              </w:rPr>
            </w:pPr>
            <w:r w:rsidRPr="00471831">
              <w:rPr>
                <w:lang w:val="fr-FR"/>
              </w:rPr>
              <w:t xml:space="preserve">Transformer intégrant dynamiquement </w:t>
            </w:r>
            <w:proofErr w:type="spellStart"/>
            <w:r w:rsidRPr="00471831">
              <w:rPr>
                <w:lang w:val="fr-FR"/>
              </w:rPr>
              <w:t>features</w:t>
            </w:r>
            <w:proofErr w:type="spellEnd"/>
            <w:r w:rsidRPr="00471831">
              <w:rPr>
                <w:lang w:val="fr-FR"/>
              </w:rPr>
              <w:t xml:space="preserve"> </w:t>
            </w:r>
            <w:proofErr w:type="spellStart"/>
            <w:r w:rsidRPr="00471831">
              <w:rPr>
                <w:lang w:val="fr-FR"/>
              </w:rPr>
              <w:t>multi-modales</w:t>
            </w:r>
            <w:proofErr w:type="spellEnd"/>
            <w:r w:rsidRPr="00471831">
              <w:rPr>
                <w:lang w:val="fr-FR"/>
              </w:rPr>
              <w:t>, atténue l’info redondante/manquante.</w:t>
            </w:r>
          </w:p>
        </w:tc>
      </w:tr>
      <w:tr w:rsidR="00471831" w:rsidRPr="00471831" w14:paraId="2965F556" w14:textId="77777777">
        <w:trPr>
          <w:tblCellSpacing w:w="15" w:type="dxa"/>
        </w:trPr>
        <w:tc>
          <w:tcPr>
            <w:tcW w:w="0" w:type="auto"/>
            <w:vAlign w:val="center"/>
            <w:hideMark/>
          </w:tcPr>
          <w:p w14:paraId="12F0158E" w14:textId="77777777" w:rsidR="00471831" w:rsidRPr="00471831" w:rsidRDefault="00471831" w:rsidP="00471831">
            <w:r w:rsidRPr="00471831">
              <w:t xml:space="preserve">Liu </w:t>
            </w:r>
            <w:r w:rsidRPr="00471831">
              <w:rPr>
                <w:i/>
                <w:iCs/>
              </w:rPr>
              <w:t>et al.</w:t>
            </w:r>
            <w:r w:rsidRPr="00471831">
              <w:t xml:space="preserve"> (2025)</w:t>
            </w:r>
          </w:p>
        </w:tc>
        <w:tc>
          <w:tcPr>
            <w:tcW w:w="0" w:type="auto"/>
            <w:vAlign w:val="center"/>
            <w:hideMark/>
          </w:tcPr>
          <w:p w14:paraId="1F77ACD9" w14:textId="77777777" w:rsidR="00471831" w:rsidRPr="00471831" w:rsidRDefault="00471831" w:rsidP="00471831">
            <w:r w:rsidRPr="00471831">
              <w:t>HSI + LiDAR</w:t>
            </w:r>
          </w:p>
        </w:tc>
        <w:tc>
          <w:tcPr>
            <w:tcW w:w="0" w:type="auto"/>
            <w:vAlign w:val="center"/>
            <w:hideMark/>
          </w:tcPr>
          <w:p w14:paraId="4D2EC684" w14:textId="77777777" w:rsidR="00471831" w:rsidRPr="00471831" w:rsidRDefault="00471831" w:rsidP="00471831">
            <w:r w:rsidRPr="00471831">
              <w:t>CST (cross-source Transformer)</w:t>
            </w:r>
          </w:p>
        </w:tc>
        <w:tc>
          <w:tcPr>
            <w:tcW w:w="0" w:type="auto"/>
            <w:vAlign w:val="center"/>
            <w:hideMark/>
          </w:tcPr>
          <w:p w14:paraId="16828CF3" w14:textId="77777777" w:rsidR="00471831" w:rsidRPr="00471831" w:rsidRDefault="00471831" w:rsidP="00471831">
            <w:pPr>
              <w:rPr>
                <w:lang w:val="fr-FR"/>
              </w:rPr>
            </w:pPr>
            <w:proofErr w:type="spellStart"/>
            <w:r w:rsidRPr="00471831">
              <w:rPr>
                <w:lang w:val="fr-FR"/>
              </w:rPr>
              <w:t>Auto-appr</w:t>
            </w:r>
            <w:proofErr w:type="spellEnd"/>
            <w:r w:rsidRPr="00471831">
              <w:rPr>
                <w:lang w:val="fr-FR"/>
              </w:rPr>
              <w:t>. contrastive + Transformer à attention croisée sources (HSI/</w:t>
            </w:r>
            <w:proofErr w:type="spellStart"/>
            <w:r w:rsidRPr="00471831">
              <w:rPr>
                <w:lang w:val="fr-FR"/>
              </w:rPr>
              <w:t>LiDAR</w:t>
            </w:r>
            <w:proofErr w:type="spellEnd"/>
            <w:r w:rsidRPr="00471831">
              <w:rPr>
                <w:lang w:val="fr-FR"/>
              </w:rPr>
              <w:t xml:space="preserve">), fusion multi-source, ↑ </w:t>
            </w:r>
            <w:proofErr w:type="spellStart"/>
            <w:r w:rsidRPr="00471831">
              <w:rPr>
                <w:lang w:val="fr-FR"/>
              </w:rPr>
              <w:t>discriminativité</w:t>
            </w:r>
            <w:proofErr w:type="spellEnd"/>
            <w:r w:rsidRPr="00471831">
              <w:rPr>
                <w:lang w:val="fr-FR"/>
              </w:rPr>
              <w:t>.</w:t>
            </w:r>
          </w:p>
        </w:tc>
      </w:tr>
      <w:tr w:rsidR="00471831" w:rsidRPr="00471831" w14:paraId="26CA7D34" w14:textId="77777777">
        <w:trPr>
          <w:tblCellSpacing w:w="15" w:type="dxa"/>
        </w:trPr>
        <w:tc>
          <w:tcPr>
            <w:tcW w:w="0" w:type="auto"/>
            <w:vAlign w:val="center"/>
            <w:hideMark/>
          </w:tcPr>
          <w:p w14:paraId="47819A6A" w14:textId="77777777" w:rsidR="00471831" w:rsidRPr="00471831" w:rsidRDefault="00471831" w:rsidP="00471831">
            <w:r w:rsidRPr="00471831">
              <w:t xml:space="preserve">Ali &amp; </w:t>
            </w:r>
            <w:proofErr w:type="spellStart"/>
            <w:r w:rsidRPr="00471831">
              <w:t>AlSuwaidi</w:t>
            </w:r>
            <w:proofErr w:type="spellEnd"/>
            <w:r w:rsidRPr="00471831">
              <w:t xml:space="preserve"> (2025)</w:t>
            </w:r>
          </w:p>
        </w:tc>
        <w:tc>
          <w:tcPr>
            <w:tcW w:w="0" w:type="auto"/>
            <w:vAlign w:val="center"/>
            <w:hideMark/>
          </w:tcPr>
          <w:p w14:paraId="520DBADC" w14:textId="77777777" w:rsidR="00471831" w:rsidRPr="00471831" w:rsidRDefault="00471831" w:rsidP="00471831">
            <w:r w:rsidRPr="00471831">
              <w:t>HSI + RGB</w:t>
            </w:r>
          </w:p>
        </w:tc>
        <w:tc>
          <w:tcPr>
            <w:tcW w:w="0" w:type="auto"/>
            <w:vAlign w:val="center"/>
            <w:hideMark/>
          </w:tcPr>
          <w:p w14:paraId="73C66867" w14:textId="77777777" w:rsidR="00471831" w:rsidRPr="00471831" w:rsidRDefault="00471831" w:rsidP="00471831">
            <w:proofErr w:type="spellStart"/>
            <w:r w:rsidRPr="00471831">
              <w:t>FusionSort</w:t>
            </w:r>
            <w:proofErr w:type="spellEnd"/>
            <w:r w:rsidRPr="00471831">
              <w:t xml:space="preserve"> (Encoder-Decoder)</w:t>
            </w:r>
          </w:p>
        </w:tc>
        <w:tc>
          <w:tcPr>
            <w:tcW w:w="0" w:type="auto"/>
            <w:vAlign w:val="center"/>
            <w:hideMark/>
          </w:tcPr>
          <w:p w14:paraId="1DA0397F" w14:textId="77777777" w:rsidR="00471831" w:rsidRPr="00471831" w:rsidRDefault="00471831" w:rsidP="00471831">
            <w:pPr>
              <w:rPr>
                <w:lang w:val="fr-FR"/>
              </w:rPr>
            </w:pPr>
            <w:r w:rsidRPr="00471831">
              <w:rPr>
                <w:lang w:val="fr-FR"/>
              </w:rPr>
              <w:t>Architect. encoder-</w:t>
            </w:r>
            <w:proofErr w:type="spellStart"/>
            <w:r w:rsidRPr="00471831">
              <w:rPr>
                <w:lang w:val="fr-FR"/>
              </w:rPr>
              <w:t>decoder</w:t>
            </w:r>
            <w:proofErr w:type="spellEnd"/>
            <w:r w:rsidRPr="00471831">
              <w:rPr>
                <w:lang w:val="fr-FR"/>
              </w:rPr>
              <w:t xml:space="preserve"> multimodal; bloc attention contextuel + bloc fusion (ACP HSI→3 canaux), SOTA segmentation déchets.</w:t>
            </w:r>
          </w:p>
        </w:tc>
      </w:tr>
      <w:tr w:rsidR="00471831" w:rsidRPr="00471831" w14:paraId="5C4B6AA2" w14:textId="77777777">
        <w:trPr>
          <w:tblCellSpacing w:w="15" w:type="dxa"/>
        </w:trPr>
        <w:tc>
          <w:tcPr>
            <w:tcW w:w="0" w:type="auto"/>
            <w:vAlign w:val="center"/>
            <w:hideMark/>
          </w:tcPr>
          <w:p w14:paraId="4131F2FB" w14:textId="77777777" w:rsidR="00471831" w:rsidRPr="00471831" w:rsidRDefault="00471831" w:rsidP="00471831">
            <w:r w:rsidRPr="00471831">
              <w:t xml:space="preserve">Ji </w:t>
            </w:r>
            <w:r w:rsidRPr="00471831">
              <w:rPr>
                <w:i/>
                <w:iCs/>
              </w:rPr>
              <w:t>et al.</w:t>
            </w:r>
            <w:r w:rsidRPr="00471831">
              <w:t xml:space="preserve"> (2025)</w:t>
            </w:r>
          </w:p>
        </w:tc>
        <w:tc>
          <w:tcPr>
            <w:tcW w:w="0" w:type="auto"/>
            <w:vAlign w:val="center"/>
            <w:hideMark/>
          </w:tcPr>
          <w:p w14:paraId="34435EC7" w14:textId="77777777" w:rsidR="00471831" w:rsidRPr="00471831" w:rsidRDefault="00471831" w:rsidP="00471831">
            <w:r w:rsidRPr="00471831">
              <w:t>HSI + RGB</w:t>
            </w:r>
          </w:p>
        </w:tc>
        <w:tc>
          <w:tcPr>
            <w:tcW w:w="0" w:type="auto"/>
            <w:vAlign w:val="center"/>
            <w:hideMark/>
          </w:tcPr>
          <w:p w14:paraId="1797B8BC" w14:textId="77777777" w:rsidR="00471831" w:rsidRPr="00471831" w:rsidRDefault="00471831" w:rsidP="00471831">
            <w:r w:rsidRPr="00471831">
              <w:t>SF-Swin (Transformer)</w:t>
            </w:r>
          </w:p>
        </w:tc>
        <w:tc>
          <w:tcPr>
            <w:tcW w:w="0" w:type="auto"/>
            <w:vAlign w:val="center"/>
            <w:hideMark/>
          </w:tcPr>
          <w:p w14:paraId="3296BFDE" w14:textId="77777777" w:rsidR="00471831" w:rsidRPr="00471831" w:rsidRDefault="00471831" w:rsidP="00471831">
            <w:pPr>
              <w:rPr>
                <w:lang w:val="fr-FR"/>
              </w:rPr>
            </w:pPr>
            <w:r w:rsidRPr="00471831">
              <w:rPr>
                <w:lang w:val="fr-FR"/>
              </w:rPr>
              <w:t xml:space="preserve">Sélection adaptative de bandes, fusion RGB-HSI par bloc Swin </w:t>
            </w:r>
            <w:proofErr w:type="spellStart"/>
            <w:r w:rsidRPr="00471831">
              <w:rPr>
                <w:lang w:val="fr-FR"/>
              </w:rPr>
              <w:t>attn</w:t>
            </w:r>
            <w:proofErr w:type="spellEnd"/>
            <w:r w:rsidRPr="00471831">
              <w:rPr>
                <w:lang w:val="fr-FR"/>
              </w:rPr>
              <w:t>. corrélatif, F1 ≈</w:t>
            </w:r>
            <w:r w:rsidRPr="00471831">
              <w:rPr>
                <w:rFonts w:ascii="Arial" w:hAnsi="Arial" w:cs="Arial"/>
                <w:lang w:val="fr-FR"/>
              </w:rPr>
              <w:t> </w:t>
            </w:r>
            <w:r w:rsidRPr="00471831">
              <w:rPr>
                <w:lang w:val="fr-FR"/>
              </w:rPr>
              <w:t>97</w:t>
            </w:r>
            <w:r w:rsidRPr="00471831">
              <w:rPr>
                <w:rFonts w:ascii="Aptos" w:hAnsi="Aptos" w:cs="Aptos"/>
                <w:lang w:val="fr-FR"/>
              </w:rPr>
              <w:t>–</w:t>
            </w:r>
            <w:r w:rsidRPr="00471831">
              <w:rPr>
                <w:lang w:val="fr-FR"/>
              </w:rPr>
              <w:t>98 % pour tri de plastique.</w:t>
            </w:r>
          </w:p>
        </w:tc>
      </w:tr>
      <w:tr w:rsidR="00471831" w:rsidRPr="00471831" w14:paraId="407AEB43" w14:textId="77777777">
        <w:trPr>
          <w:tblCellSpacing w:w="15" w:type="dxa"/>
        </w:trPr>
        <w:tc>
          <w:tcPr>
            <w:tcW w:w="0" w:type="auto"/>
            <w:vAlign w:val="center"/>
            <w:hideMark/>
          </w:tcPr>
          <w:p w14:paraId="5446B187" w14:textId="77777777" w:rsidR="00471831" w:rsidRPr="00471831" w:rsidRDefault="00471831" w:rsidP="00471831">
            <w:r w:rsidRPr="00471831">
              <w:t xml:space="preserve">Alexakis </w:t>
            </w:r>
            <w:r w:rsidRPr="00471831">
              <w:rPr>
                <w:i/>
                <w:iCs/>
              </w:rPr>
              <w:t>et al.</w:t>
            </w:r>
            <w:r w:rsidRPr="00471831">
              <w:t xml:space="preserve"> (2025)</w:t>
            </w:r>
          </w:p>
        </w:tc>
        <w:tc>
          <w:tcPr>
            <w:tcW w:w="0" w:type="auto"/>
            <w:vAlign w:val="center"/>
            <w:hideMark/>
          </w:tcPr>
          <w:p w14:paraId="3715585E" w14:textId="77777777" w:rsidR="00471831" w:rsidRPr="00471831" w:rsidRDefault="00471831" w:rsidP="00471831">
            <w:r w:rsidRPr="00471831">
              <w:t>HSI + RGB</w:t>
            </w:r>
          </w:p>
        </w:tc>
        <w:tc>
          <w:tcPr>
            <w:tcW w:w="0" w:type="auto"/>
            <w:vAlign w:val="center"/>
            <w:hideMark/>
          </w:tcPr>
          <w:p w14:paraId="48EBDD33" w14:textId="77777777" w:rsidR="00471831" w:rsidRPr="00471831" w:rsidRDefault="00471831" w:rsidP="00471831">
            <w:proofErr w:type="spellStart"/>
            <w:r w:rsidRPr="00471831">
              <w:t>Classif</w:t>
            </w:r>
            <w:proofErr w:type="spellEnd"/>
            <w:r w:rsidRPr="00471831">
              <w:t xml:space="preserve">. </w:t>
            </w:r>
            <w:proofErr w:type="spellStart"/>
            <w:r w:rsidRPr="00471831">
              <w:t>séquentiels</w:t>
            </w:r>
            <w:proofErr w:type="spellEnd"/>
            <w:r w:rsidRPr="00471831">
              <w:t xml:space="preserve"> + SVM</w:t>
            </w:r>
          </w:p>
        </w:tc>
        <w:tc>
          <w:tcPr>
            <w:tcW w:w="0" w:type="auto"/>
            <w:vAlign w:val="center"/>
            <w:hideMark/>
          </w:tcPr>
          <w:p w14:paraId="1B91B935" w14:textId="77777777" w:rsidR="00471831" w:rsidRPr="00471831" w:rsidRDefault="00471831" w:rsidP="00471831">
            <w:pPr>
              <w:rPr>
                <w:lang w:val="fr-FR"/>
              </w:rPr>
            </w:pPr>
            <w:proofErr w:type="spellStart"/>
            <w:r w:rsidRPr="00471831">
              <w:rPr>
                <w:lang w:val="fr-FR"/>
              </w:rPr>
              <w:t>Classif</w:t>
            </w:r>
            <w:proofErr w:type="spellEnd"/>
            <w:r w:rsidRPr="00471831">
              <w:rPr>
                <w:lang w:val="fr-FR"/>
              </w:rPr>
              <w:t>. HSI (CNN) et RGB (Mask R-CNN) séparés, puis fusion des prédictions via SVM (permet de distinguer PP/PS).</w:t>
            </w:r>
          </w:p>
        </w:tc>
      </w:tr>
    </w:tbl>
    <w:p w14:paraId="4E895989" w14:textId="77777777" w:rsidR="00471831" w:rsidRDefault="00471831">
      <w:pPr>
        <w:rPr>
          <w:lang w:val="fr-FR"/>
        </w:rPr>
      </w:pPr>
    </w:p>
    <w:p w14:paraId="503F4C2C" w14:textId="77777777" w:rsidR="00471831" w:rsidRPr="00471831" w:rsidRDefault="00471831" w:rsidP="00471831">
      <w:pPr>
        <w:rPr>
          <w:b/>
          <w:bCs/>
        </w:rPr>
      </w:pPr>
      <w:r w:rsidRPr="00471831">
        <w:rPr>
          <w:b/>
          <w:bCs/>
        </w:rPr>
        <w:lastRenderedPageBreak/>
        <w:t>Feature-Level Fusion</w:t>
      </w:r>
    </w:p>
    <w:p w14:paraId="275A1BC3" w14:textId="77777777" w:rsidR="00471831" w:rsidRPr="00471831" w:rsidRDefault="00471831" w:rsidP="00471831">
      <w:r w:rsidRPr="00471831">
        <w:t xml:space="preserve">Feature-level fusion consists of combining representations extracted from each modality prior to classification, with the aim of exploiting complementary inter-modal information. For instance, Kuras et al. proposed an unsupervised fusion framework for hyperspectral (HSI) and LiDAR data based on the endogenous extraction of spectral signatures (endmembers) and their associated abundance maps. By avoiding explicit regularization constraints, this approach produces more stable spectral libraries and leads to a significant improvement in urban segmentation performance (approximately 11%). Earlier pioneering studies (e.g., </w:t>
      </w:r>
      <w:proofErr w:type="spellStart"/>
      <w:r w:rsidRPr="00471831">
        <w:t>Khodadadzadeh</w:t>
      </w:r>
      <w:proofErr w:type="spellEnd"/>
      <w:r w:rsidRPr="00471831">
        <w:t xml:space="preserve"> et al., 2015) had already explored the manual fusion of multiple HSI and LiDAR features through the learning of multiple descriptors. However, recent advances in deep learning have largely automated and substantially enhanced feature-level fusion strategies.</w:t>
      </w:r>
    </w:p>
    <w:p w14:paraId="46E7D145" w14:textId="77777777" w:rsidR="00471831" w:rsidRPr="00471831" w:rsidRDefault="00471831" w:rsidP="00471831">
      <w:pPr>
        <w:rPr>
          <w:b/>
          <w:bCs/>
        </w:rPr>
      </w:pPr>
      <w:r w:rsidRPr="00471831">
        <w:rPr>
          <w:b/>
          <w:bCs/>
        </w:rPr>
        <w:t>Multi-Branch CNN Approaches and Conventional Methods</w:t>
      </w:r>
    </w:p>
    <w:p w14:paraId="46541E35" w14:textId="77777777" w:rsidR="00471831" w:rsidRPr="00471831" w:rsidRDefault="00471831" w:rsidP="00471831">
      <w:r w:rsidRPr="00471831">
        <w:t xml:space="preserve">In early feature-level fusion approaches, multi-branch network architectures—where each branch is dedicated to a specific modality—were employed to extract local features independently. For example, several models use coupled CNNs for HSI and LiDAR data and fuse their outputs at an intermediate stage. Wang et al. (2023) proposed the Multi-Modal Transformer Cascaded Fusion Network (MMTCFN), in which an initial feature extraction stage employs a three-branch CNN to capture modality-specific local information, followed by a fusion stage based on a Vectorized Patch-wise Global Transformer (VPGT) that aggregates dense feature representations. To alleviate overfitting under limited training samples, a </w:t>
      </w:r>
      <w:proofErr w:type="spellStart"/>
      <w:r w:rsidRPr="00471831">
        <w:t>DropKey</w:t>
      </w:r>
      <w:proofErr w:type="spellEnd"/>
      <w:r w:rsidRPr="00471831">
        <w:t xml:space="preserve"> mechanism is introduced into the multi-head attention module. In this framework, fusion is performed at the deep feature level, resulting in superior performance across multiple datasets, achieving the highest overall accuracy among seven competing methods.</w:t>
      </w:r>
    </w:p>
    <w:p w14:paraId="24179E70" w14:textId="77777777" w:rsidR="00471831" w:rsidRPr="00471831" w:rsidRDefault="00471831" w:rsidP="00471831">
      <w:r w:rsidRPr="00471831">
        <w:t>Similarly, “dual-network” or dual-CNN architectures have been extensively explored. Xie et al. (2025) introduced DAHGMN, a hybrid network that combines CNNs, graph-based learning, and Mamba state-space models. A dual-attention module dynamically rebalances the contributions of spectral and spatial features, while a hybrid GCN–Mamba module integrates local neighborhood modeling via graph convolutional networks (GCNs) with global dependency modeling through Mamba, which is inspired by sequence modeling paradigms. Multi-level predictions are subsequently fused using a probabilistic strategy. This approach achieves higher classification accuracy while significantly reducing model complexity (in terms of parameter count) compared to state-of-the-art transformer-based methods. It is also worth noting that some purely CNN-based architectures process HSI and LiDAR data through parallel pathways prior to final fusion, as commonly observed in multi-sensor detection and segmentation systems.</w:t>
      </w:r>
    </w:p>
    <w:p w14:paraId="3925F798" w14:textId="77777777" w:rsidR="00471831" w:rsidRPr="00471831" w:rsidRDefault="00471831" w:rsidP="00471831">
      <w:r w:rsidRPr="00471831">
        <w:t xml:space="preserve">Beyond direct spectral–spatial representations, several methods have explored alternative feature domains. For instance, Chen et al. (2024) proposed HiF2-FSLF, a hierarchical frequency-domain fusion framework designed for few-shot learning scenarios. After extracting multi-scale local features using a collaborative multi-scale block (MSC Block), an invertible module is applied to model high-frequency components, followed by a hierarchical attention mechanism to fuse HSI and LiDAR spectral information. This approach effectively captures cross-modal high-frequency correlations and is specifically designed to operate with extremely limited training data (as few as five samples per class). </w:t>
      </w:r>
      <w:r w:rsidRPr="00471831">
        <w:lastRenderedPageBreak/>
        <w:t>Despite this constraint, HiF2-FSLF outperforms existing methods on several benchmark datasets, achieving approximately 97.8% accuracy on the Houston2013 dataset.</w:t>
      </w:r>
    </w:p>
    <w:p w14:paraId="009851F2" w14:textId="77777777" w:rsidR="00471831" w:rsidRPr="00471831" w:rsidRDefault="00471831" w:rsidP="00471831">
      <w:pPr>
        <w:rPr>
          <w:b/>
          <w:bCs/>
        </w:rPr>
      </w:pPr>
      <w:r w:rsidRPr="00471831">
        <w:rPr>
          <w:b/>
          <w:bCs/>
        </w:rPr>
        <w:t>Transformer- and Attention-Based Fusion Approaches</w:t>
      </w:r>
    </w:p>
    <w:p w14:paraId="6E8C6E94" w14:textId="77777777" w:rsidR="00471831" w:rsidRPr="00471831" w:rsidRDefault="00471831" w:rsidP="00471831">
      <w:r w:rsidRPr="00471831">
        <w:t>More recently, transformer-based architectures have been widely adopted for deep multimodal fusion. The core idea is to leverage cross-attention mechanisms that enable direct interaction between tokens (groups of pixels or patches) originating from different modalities. Li et al. (2024) proposed MCAITN, a multi-feature cross-attention interaction transformer. This model dynamically fuses HSI and LiDAR features using a dedicated cross-attention module, allowing it to learn complex spectral–spatial relationships and significantly enhance class discrimination. Experimental results demonstrate that MCAITN consistently outperforms state-of-the-art methods on standard benchmark datasets.</w:t>
      </w:r>
    </w:p>
    <w:p w14:paraId="1C7B106A" w14:textId="77777777" w:rsidR="00471831" w:rsidRPr="00471831" w:rsidRDefault="00471831" w:rsidP="00471831">
      <w:r w:rsidRPr="00471831">
        <w:t>Similarly, Zhang et al. introduced the Local Information Interaction Transformer (LIIT), which explicitly addresses redundant and missing information between HSI and LiDAR modalities by dynamically integrating multimodal features within a transformer framework. LIIT learns to compensate for local information gaps across modalities, thereby improving fusion quality. More generally, many studies combine transformers with CNNs. For example, Ding et al. proposed GLT-Net (Global–Local Transformer Network) to capture both global and local correlations, although the fusion strategy relies primarily on simple feature concatenation.</w:t>
      </w:r>
    </w:p>
    <w:p w14:paraId="3831800F" w14:textId="77777777" w:rsidR="00471831" w:rsidRPr="00471831" w:rsidRDefault="00471831" w:rsidP="00471831">
      <w:r w:rsidRPr="00471831">
        <w:t xml:space="preserve">Several works have further introduced innovative variants of attention mechanisms. Liu et al. (2025) proposed CTNCLM, a self-supervised contrastive learning framework in which the core fusion component is a Cross-Source Transformer (CST). The CST employs cross-attention to explicitly fuse HSI and LiDAR data by exploiting semantic relationships among neighboring patches across modalities. Experimental results indicate that CST-based fusion significantly enhances feature representativeness and outperforms multiple competing approaches. Along similar lines, Wang et al. (2025) leveraged state-space models to reduce computational complexity. Their </w:t>
      </w:r>
      <w:proofErr w:type="spellStart"/>
      <w:r w:rsidRPr="00471831">
        <w:t>CSFMamba</w:t>
      </w:r>
      <w:proofErr w:type="spellEnd"/>
      <w:r w:rsidRPr="00471831">
        <w:t xml:space="preserve"> framework replaces some transformer layers with more efficient Mamba operators and introduces a cross-state module to fully integrate HSI and LiDAR features. </w:t>
      </w:r>
      <w:proofErr w:type="spellStart"/>
      <w:r w:rsidRPr="00471831">
        <w:t>CSFMamba</w:t>
      </w:r>
      <w:proofErr w:type="spellEnd"/>
      <w:r w:rsidRPr="00471831">
        <w:t xml:space="preserve"> achieves superior performance on the MUUFL and Houston2018 datasets while requiring substantially lower computational resources than conventional transformers.</w:t>
      </w:r>
    </w:p>
    <w:p w14:paraId="5E0A9936" w14:textId="77777777" w:rsidR="00471831" w:rsidRPr="00471831" w:rsidRDefault="00471831" w:rsidP="00471831">
      <w:r w:rsidRPr="00471831">
        <w:t>In addition to architectural fusion mechanisms, specialized training strategies have been employed to guide feature-level fusion. Lu et al. (2023) proposed the CALC framework, which combines adversarial learning with hierarchical feature fusion. An unsupervised sub-network (CAFL) simultaneously trains two generators and discriminators for HSI and LiDAR while sharing parameters to extract high-level semantic features that are both shared and modality-specific. Subsequently, a supervised classification network (MFFC) adaptively fuses low-, mid-, and high-level features by combining prediction probabilities at each level. This joint optimization of adversarial and classification losses leads to highly discriminative final representations.</w:t>
      </w:r>
    </w:p>
    <w:p w14:paraId="57A49DAF" w14:textId="77777777" w:rsidR="00471831" w:rsidRPr="00471831" w:rsidRDefault="00471831" w:rsidP="00471831">
      <w:pPr>
        <w:rPr>
          <w:b/>
          <w:bCs/>
        </w:rPr>
      </w:pPr>
      <w:r w:rsidRPr="00471831">
        <w:rPr>
          <w:b/>
          <w:bCs/>
        </w:rPr>
        <w:t>Multi-Category Fusion and Applications</w:t>
      </w:r>
    </w:p>
    <w:p w14:paraId="61422015" w14:textId="77777777" w:rsidR="00471831" w:rsidRPr="00471831" w:rsidRDefault="00471831" w:rsidP="00471831">
      <w:r w:rsidRPr="00471831">
        <w:t xml:space="preserve">Beyond conventional HSI–LiDAR scenarios, feature-level fusion has been explored in a variety of multimodal contexts. For example, Zhang et al. (2022) fused hyperspectral imagery with chlorophyll </w:t>
      </w:r>
      <w:r w:rsidRPr="00471831">
        <w:lastRenderedPageBreak/>
        <w:t>fluorescence imaging for plant stress detection. By comparing early-, intermediate-, and high-level fusion strategies, they demonstrated that CNN-based high-level feature fusion achieved approximately 97.7% accuracy, significantly outperforming single-modality approaches.</w:t>
      </w:r>
    </w:p>
    <w:p w14:paraId="40D5B9D8" w14:textId="77777777" w:rsidR="00471831" w:rsidRPr="00471831" w:rsidRDefault="00471831" w:rsidP="00471831">
      <w:r w:rsidRPr="00471831">
        <w:t xml:space="preserve">Similarly, in waste management applications, recent studies have integrated HSI and RGB imagery to improve detection and sorting performance. Ali and </w:t>
      </w:r>
      <w:proofErr w:type="spellStart"/>
      <w:r w:rsidRPr="00471831">
        <w:t>AlSuwaidi</w:t>
      </w:r>
      <w:proofErr w:type="spellEnd"/>
      <w:r w:rsidRPr="00471831">
        <w:t xml:space="preserve"> (2025) proposed </w:t>
      </w:r>
      <w:proofErr w:type="spellStart"/>
      <w:r w:rsidRPr="00471831">
        <w:t>FusionSort</w:t>
      </w:r>
      <w:proofErr w:type="spellEnd"/>
      <w:r w:rsidRPr="00471831">
        <w:t xml:space="preserve">, an architecture that effectively combines HSI and RGB data for waste object segmentation. </w:t>
      </w:r>
      <w:proofErr w:type="spellStart"/>
      <w:r w:rsidRPr="00471831">
        <w:t>FusionSort</w:t>
      </w:r>
      <w:proofErr w:type="spellEnd"/>
      <w:r w:rsidRPr="00471831">
        <w:t xml:space="preserve"> employs an advanced spatial–contextual attention block and a fusion module that applies principal component analysis (PCA) to HSI data to extract the three most representative spectral channels. This approach establishes new segmentation benchmarks on the </w:t>
      </w:r>
      <w:proofErr w:type="spellStart"/>
      <w:r w:rsidRPr="00471831">
        <w:t>SpectralWaste</w:t>
      </w:r>
      <w:proofErr w:type="spellEnd"/>
      <w:r w:rsidRPr="00471831">
        <w:t xml:space="preserve"> and </w:t>
      </w:r>
      <w:proofErr w:type="spellStart"/>
      <w:r w:rsidRPr="00471831">
        <w:t>MultispectralWaste</w:t>
      </w:r>
      <w:proofErr w:type="spellEnd"/>
      <w:r w:rsidRPr="00471831">
        <w:t xml:space="preserve"> datasets by leveraging both the high spatial resolution of RGB imagery and the rich spectral information of HSI data.</w:t>
      </w:r>
    </w:p>
    <w:p w14:paraId="624762BE" w14:textId="77777777" w:rsidR="00471831" w:rsidRPr="00471831" w:rsidRDefault="00471831" w:rsidP="00471831">
      <w:r w:rsidRPr="00471831">
        <w:t xml:space="preserve">Another representative example is the multimodal plastic waste classification framework proposed by Ji et al. (2025). They constructed RGB–HSI datasets and developed </w:t>
      </w:r>
      <w:proofErr w:type="spellStart"/>
      <w:r w:rsidRPr="00471831">
        <w:t>SFNet</w:t>
      </w:r>
      <w:proofErr w:type="spellEnd"/>
      <w:r w:rsidRPr="00471831">
        <w:t>, which incorporates a Correlation-aware SF–Swin Transformer block for cross-modal fusion. This modified Swin attention module enables effective integration of RGB and HSI information, achieving very high F1-scores (97–98%) across multiple waste detection tasks. These studies collectively demonstrate that multi-source feature fusion substantially enhances recognition performance in real-world applications.</w:t>
      </w:r>
    </w:p>
    <w:p w14:paraId="67A3F39B" w14:textId="77777777" w:rsidR="00471831" w:rsidRPr="00471831" w:rsidRDefault="00471831" w:rsidP="00471831">
      <w:r w:rsidRPr="00471831">
        <w:t>In the context of automated industrial sorting, Alexakis et al. (2025) integrated HSI and RGB data through a hybrid architecture in which a spectral HSI classifier is combined with an RGB-based Mask R-CNN, and their outputs are aggregated using a support vector machine (SVM). This decision-level coupling—rather than early feature fusion—enables the discrimination of materials (e.g., polypropylene versus polystyrene) that cannot be reliably distinguished using a single modality. This further highlights how feature-level (and decision-level) fusion improves system robustness in the presence of material variability.</w:t>
      </w:r>
    </w:p>
    <w:p w14:paraId="17C56052" w14:textId="77777777" w:rsidR="00471831" w:rsidRPr="00471831" w:rsidRDefault="00471831" w:rsidP="00471831">
      <w:pPr>
        <w:rPr>
          <w:b/>
          <w:bCs/>
        </w:rPr>
      </w:pPr>
      <w:r w:rsidRPr="00471831">
        <w:rPr>
          <w:b/>
          <w:bCs/>
        </w:rPr>
        <w:t>Synthesis and Perspectives</w:t>
      </w:r>
    </w:p>
    <w:p w14:paraId="2F678F05" w14:textId="3234D492" w:rsidR="00471831" w:rsidRPr="00471831" w:rsidRDefault="00471831">
      <w:r w:rsidRPr="00471831">
        <w:t xml:space="preserve">In summary, feature-level fusion combines the strengths of individual sensors to produce richer and more discriminative multimodal representations. Recent contributions clearly demonstrate a methodological evolution from simple concatenation or additive fusion toward sophisticated cross-attention modules, hybrid architectures (e.g., GCNs and Mamba), and dedicated training strategies such as adversarial and contrastive learning. Each study introduces distinct innovations: for example, HiF2-FSLF incorporates hierarchical frequency-domain analysis for few-shot fusion; </w:t>
      </w:r>
      <w:proofErr w:type="spellStart"/>
      <w:r w:rsidRPr="00471831">
        <w:t>CSFMamba</w:t>
      </w:r>
      <w:proofErr w:type="spellEnd"/>
      <w:r w:rsidRPr="00471831">
        <w:t xml:space="preserve"> and DAHGMN replace computationally expensive transformers with linear-complexity Mamba operators while maintaining effective fusion; and MCAITN and </w:t>
      </w:r>
      <w:proofErr w:type="spellStart"/>
      <w:r w:rsidRPr="00471831">
        <w:t>FusionSort</w:t>
      </w:r>
      <w:proofErr w:type="spellEnd"/>
      <w:r w:rsidRPr="00471831">
        <w:t xml:space="preserve"> extend transformer-based fusion to multi-feature and multi-source scenarios. Issues related to feature redundancy and missing information are increasingly addressed through dynamic attention mechanisms. Future research directions include the integration of spatial priors via graph-based models, temporal information modeling, and the development of linearly scalable fusion architectures. Overall, these works converge toward a common objective: automatically extracting complementary and discriminative features from each modality and fusing them into an optimal representation for robust and accurate classification.</w:t>
      </w:r>
    </w:p>
    <w:sectPr w:rsidR="00471831" w:rsidRPr="00471831" w:rsidSect="00162DC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D37A3"/>
    <w:multiLevelType w:val="multilevel"/>
    <w:tmpl w:val="57FE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520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DC0"/>
    <w:rsid w:val="001343EB"/>
    <w:rsid w:val="00162DC0"/>
    <w:rsid w:val="001F6680"/>
    <w:rsid w:val="00471831"/>
    <w:rsid w:val="00853B85"/>
    <w:rsid w:val="00990BFF"/>
    <w:rsid w:val="009D07D6"/>
    <w:rsid w:val="00E82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8F359"/>
  <w15:chartTrackingRefBased/>
  <w15:docId w15:val="{C0ABCEBC-7B58-4067-9B49-517D66329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2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2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2D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2D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2D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2D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2D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2D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2D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2D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2D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2D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2D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2D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2D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2D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2D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2DC0"/>
    <w:rPr>
      <w:rFonts w:eastAsiaTheme="majorEastAsia" w:cstheme="majorBidi"/>
      <w:color w:val="272727" w:themeColor="text1" w:themeTint="D8"/>
    </w:rPr>
  </w:style>
  <w:style w:type="paragraph" w:styleId="Titre">
    <w:name w:val="Title"/>
    <w:basedOn w:val="Normal"/>
    <w:next w:val="Normal"/>
    <w:link w:val="TitreCar"/>
    <w:uiPriority w:val="10"/>
    <w:qFormat/>
    <w:rsid w:val="00162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2D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2D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2D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2DC0"/>
    <w:pPr>
      <w:spacing w:before="160"/>
      <w:jc w:val="center"/>
    </w:pPr>
    <w:rPr>
      <w:i/>
      <w:iCs/>
      <w:color w:val="404040" w:themeColor="text1" w:themeTint="BF"/>
    </w:rPr>
  </w:style>
  <w:style w:type="character" w:customStyle="1" w:styleId="CitationCar">
    <w:name w:val="Citation Car"/>
    <w:basedOn w:val="Policepardfaut"/>
    <w:link w:val="Citation"/>
    <w:uiPriority w:val="29"/>
    <w:rsid w:val="00162DC0"/>
    <w:rPr>
      <w:i/>
      <w:iCs/>
      <w:color w:val="404040" w:themeColor="text1" w:themeTint="BF"/>
    </w:rPr>
  </w:style>
  <w:style w:type="paragraph" w:styleId="Paragraphedeliste">
    <w:name w:val="List Paragraph"/>
    <w:basedOn w:val="Normal"/>
    <w:uiPriority w:val="34"/>
    <w:qFormat/>
    <w:rsid w:val="00162DC0"/>
    <w:pPr>
      <w:ind w:left="720"/>
      <w:contextualSpacing/>
    </w:pPr>
  </w:style>
  <w:style w:type="character" w:styleId="Accentuationintense">
    <w:name w:val="Intense Emphasis"/>
    <w:basedOn w:val="Policepardfaut"/>
    <w:uiPriority w:val="21"/>
    <w:qFormat/>
    <w:rsid w:val="00162DC0"/>
    <w:rPr>
      <w:i/>
      <w:iCs/>
      <w:color w:val="0F4761" w:themeColor="accent1" w:themeShade="BF"/>
    </w:rPr>
  </w:style>
  <w:style w:type="paragraph" w:styleId="Citationintense">
    <w:name w:val="Intense Quote"/>
    <w:basedOn w:val="Normal"/>
    <w:next w:val="Normal"/>
    <w:link w:val="CitationintenseCar"/>
    <w:uiPriority w:val="30"/>
    <w:qFormat/>
    <w:rsid w:val="00162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2DC0"/>
    <w:rPr>
      <w:i/>
      <w:iCs/>
      <w:color w:val="0F4761" w:themeColor="accent1" w:themeShade="BF"/>
    </w:rPr>
  </w:style>
  <w:style w:type="character" w:styleId="Rfrenceintense">
    <w:name w:val="Intense Reference"/>
    <w:basedOn w:val="Policepardfaut"/>
    <w:uiPriority w:val="32"/>
    <w:qFormat/>
    <w:rsid w:val="00162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4318</Words>
  <Characters>24614</Characters>
  <Application>Microsoft Office Word</Application>
  <DocSecurity>0</DocSecurity>
  <Lines>205</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CHEHADE (M2_BREST TC_2025)</dc:creator>
  <cp:keywords/>
  <dc:description/>
  <cp:lastModifiedBy>Karim CHEHADE (M2_BREST TC_2025)</cp:lastModifiedBy>
  <cp:revision>1</cp:revision>
  <dcterms:created xsi:type="dcterms:W3CDTF">2026-02-08T11:23:00Z</dcterms:created>
  <dcterms:modified xsi:type="dcterms:W3CDTF">2026-02-08T11:49:00Z</dcterms:modified>
</cp:coreProperties>
</file>