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80"/>
        <w:jc w:val="center"/>
      </w:pPr>
      <w:r>
        <w:rPr>
          <w:b/>
          <w:bCs/>
          <w:color w:val="1A3C6B"/>
          <w:sz w:val="40"/>
          <w:szCs w:val="40"/>
        </w:rPr>
        <w:t xml:space="preserve">Deep Learning for Hyperspectral Image Classification</w:t>
      </w:r>
    </w:p>
    <w:p>
      <w:pPr>
        <w:spacing w:after="60"/>
        <w:jc w:val="center"/>
      </w:pPr>
      <w:r>
        <w:rPr>
          <w:i/>
          <w:iCs/>
          <w:color w:val="555555"/>
          <w:sz w:val="26"/>
          <w:szCs w:val="26"/>
        </w:rPr>
        <w:t xml:space="preserve">A Structured Literature Review</w:t>
      </w:r>
    </w:p>
    <w:p>
      <w:pPr>
        <w:spacing w:after="60"/>
        <w:jc w:val="center"/>
      </w:pPr>
      <w:r>
        <w:rPr>
          <w:color w:val="888888"/>
          <w:sz w:val="22"/>
          <w:szCs w:val="22"/>
        </w:rPr>
        <w:t xml:space="preserve">Excluding Transformer and Mamba-based Architectures</w:t>
      </w:r>
    </w:p>
    <w:p>
      <w:pPr>
        <w:spacing w:after="60"/>
        <w:jc w:val="center"/>
      </w:pPr>
      <w:r>
        <w:rPr>
          <w:i/>
          <w:iCs/>
          <w:color w:val="2E6DA4"/>
          <w:sz w:val="22"/>
          <w:szCs w:val="22"/>
        </w:rPr>
        <w:t xml:space="preserve">CNN  |  ResNet / SSRN  |  GAN  |  RNN/LSTM  |  Autoencoder</w:t>
      </w:r>
    </w:p>
    <w:p>
      <w:pPr>
        <w:pBdr>
          <w:bottom w:val="single" w:color="2E6DA4" w:sz="4" w:space="1"/>
        </w:pBdr>
        <w:spacing w:before="60" w:after="60"/>
      </w:pPr>
    </w:p>
    <w:p>
      <w:pPr>
        <w:spacing w:after="240"/>
      </w:pPr>
    </w:p>
    <w:p>
      <w:pPr>
        <w:pStyle w:val="Heading1"/>
        <w:spacing w:before="400" w:after="200"/>
      </w:pPr>
      <w:r>
        <w:rPr>
          <w:b/>
          <w:bCs/>
          <w:color w:val="1A3C6B"/>
          <w:sz w:val="30"/>
          <w:szCs w:val="30"/>
        </w:rPr>
        <w:t xml:space="preserve">Introduction: Deep Learning Architectures for HSI Classification (Without Transformers or Mamba)</w:t>
      </w:r>
    </w:p>
    <w:p>
      <w:pPr>
        <w:spacing w:after="140"/>
      </w:pPr>
      <w:r>
        <w:rPr>
          <w:sz w:val="22"/>
          <w:szCs w:val="22"/>
        </w:rPr>
        <w:t xml:space="preserve">Deep learning has fundamentally transformed hyperspectral image (HSI) classification by enabling automatic, hierarchical feature extraction directly from raw spectral-spatial data cubes, bypassing the need for manual feature engineering. Prior to the widespread adoption of Transformer architectures and selective State Space Models (Mamba), a rich ecosystem of deep learning methods — primarily based on convolutional neural networks (CNNs), residual networks, generative adversarial networks (GANs), recurrent architectures (RNNs/LSTMs), and autoencoders — established the foundational paradigms for HSI classification that continue to serve as baselines and starting points for contemporary research.</w:t>
      </w:r>
    </w:p>
    <w:p>
      <w:pPr>
        <w:spacing w:after="140"/>
      </w:pPr>
      <w:r>
        <w:rPr>
          <w:sz w:val="22"/>
          <w:szCs w:val="22"/>
        </w:rPr>
        <w:t xml:space="preserve">This review systematically covers the most cited and best-performing articles in each major non-Transformer deep learning category applied to hyperspectral image classification. For each article, a scientific-article-ready English summary is provided, accompanied by a critical analysis of the advantages and limitations of the proposed approach.</w:t>
      </w:r>
    </w:p>
    <w:p>
      <w:r>
        <w:br w:type="page"/>
      </w:r>
    </w:p>
    <w:p>
      <w:pPr>
        <w:pStyle w:val="Heading1"/>
        <w:spacing w:before="400" w:after="200"/>
      </w:pPr>
      <w:r>
        <w:rPr>
          <w:b/>
          <w:bCs/>
          <w:color w:val="1A3C6B"/>
          <w:sz w:val="30"/>
          <w:szCs w:val="30"/>
        </w:rPr>
        <w:t xml:space="preserve">1. Hybrid 3D-2D CNN (HybridSN)</w:t>
      </w:r>
    </w:p>
    <w:p>
      <w:pPr>
        <w:pStyle w:val="Heading2"/>
        <w:spacing w:before="280" w:after="140"/>
      </w:pPr>
      <w:r>
        <w:rPr>
          <w:b/>
          <w:bCs/>
          <w:color w:val="2E6DA4"/>
          <w:sz w:val="24"/>
          <w:szCs w:val="24"/>
        </w:rPr>
        <w:t xml:space="preserve">Background: Joint Spectral-Spatial CNN Architecture</w:t>
      </w:r>
    </w:p>
    <w:p>
      <w:pPr>
        <w:spacing w:after="140"/>
      </w:pPr>
      <w:r>
        <w:rPr>
          <w:sz w:val="22"/>
          <w:szCs w:val="22"/>
        </w:rPr>
        <w:t xml:space="preserve">The most widely adopted baseline CNN architecture for HSI classification is based on the combination of 3D and 2D convolutional operations. A 3D convolutional layer applies a filter of shape (k_x × k_y × k_λ) simultaneously across the two spatial dimensions and the spectral dimension, enabling the joint extraction of spectral-spatial features from the hyperspectral cube. However, 3D convolutions are computationally expensive and parameter-heavy. The HybridSN approach addresses this by stacking 3D convolutions to capture spectral-spatial dependencies, followed by 2D convolutions to learn higher-level spatial representations at a reduced computational cost.</w:t>
      </w:r>
    </w:p>
    <w:p>
      <w:pPr>
        <w:pStyle w:val="Heading3"/>
        <w:spacing w:before="200" w:after="100"/>
      </w:pPr>
      <w:r>
        <w:rPr>
          <w:b/>
          <w:bCs/>
          <w:color w:val="4472C4"/>
          <w:sz w:val="22"/>
          <w:szCs w:val="22"/>
        </w:rPr>
        <w:t xml:space="preserve">Article 1.1 — Roy et al. (2019/2020, IEEE GRSL) — HybridSN [Most Cited HSI-CNN Paper]</w:t>
      </w:r>
    </w:p>
    <w:p>
      <w:pPr>
        <w:spacing w:after="140"/>
      </w:pPr>
      <w:r>
        <w:rPr>
          <w:b/>
          <w:bCs/>
          <w:sz w:val="22"/>
          <w:szCs w:val="22"/>
        </w:rPr>
        <w:t xml:space="preserve">Full reference: </w:t>
      </w:r>
      <w:r>
        <w:rPr>
          <w:sz w:val="22"/>
          <w:szCs w:val="22"/>
        </w:rPr>
        <w:t xml:space="preserve">Roy, S.K., Krishna, G., Dubey, S.R., &amp; Chaudhuri, B.B. (2020). HybridSN: Exploring 3D-2D CNN Feature Hierarchy for Hyperspectral Image Classification. IEEE Geoscience and Remote Sensing Letters, 17(2), 277-281. DOI: 10.1109/LGRS.2019.2918719. [Cited 2000+ times]</w:t>
      </w:r>
    </w:p>
    <w:p>
      <w:pPr>
        <w:spacing w:before="160" w:after="80"/>
      </w:pPr>
      <w:r>
        <w:rPr>
          <w:b/>
          <w:bCs/>
          <w:color w:val="1A3C6B"/>
          <w:sz w:val="22"/>
          <w:szCs w:val="22"/>
        </w:rPr>
        <w:t xml:space="preserve">Scientific Summary:</w:t>
      </w:r>
    </w:p>
    <w:p>
      <w:pPr>
        <w:spacing w:after="140"/>
      </w:pPr>
      <w:r>
        <w:rPr>
          <w:sz w:val="22"/>
          <w:szCs w:val="22"/>
        </w:rPr>
        <w:t xml:space="preserve">Roy et al. (2020) proposed HybridSN, a Hybrid Spectral Convolutional Neural Network that combines three 3D convolutional layers with one 2D convolutional layer for end-to-end hyperspectral image classification. The core architecture processes 3D spatial-spectral patches extracted from the hyperspectral cube. Three successive 3D-CNN layers jointly extract discriminative spectral-spatial features by operating across both spatial (x, y) and spectral (λ) dimensions simultaneously. A final 2D-CNN layer then learns higher-level abstract spatial representations from the concatenated spectral-spatial feature maps. Three fully connected layers with dropout regularization complete the classifier. The model was evaluated on Indian Pines, Pavia University, and Salinas Scene benchmark datasets with 30% training samples, achieving Overall Accuracies of 99.81%, 99.99%, and 100% respectively, outperforming standalone 2D-CNN, 3D-CNN, and M3D-CNN baselines.</w:t>
      </w:r>
    </w:p>
    <w:p>
      <w:pPr>
        <w:spacing w:after="140"/>
      </w:pPr>
      <w:r>
        <w:rPr>
          <w:sz w:val="22"/>
          <w:szCs w:val="22"/>
        </w:rPr>
        <w:t xml:space="preserve">Input: 3D patch of shape (S × S × B) centered on each pixel, where S is spatial window size (e.g., 25×25) and B is the number of spectral bands. 3D convolution output at position (x,y,λ): f(x,y,λ) = Σ w(i,j,k) · I(x+i, y+j, λ+k) + b. The 2D CNN operates on the spatial feature maps derived after 3D spectral-spatial feature extraction, refining abstract spatial patterns before classification.</w:t>
      </w:r>
    </w:p>
    <w:p>
      <w:pPr>
        <w:spacing w:before="160" w:after="80"/>
      </w:pPr>
      <w:r>
        <w:rPr>
          <w:b/>
          <w:bCs/>
          <w:color w:val="1D6B2E"/>
          <w:sz w:val="22"/>
          <w:szCs w:val="22"/>
        </w:rPr>
        <w:t xml:space="preserve">✔ Advantages:</w:t>
      </w:r>
    </w:p>
    <w:p>
      <w:pPr>
        <w:spacing w:after="140"/>
      </w:pPr>
      <w:r>
        <w:rPr>
          <w:color w:val="1D6B2E"/>
          <w:sz w:val="22"/>
          <w:szCs w:val="22"/>
        </w:rPr>
        <w:t xml:space="preserve">• Simultaneous spectral-spatial feature learning: the 3D convolution naturally captures both types of information without requiring separate branches or feature fusion modules.</w:t>
      </w:r>
    </w:p>
    <w:p>
      <w:pPr>
        <w:spacing w:after="140"/>
      </w:pPr>
      <w:r>
        <w:rPr>
          <w:color w:val="1D6B2E"/>
          <w:sz w:val="22"/>
          <w:szCs w:val="22"/>
        </w:rPr>
        <w:t xml:space="preserve">• Computationally more efficient than pure 3D-CNN: the hybrid design significantly reduces the number of parameters by offloading higher-level spatial abstraction to cheaper 2D convolutions.</w:t>
      </w:r>
    </w:p>
    <w:p>
      <w:pPr>
        <w:spacing w:after="140"/>
      </w:pPr>
      <w:r>
        <w:rPr>
          <w:color w:val="1D6B2E"/>
          <w:sz w:val="22"/>
          <w:szCs w:val="22"/>
        </w:rPr>
        <w:t xml:space="preserve">• Outstanding benchmark performance with limited training data: the model achieves near-perfect accuracy on standard datasets even with small training sets.</w:t>
      </w:r>
    </w:p>
    <w:p>
      <w:pPr>
        <w:spacing w:after="140"/>
      </w:pPr>
      <w:r>
        <w:rPr>
          <w:color w:val="1D6B2E"/>
          <w:sz w:val="22"/>
          <w:szCs w:val="22"/>
        </w:rPr>
        <w:t xml:space="preserve">• Open-source implementation: the public code availability has made HybridSN one of the most widely reproduced and extended baselines in the HSI community.</w:t>
      </w:r>
    </w:p>
    <w:p>
      <w:pPr>
        <w:spacing w:before="160" w:after="80"/>
      </w:pPr>
      <w:r>
        <w:rPr>
          <w:b/>
          <w:bCs/>
          <w:color w:val="B5200A"/>
          <w:sz w:val="22"/>
          <w:szCs w:val="22"/>
        </w:rPr>
        <w:t xml:space="preserve">✖ Limitations:</w:t>
      </w:r>
    </w:p>
    <w:p>
      <w:pPr>
        <w:spacing w:after="140"/>
      </w:pPr>
      <w:r>
        <w:rPr>
          <w:color w:val="B5200A"/>
          <w:sz w:val="22"/>
          <w:szCs w:val="22"/>
        </w:rPr>
        <w:t xml:space="preserve">• The fixed patch-based input (e.g., 25×25 spatial window) does not adapt to spatially heterogeneous scenes, and the optimal patch size must be manually tuned per dataset.</w:t>
      </w:r>
    </w:p>
    <w:p>
      <w:pPr>
        <w:spacing w:after="140"/>
      </w:pPr>
      <w:r>
        <w:rPr>
          <w:color w:val="B5200A"/>
          <w:sz w:val="22"/>
          <w:szCs w:val="22"/>
        </w:rPr>
        <w:t xml:space="preserve">• Despite efficiency improvements over pure 3D-CNN, the model remains computationally intensive compared to lightweight 2D-CNN designs and is less suited for deployment on resource-constrained platforms.</w:t>
      </w:r>
    </w:p>
    <w:p>
      <w:pPr>
        <w:spacing w:after="140"/>
      </w:pPr>
      <w:r>
        <w:rPr>
          <w:color w:val="B5200A"/>
          <w:sz w:val="22"/>
          <w:szCs w:val="22"/>
        </w:rPr>
        <w:t xml:space="preserve">• Local receptive fields: 3D and 2D convolutions capture local patterns but cannot model long-range spectral dependencies, which is a limitation partially addressed by Transformers.</w:t>
      </w:r>
    </w:p>
    <w:p>
      <w:pPr>
        <w:spacing w:after="140"/>
      </w:pPr>
      <w:r>
        <w:rPr>
          <w:color w:val="B5200A"/>
          <w:sz w:val="22"/>
          <w:szCs w:val="22"/>
        </w:rPr>
        <w:t xml:space="preserve">• Reported near-perfect accuracies (99%+) on small benchmark datasets may reflect overfitting to specific train/test splits rather than true generalization to unseen scenes.</w:t>
      </w:r>
    </w:p>
    <w:p>
      <w:pPr>
        <w:spacing w:after="200"/>
      </w:pPr>
    </w:p>
    <w:p>
      <w:pPr>
        <w:pStyle w:val="Heading1"/>
        <w:spacing w:before="400" w:after="200"/>
      </w:pPr>
      <w:r>
        <w:rPr>
          <w:b/>
          <w:bCs/>
          <w:color w:val="1A3C6B"/>
          <w:sz w:val="30"/>
          <w:szCs w:val="30"/>
        </w:rPr>
        <w:t xml:space="preserve">2. Spectral-Spatial Residual Network (SSRN)</w:t>
      </w:r>
    </w:p>
    <w:p>
      <w:pPr>
        <w:pStyle w:val="Heading2"/>
        <w:spacing w:before="280" w:after="140"/>
      </w:pPr>
      <w:r>
        <w:rPr>
          <w:b/>
          <w:bCs/>
          <w:color w:val="2E6DA4"/>
          <w:sz w:val="24"/>
          <w:szCs w:val="24"/>
        </w:rPr>
        <w:t xml:space="preserve">Background: Residual Learning in HSI Classification</w:t>
      </w:r>
    </w:p>
    <w:p>
      <w:pPr>
        <w:spacing w:after="140"/>
      </w:pPr>
      <w:r>
        <w:rPr>
          <w:sz w:val="22"/>
          <w:szCs w:val="22"/>
        </w:rPr>
        <w:t xml:space="preserve">Deep residual networks (ResNets), introduced by He et al. (2016) for natural image recognition, address the vanishing gradient problem by introducing skip connections that allow gradients to flow directly through identity mappings: H(x) = F(x) + x, where F(x) is the residual function learned by stacked convolutional layers. In the HSI context, SSRN extended this principle to 3D convolutions, applying separate residual blocks for spectral and spatial feature extraction without requiring any dimensionality reduction preprocessing.</w:t>
      </w:r>
    </w:p>
    <w:p>
      <w:pPr>
        <w:pStyle w:val="Heading3"/>
        <w:spacing w:before="200" w:after="100"/>
      </w:pPr>
      <w:r>
        <w:rPr>
          <w:b/>
          <w:bCs/>
          <w:color w:val="4472C4"/>
          <w:sz w:val="22"/>
          <w:szCs w:val="22"/>
        </w:rPr>
        <w:t xml:space="preserve">Article 2.1 — Zhong et al. (2018, IEEE T-GRS) — SSRN [One of the Most Cited HSI DL Papers]</w:t>
      </w:r>
    </w:p>
    <w:p>
      <w:pPr>
        <w:spacing w:after="140"/>
      </w:pPr>
      <w:r>
        <w:rPr>
          <w:b/>
          <w:bCs/>
          <w:sz w:val="22"/>
          <w:szCs w:val="22"/>
        </w:rPr>
        <w:t xml:space="preserve">Full reference: </w:t>
      </w:r>
      <w:r>
        <w:rPr>
          <w:sz w:val="22"/>
          <w:szCs w:val="22"/>
        </w:rPr>
        <w:t xml:space="preserve">Zhong, Z., Li, J., Luo, Z., &amp; Chapman, M. (2018). "Spectral–Spatial Residual Network for Hyperspectral Image Classification: A 3-D Deep Learning Framework." IEEE Transactions on Geoscience and Remote Sensing, 56(2), 847–858. DOI: 10.1109/TGRS.2017.2755542. [Cited 2000+ times]</w:t>
      </w:r>
    </w:p>
    <w:p>
      <w:pPr>
        <w:spacing w:before="160" w:after="80"/>
      </w:pPr>
      <w:r>
        <w:rPr>
          <w:b/>
          <w:bCs/>
          <w:color w:val="1A3C6B"/>
          <w:sz w:val="22"/>
          <w:szCs w:val="22"/>
        </w:rPr>
        <w:t xml:space="preserve">Scientific Summary:</w:t>
      </w:r>
    </w:p>
    <w:p>
      <w:pPr>
        <w:spacing w:after="140"/>
      </w:pPr>
      <w:r>
        <w:rPr>
          <w:sz w:val="22"/>
          <w:szCs w:val="22"/>
        </w:rPr>
        <w:t xml:space="preserve">Zhong et al. (2018) proposed the Spectral-Spatial Residual Network (SSRN), an end-to-end 3D deep learning framework that takes raw hyperspectral 3D cubes as input without any feature engineering or dimensionality reduction. SSRN consists of alternating spectral and spatial residual blocks, each containing pairs of 3D convolutional layers connected by identity skip connections. The spectral residual blocks extract discriminative features from the rich and highly correlated spectral bands, while the spatial residual blocks capture spatial contextual patterns. Batch normalization is applied after every convolutional layer to accelerate training convergence and improve generalization. SSRN effectively alleviates the vanishing gradient problem in deep HSI networks through its residual connections. Evaluated on Indian Pines, Kennedy Space Center (KSC), and Pavia University datasets, SSRN established new state-of-the-art results at the time of publication, achieving OA of 99.80%, 99.40%, and 99.99% respectively — surpassing SVM, Stacked Autoencoders, and standard CNN baselines by significant margins.</w:t>
      </w:r>
    </w:p>
    <w:p>
      <w:pPr>
        <w:spacing w:before="160" w:after="80"/>
      </w:pPr>
      <w:r>
        <w:rPr>
          <w:b/>
          <w:bCs/>
          <w:color w:val="1D6B2E"/>
          <w:sz w:val="22"/>
          <w:szCs w:val="22"/>
        </w:rPr>
        <w:t xml:space="preserve">✔ Advantages:</w:t>
      </w:r>
    </w:p>
    <w:p>
      <w:pPr>
        <w:spacing w:after="140"/>
      </w:pPr>
      <w:r>
        <w:rPr>
          <w:color w:val="1D6B2E"/>
          <w:sz w:val="22"/>
          <w:szCs w:val="22"/>
        </w:rPr>
        <w:t xml:space="preserve">• End-to-end learning from raw HSI cubes: no PCA, LDA, or other preprocessing is required, making the pipeline fully automated and data-driven.</w:t>
      </w:r>
    </w:p>
    <w:p>
      <w:pPr>
        <w:spacing w:after="140"/>
      </w:pPr>
      <w:r>
        <w:rPr>
          <w:color w:val="1D6B2E"/>
          <w:sz w:val="22"/>
          <w:szCs w:val="22"/>
        </w:rPr>
        <w:t xml:space="preserve">• Residual connections solve the vanishing gradient problem, enabling the training of deeper networks that extract more hierarchical spectral-spatial representations than shallow CNN baselines.</w:t>
      </w:r>
    </w:p>
    <w:p>
      <w:pPr>
        <w:spacing w:after="140"/>
      </w:pPr>
      <w:r>
        <w:rPr>
          <w:color w:val="1D6B2E"/>
          <w:sz w:val="22"/>
          <w:szCs w:val="22"/>
        </w:rPr>
        <w:t xml:space="preserve">• Separate spectral and spatial residual blocks provide an explicit structural inductive bias that reflects the dual nature (spectral and spatial) of HSI data.</w:t>
      </w:r>
    </w:p>
    <w:p>
      <w:pPr>
        <w:spacing w:after="140"/>
      </w:pPr>
      <w:r>
        <w:rPr>
          <w:color w:val="1D6B2E"/>
          <w:sz w:val="22"/>
          <w:szCs w:val="22"/>
        </w:rPr>
        <w:t xml:space="preserve">• Batch normalization improves training stability and model generalization across different HSI datasets.</w:t>
      </w:r>
    </w:p>
    <w:p>
      <w:pPr>
        <w:spacing w:before="160" w:after="80"/>
      </w:pPr>
      <w:r>
        <w:rPr>
          <w:b/>
          <w:bCs/>
          <w:color w:val="B5200A"/>
          <w:sz w:val="22"/>
          <w:szCs w:val="22"/>
        </w:rPr>
        <w:t xml:space="preserve">✖ Limitations:</w:t>
      </w:r>
    </w:p>
    <w:p>
      <w:pPr>
        <w:spacing w:after="140"/>
      </w:pPr>
      <w:r>
        <w:rPr>
          <w:color w:val="B5200A"/>
          <w:sz w:val="22"/>
          <w:szCs w:val="22"/>
        </w:rPr>
        <w:t xml:space="preserve">• The use of purely 3D convolutions across both spectral and spatial dimensions leads to substantial computational cost and a high parameter count, which limits practical deployment on large-scale HSI scenes.</w:t>
      </w:r>
    </w:p>
    <w:p>
      <w:pPr>
        <w:spacing w:after="140"/>
      </w:pPr>
      <w:r>
        <w:rPr>
          <w:color w:val="B5200A"/>
          <w:sz w:val="22"/>
          <w:szCs w:val="22"/>
        </w:rPr>
        <w:t xml:space="preserve">• Fixed spatial patch size: the model requires a fixed receptive field (e.g., 7×7) and does not adapt to varying spatial scales within a scene, potentially missing fine-grained or large-scale spatial structures.</w:t>
      </w:r>
    </w:p>
    <w:p>
      <w:pPr>
        <w:spacing w:after="140"/>
      </w:pPr>
      <w:r>
        <w:rPr>
          <w:color w:val="B5200A"/>
          <w:sz w:val="22"/>
          <w:szCs w:val="22"/>
        </w:rPr>
        <w:t xml:space="preserve">• Although residual connections mitigate vanishing gradients, the model lacks attention mechanisms to selectively focus on the most informative spectral bands or spatial regions, which is a significant limitation compared to later architectures.</w:t>
      </w:r>
    </w:p>
    <w:p>
      <w:pPr>
        <w:spacing w:after="140"/>
      </w:pPr>
      <w:r>
        <w:rPr>
          <w:color w:val="B5200A"/>
          <w:sz w:val="22"/>
          <w:szCs w:val="22"/>
        </w:rPr>
        <w:t xml:space="preserve">• Like most patch-based CNN approaches, SSRN does not model global spatial context beyond its local receptive field.</w:t>
      </w:r>
    </w:p>
    <w:p>
      <w:pPr>
        <w:spacing w:after="200"/>
      </w:pPr>
    </w:p>
    <w:p>
      <w:pPr>
        <w:pStyle w:val="Heading3"/>
        <w:spacing w:before="200" w:after="100"/>
      </w:pPr>
      <w:r>
        <w:rPr>
          <w:b/>
          <w:bCs/>
          <w:color w:val="4472C4"/>
          <w:sz w:val="22"/>
          <w:szCs w:val="22"/>
        </w:rPr>
        <w:t xml:space="preserve">Article 2.2 — Firat et al. (2023, Neural Computing and Applications) — 3D-RSSCN</w:t>
      </w:r>
    </w:p>
    <w:p>
      <w:pPr>
        <w:spacing w:after="140"/>
      </w:pPr>
      <w:r>
        <w:rPr>
          <w:b/>
          <w:bCs/>
          <w:sz w:val="22"/>
          <w:szCs w:val="22"/>
        </w:rPr>
        <w:t xml:space="preserve">Full reference: </w:t>
      </w:r>
      <w:r>
        <w:rPr>
          <w:sz w:val="22"/>
          <w:szCs w:val="22"/>
        </w:rPr>
        <w:t xml:space="preserve">Firat, H., Asker, M.E., Bayindir, M.İ., &amp; Hanbay, D. (2023). "3D Residual Spatial–Spectral Convolution Network for Hyperspectral Remote Sensing Image Classification." Neural Computing and Applications, 35, 4479–4497. DOI: 10.1007/s00521-022-07933-8.</w:t>
      </w:r>
    </w:p>
    <w:p>
      <w:pPr>
        <w:spacing w:before="160" w:after="80"/>
      </w:pPr>
      <w:r>
        <w:rPr>
          <w:b/>
          <w:bCs/>
          <w:color w:val="1A3C6B"/>
          <w:sz w:val="22"/>
          <w:szCs w:val="22"/>
        </w:rPr>
        <w:t xml:space="preserve">Scientific Summary:</w:t>
      </w:r>
    </w:p>
    <w:p>
      <w:pPr>
        <w:spacing w:after="140"/>
      </w:pPr>
      <w:r>
        <w:rPr>
          <w:sz w:val="22"/>
          <w:szCs w:val="22"/>
        </w:rPr>
        <w:t xml:space="preserve">Firat et al. (2023) proposed the 3D Residual Spatial-Spectral Convolution Network (3D-RSSCN), a hybrid architecture that integrates 3D convolutional layers with the ResNet18 backbone to simultaneously extract spectral-spatial joint features while benefiting from residual learning's ability to train deeper networks without gradient degradation. The 3D-CNN component processes the volumetric HSI cube to extract low-level joint features, which are then passed to a ResNet18-inspired architecture for deeper, more abstract feature hierarchies. The model was evaluated on Indian Pines, Pavia University, Salinas, and KSC datasets, achieving state-of-the-art OA results while demonstrating improved performance over SSRN and HybridSN baselines for most evaluated datasets.</w:t>
      </w:r>
    </w:p>
    <w:p>
      <w:pPr>
        <w:spacing w:before="160" w:after="80"/>
      </w:pPr>
      <w:r>
        <w:rPr>
          <w:b/>
          <w:bCs/>
          <w:color w:val="1D6B2E"/>
          <w:sz w:val="22"/>
          <w:szCs w:val="22"/>
        </w:rPr>
        <w:t xml:space="preserve">✔ Advantages:</w:t>
      </w:r>
    </w:p>
    <w:p>
      <w:pPr>
        <w:spacing w:after="140"/>
      </w:pPr>
      <w:r>
        <w:rPr>
          <w:color w:val="1D6B2E"/>
          <w:sz w:val="22"/>
          <w:szCs w:val="22"/>
        </w:rPr>
        <w:t xml:space="preserve">• Dual-level residual learning: 3D CNN captures raw spectral-spatial joint features, while the ResNet18 backbone extracts deeper abstract representations, offering complementary feature hierarchies.</w:t>
      </w:r>
    </w:p>
    <w:p>
      <w:pPr>
        <w:spacing w:after="140"/>
      </w:pPr>
      <w:r>
        <w:rPr>
          <w:color w:val="1D6B2E"/>
          <w:sz w:val="22"/>
          <w:szCs w:val="22"/>
        </w:rPr>
        <w:t xml:space="preserve">• More parameter-efficient than SSRN's pure 3D residual architecture: leveraging ResNet18's optimized design reduces redundant computation.</w:t>
      </w:r>
    </w:p>
    <w:p>
      <w:pPr>
        <w:spacing w:after="140"/>
      </w:pPr>
      <w:r>
        <w:rPr>
          <w:color w:val="1D6B2E"/>
          <w:sz w:val="22"/>
          <w:szCs w:val="22"/>
        </w:rPr>
        <w:t xml:space="preserve">• Outperforms SSRN and HybridSN on several benchmark datasets while maintaining a well-established training framework.</w:t>
      </w:r>
    </w:p>
    <w:p>
      <w:pPr>
        <w:spacing w:before="160" w:after="80"/>
      </w:pPr>
      <w:r>
        <w:rPr>
          <w:b/>
          <w:bCs/>
          <w:color w:val="B5200A"/>
          <w:sz w:val="22"/>
          <w:szCs w:val="22"/>
        </w:rPr>
        <w:t xml:space="preserve">✖ Limitations:</w:t>
      </w:r>
    </w:p>
    <w:p>
      <w:pPr>
        <w:spacing w:after="140"/>
      </w:pPr>
      <w:r>
        <w:rPr>
          <w:color w:val="B5200A"/>
          <w:sz w:val="22"/>
          <w:szCs w:val="22"/>
        </w:rPr>
        <w:t xml:space="preserve">• The combination of 3D-CNN and ResNet18 increases architectural complexity and requires more training data to avoid overfitting compared to lighter alternatives.</w:t>
      </w:r>
    </w:p>
    <w:p>
      <w:pPr>
        <w:spacing w:after="140"/>
      </w:pPr>
      <w:r>
        <w:rPr>
          <w:color w:val="B5200A"/>
          <w:sz w:val="22"/>
          <w:szCs w:val="22"/>
        </w:rPr>
        <w:t xml:space="preserve">• The architecture evaluations remain limited to standard small benchmark datasets; real-world generalization to large-scale airborne or satellite HSI scenes is not systematically validated.</w:t>
      </w:r>
    </w:p>
    <w:p>
      <w:pPr>
        <w:spacing w:after="140"/>
      </w:pPr>
      <w:r>
        <w:rPr>
          <w:color w:val="B5200A"/>
          <w:sz w:val="22"/>
          <w:szCs w:val="22"/>
        </w:rPr>
        <w:t xml:space="preserve">• Like most CNN-based approaches, the model cannot explicitly model long-range spectral dependencies that span non-adjacent bands.</w:t>
      </w:r>
    </w:p>
    <w:p>
      <w:r>
        <w:br w:type="page"/>
      </w:r>
    </w:p>
    <w:p>
      <w:pPr>
        <w:pStyle w:val="Heading1"/>
        <w:spacing w:before="400" w:after="200"/>
      </w:pPr>
      <w:r>
        <w:rPr>
          <w:b/>
          <w:bCs/>
          <w:color w:val="1A3C6B"/>
          <w:sz w:val="30"/>
          <w:szCs w:val="30"/>
        </w:rPr>
        <w:t xml:space="preserve">3. Generative Adversarial Networks (GAN) for HSI Classification</w:t>
      </w:r>
    </w:p>
    <w:p>
      <w:pPr>
        <w:pStyle w:val="Heading2"/>
        <w:spacing w:before="280" w:after="140"/>
      </w:pPr>
      <w:r>
        <w:rPr>
          <w:b/>
          <w:bCs/>
          <w:color w:val="2E6DA4"/>
          <w:sz w:val="24"/>
          <w:szCs w:val="24"/>
        </w:rPr>
        <w:t xml:space="preserve">Background: GAN Architecture in HSI</w:t>
      </w:r>
    </w:p>
    <w:p>
      <w:pPr>
        <w:spacing w:after="140"/>
      </w:pPr>
      <w:r>
        <w:rPr>
          <w:sz w:val="22"/>
          <w:szCs w:val="22"/>
        </w:rPr>
        <w:t xml:space="preserve">A Generative Adversarial Network (GAN) consists of two neural networks in competition: a Generator G and a Discriminator D. G learns to produce synthetic samples: x_fake = G(z), where z is a random noise vector sampled from a prior distribution. D learns to distinguish real samples from generated ones: D(x) ∈ [0,1]. Training minimizes the adversarial objective: min_G max_D [E[log D(x)] + E[log(1 − D(G(z)))]]. In HSI classification, GANs serve two main purposes: (1) the discriminator itself functions as a powerful classifier trained on both real and synthetic data; (2) the generator produces synthetic labeled samples for data augmentation in small-sample-size scenarios.</w:t>
      </w:r>
    </w:p>
    <w:p>
      <w:pPr>
        <w:pStyle w:val="Heading3"/>
        <w:spacing w:before="200" w:after="100"/>
      </w:pPr>
      <w:r>
        <w:rPr>
          <w:b/>
          <w:bCs/>
          <w:color w:val="4472C4"/>
          <w:sz w:val="22"/>
          <w:szCs w:val="22"/>
        </w:rPr>
        <w:t xml:space="preserve">Article 3.1 — Zhu et al. (2018, IEEE T-GRS) — 1D-GAN and 3D-GAN [Seminal, 1000+ citations]</w:t>
      </w:r>
    </w:p>
    <w:p>
      <w:pPr>
        <w:spacing w:after="140"/>
      </w:pPr>
      <w:r>
        <w:rPr>
          <w:b/>
          <w:bCs/>
          <w:sz w:val="22"/>
          <w:szCs w:val="22"/>
        </w:rPr>
        <w:t xml:space="preserve">Full reference: </w:t>
      </w:r>
      <w:r>
        <w:rPr>
          <w:sz w:val="22"/>
          <w:szCs w:val="22"/>
        </w:rPr>
        <w:t xml:space="preserve">Zhu, L., Chen, Y., Ghamisi, P., &amp; Benediktsson, J.A. (2018). "Generative Adversarial Networks for Hyperspectral Image Classification." IEEE Transactions on Geoscience and Remote Sensing, 56(9), 5046–5063. DOI: 10.1109/TGRS.2018.2805923.</w:t>
      </w:r>
    </w:p>
    <w:p>
      <w:pPr>
        <w:spacing w:before="160" w:after="80"/>
      </w:pPr>
      <w:r>
        <w:rPr>
          <w:b/>
          <w:bCs/>
          <w:color w:val="1A3C6B"/>
          <w:sz w:val="22"/>
          <w:szCs w:val="22"/>
        </w:rPr>
        <w:t xml:space="preserve">Scientific Summary:</w:t>
      </w:r>
    </w:p>
    <w:p>
      <w:pPr>
        <w:spacing w:after="140"/>
      </w:pPr>
      <w:r>
        <w:rPr>
          <w:sz w:val="22"/>
          <w:szCs w:val="22"/>
        </w:rPr>
        <w:t xml:space="preserve">Zhu et al. (2018) were the first to systematically explore the use of Generative Adversarial Networks (GANs) for hyperspectral image classification, proposing two complementary schemes: a 1D-GAN that operates on spectral features alone, and a 3D-GAN that jointly processes spectral-spatial features. In both schemes, the GAN discriminator is repurposed as a classifier: the generator produces synthetic HSI samples to compete with real ones, while adversarial training forces the discriminator to develop highly discriminative internal representations. This adversarial training improves generalization of the classifier, which is especially valuable when the number of labeled training samples is very limited. The framework was validated on Salinas, Kennedy Space Center, and Indian Pines datasets, with the 1D-GAN achieving the best overall accuracy across all three datasets. The paper demonstrated that adversarial training substantially improves classification performance over standard CNN discriminators trained without a generator.</w:t>
      </w:r>
    </w:p>
    <w:p>
      <w:pPr>
        <w:spacing w:before="160" w:after="80"/>
      </w:pPr>
      <w:r>
        <w:rPr>
          <w:b/>
          <w:bCs/>
          <w:color w:val="1D6B2E"/>
          <w:sz w:val="22"/>
          <w:szCs w:val="22"/>
        </w:rPr>
        <w:t xml:space="preserve">✔ Advantages:</w:t>
      </w:r>
    </w:p>
    <w:p>
      <w:pPr>
        <w:spacing w:after="140"/>
      </w:pPr>
      <w:r>
        <w:rPr>
          <w:color w:val="1D6B2E"/>
          <w:sz w:val="22"/>
          <w:szCs w:val="22"/>
        </w:rPr>
        <w:t xml:space="preserve">• The adversarial training paradigm improves classifier generalization by forcing the discriminator to learn features that distinguish real spectral signatures from plausible synthetic ones — a powerful form of implicit regularization.</w:t>
      </w:r>
    </w:p>
    <w:p>
      <w:pPr>
        <w:spacing w:after="140"/>
      </w:pPr>
      <w:r>
        <w:rPr>
          <w:color w:val="1D6B2E"/>
          <w:sz w:val="22"/>
          <w:szCs w:val="22"/>
        </w:rPr>
        <w:t xml:space="preserve">• Dual utility: the generator can also produce synthetic labeled samples for data augmentation, effectively addressing the small-sample-size problem ubiquitous in HSI classification.</w:t>
      </w:r>
    </w:p>
    <w:p>
      <w:pPr>
        <w:spacing w:after="140"/>
      </w:pPr>
      <w:r>
        <w:rPr>
          <w:color w:val="1D6B2E"/>
          <w:sz w:val="22"/>
          <w:szCs w:val="22"/>
        </w:rPr>
        <w:t xml:space="preserve">• Semi-supervised extension: GANs can exploit unlabeled data through the generator's learning of the data manifold, improving classification when labeled samples are scarce.</w:t>
      </w:r>
    </w:p>
    <w:p>
      <w:pPr>
        <w:spacing w:before="160" w:after="80"/>
      </w:pPr>
      <w:r>
        <w:rPr>
          <w:b/>
          <w:bCs/>
          <w:color w:val="B5200A"/>
          <w:sz w:val="22"/>
          <w:szCs w:val="22"/>
        </w:rPr>
        <w:t xml:space="preserve">✖ Limitations:</w:t>
      </w:r>
    </w:p>
    <w:p>
      <w:pPr>
        <w:spacing w:after="140"/>
      </w:pPr>
      <w:r>
        <w:rPr>
          <w:color w:val="B5200A"/>
          <w:sz w:val="22"/>
          <w:szCs w:val="22"/>
        </w:rPr>
        <w:t xml:space="preserve">• GAN training is notoriously unstable: mode collapse (generator producing limited sample diversity), vanishing gradients, and oscillatory training dynamics are significant practical challenges that require careful hyperparameter tuning.</w:t>
      </w:r>
    </w:p>
    <w:p>
      <w:pPr>
        <w:spacing w:after="140"/>
      </w:pPr>
      <w:r>
        <w:rPr>
          <w:color w:val="B5200A"/>
          <w:sz w:val="22"/>
          <w:szCs w:val="22"/>
        </w:rPr>
        <w:t xml:space="preserve">• The quality of synthetic samples heavily influences classification performance; poorly generated spectra can introduce noise and degrade the classifier.</w:t>
      </w:r>
    </w:p>
    <w:p>
      <w:pPr>
        <w:spacing w:after="140"/>
      </w:pPr>
      <w:r>
        <w:rPr>
          <w:color w:val="B5200A"/>
          <w:sz w:val="22"/>
          <w:szCs w:val="22"/>
        </w:rPr>
        <w:t xml:space="preserve">• Computationally demanding: training both G and D simultaneously requires substantially more compute than training a standalone discriminative classifier.</w:t>
      </w:r>
    </w:p>
    <w:p>
      <w:pPr>
        <w:spacing w:after="140"/>
      </w:pPr>
      <w:r>
        <w:rPr>
          <w:color w:val="B5200A"/>
          <w:sz w:val="22"/>
          <w:szCs w:val="22"/>
        </w:rPr>
        <w:t xml:space="preserve">• The 1D-GAN, despite best performance, does not exploit spatial context — a known limitation for heterogeneous remote sensing scenes.</w:t>
      </w:r>
    </w:p>
    <w:p>
      <w:pPr>
        <w:spacing w:after="200"/>
      </w:pPr>
    </w:p>
    <w:p>
      <w:pPr>
        <w:pStyle w:val="Heading3"/>
        <w:spacing w:before="200" w:after="100"/>
      </w:pPr>
      <w:r>
        <w:rPr>
          <w:b/>
          <w:bCs/>
          <w:color w:val="4472C4"/>
          <w:sz w:val="22"/>
          <w:szCs w:val="22"/>
        </w:rPr>
        <w:t xml:space="preserve">Article 3.2 — Zhan et al. (2023, Scientific Reports) — Semi-supervised GAN with Spectral Angle Distance</w:t>
      </w:r>
    </w:p>
    <w:p>
      <w:pPr>
        <w:spacing w:after="140"/>
      </w:pPr>
      <w:r>
        <w:rPr>
          <w:b/>
          <w:bCs/>
          <w:sz w:val="22"/>
          <w:szCs w:val="22"/>
        </w:rPr>
        <w:t xml:space="preserve">Full reference: </w:t>
      </w:r>
      <w:r>
        <w:rPr>
          <w:sz w:val="22"/>
          <w:szCs w:val="22"/>
        </w:rPr>
        <w:t xml:space="preserve">Zhan, Y., Wang, Y., &amp; Yu, X. (2023). "Semisupervised Hyperspectral Image Classification Based on Generative Adversarial Networks and Spectral Angle Distance." Scientific Reports, 13, 22019. DOI: 10.1038/s41598-023-49239-2.</w:t>
      </w:r>
    </w:p>
    <w:p>
      <w:pPr>
        <w:spacing w:before="160" w:after="80"/>
      </w:pPr>
      <w:r>
        <w:rPr>
          <w:b/>
          <w:bCs/>
          <w:color w:val="1A3C6B"/>
          <w:sz w:val="22"/>
          <w:szCs w:val="22"/>
        </w:rPr>
        <w:t xml:space="preserve">Scientific Summary:</w:t>
      </w:r>
    </w:p>
    <w:p>
      <w:pPr>
        <w:spacing w:after="140"/>
      </w:pPr>
      <w:r>
        <w:rPr>
          <w:sz w:val="22"/>
          <w:szCs w:val="22"/>
        </w:rPr>
        <w:t xml:space="preserve">Zhan et al. (2023) proposed a novel semi-supervised GAN framework for HSI classification that addresses a fundamental limitation of standard GAN cost functions: their design for 2D natural images renders them suboptimal for one-dimensional spectral feature spaces. The key contribution is the introduction of Spectral Angle Distance (SAD) as the GAN loss function, replacing the conventional cross-entropy or Wasserstein-based losses. SAD measures the angular similarity between spectral vectors in the high-dimensional spectral space, providing a physically meaningful similarity metric that directly captures spectral differences between land cover types. This domain-adapted loss function accelerates GAN convergence and improves the quality of generated spectra. Additionally, the framework incorporates multi-layer feature fusion to exploit hierarchical discriminative features from both labeled and unlabeled samples. Experiments demonstrated superior performance over standard GAN baselines and competitive results against supervised methods, even with very limited labeled training data.</w:t>
      </w:r>
    </w:p>
    <w:p>
      <w:pPr>
        <w:spacing w:before="160" w:after="80"/>
      </w:pPr>
      <w:r>
        <w:rPr>
          <w:b/>
          <w:bCs/>
          <w:color w:val="1D6B2E"/>
          <w:sz w:val="22"/>
          <w:szCs w:val="22"/>
        </w:rPr>
        <w:t xml:space="preserve">✔ Advantages:</w:t>
      </w:r>
    </w:p>
    <w:p>
      <w:pPr>
        <w:spacing w:after="140"/>
      </w:pPr>
      <w:r>
        <w:rPr>
          <w:color w:val="1D6B2E"/>
          <w:sz w:val="22"/>
          <w:szCs w:val="22"/>
        </w:rPr>
        <w:t xml:space="preserve">• Spectral Angle Distance loss is a physically motivated metric specifically designed for spectral data, making it far more appropriate than pixel-wise Euclidean or cross-entropy losses for spectral generation.</w:t>
      </w:r>
    </w:p>
    <w:p>
      <w:pPr>
        <w:spacing w:after="140"/>
      </w:pPr>
      <w:r>
        <w:rPr>
          <w:color w:val="1D6B2E"/>
          <w:sz w:val="22"/>
          <w:szCs w:val="22"/>
        </w:rPr>
        <w:t xml:space="preserve">• The semi-supervised design exploits both labeled and unlabeled pixels, directly addressing the ground-truth scarcity problem that is inherent to HSI datasets.</w:t>
      </w:r>
    </w:p>
    <w:p>
      <w:pPr>
        <w:spacing w:after="140"/>
      </w:pPr>
      <w:r>
        <w:rPr>
          <w:color w:val="1D6B2E"/>
          <w:sz w:val="22"/>
          <w:szCs w:val="22"/>
        </w:rPr>
        <w:t xml:space="preserve">• Multi-layer feature fusion increases the richness of the discriminative representations used for classification.</w:t>
      </w:r>
    </w:p>
    <w:p>
      <w:pPr>
        <w:spacing w:before="160" w:after="80"/>
      </w:pPr>
      <w:r>
        <w:rPr>
          <w:b/>
          <w:bCs/>
          <w:color w:val="B5200A"/>
          <w:sz w:val="22"/>
          <w:szCs w:val="22"/>
        </w:rPr>
        <w:t xml:space="preserve">✖ Limitations:</w:t>
      </w:r>
    </w:p>
    <w:p>
      <w:pPr>
        <w:spacing w:after="140"/>
      </w:pPr>
      <w:r>
        <w:rPr>
          <w:color w:val="B5200A"/>
          <w:sz w:val="22"/>
          <w:szCs w:val="22"/>
        </w:rPr>
        <w:t xml:space="preserve">• SAD, while physically meaningful, measures only the spectral angle and ignores magnitude differences between spectra, which can be informative for certain material distinctions.</w:t>
      </w:r>
    </w:p>
    <w:p>
      <w:pPr>
        <w:spacing w:after="140"/>
      </w:pPr>
      <w:r>
        <w:rPr>
          <w:color w:val="B5200A"/>
          <w:sz w:val="22"/>
          <w:szCs w:val="22"/>
        </w:rPr>
        <w:t xml:space="preserve">• The framework still inherits fundamental GAN training instability issues, and convergence may be sensitive to the balance between labeled and unlabeled sample ratios.</w:t>
      </w:r>
    </w:p>
    <w:p>
      <w:pPr>
        <w:spacing w:after="140"/>
      </w:pPr>
      <w:r>
        <w:rPr>
          <w:color w:val="B5200A"/>
          <w:sz w:val="22"/>
          <w:szCs w:val="22"/>
        </w:rPr>
        <w:t xml:space="preserve">• Spatial context remains unexploited: the GAN operates on pixel spectral vectors without incorporating neighborhood spatial information.</w:t>
      </w:r>
    </w:p>
    <w:p>
      <w:r>
        <w:br w:type="page"/>
      </w:r>
    </w:p>
    <w:p>
      <w:pPr>
        <w:pStyle w:val="Heading1"/>
        <w:spacing w:before="400" w:after="200"/>
      </w:pPr>
      <w:r>
        <w:rPr>
          <w:b/>
          <w:bCs/>
          <w:color w:val="1A3C6B"/>
          <w:sz w:val="30"/>
          <w:szCs w:val="30"/>
        </w:rPr>
        <w:t xml:space="preserve">4. Recurrent Neural Networks and LSTM for HSI Classification</w:t>
      </w:r>
    </w:p>
    <w:p>
      <w:pPr>
        <w:pStyle w:val="Heading2"/>
        <w:spacing w:before="280" w:after="140"/>
      </w:pPr>
      <w:r>
        <w:rPr>
          <w:b/>
          <w:bCs/>
          <w:color w:val="2E6DA4"/>
          <w:sz w:val="24"/>
          <w:szCs w:val="24"/>
        </w:rPr>
        <w:t xml:space="preserve">Background: Sequential Spectral Modeling with RNNs</w:t>
      </w:r>
    </w:p>
    <w:p>
      <w:pPr>
        <w:spacing w:after="140"/>
      </w:pPr>
      <w:r>
        <w:rPr>
          <w:sz w:val="22"/>
          <w:szCs w:val="22"/>
        </w:rPr>
        <w:t xml:space="preserve">Recurrent Neural Networks (RNNs) process sequential data by maintaining a hidden state h_t that captures information from all previous time steps: h_t = f(W_h · h_{t-1} + W_x · x_t + b). In HSI classification, spectral bands are treated as sequential inputs, with each band representing one time step. This enables RNNs to capture long-range spectral dependencies between non-adjacent bands. However, vanilla RNNs suffer from the vanishing gradient problem for long sequences (hundreds of spectral bands). Long Short-Term Memory (LSTM) networks address this with gated memory cells: input gate i_t, forget gate f_t, and output gate o_t, enabling selective retention and forgetting of spectral information across the full band sequence.</w:t>
      </w:r>
    </w:p>
    <w:p>
      <w:pPr>
        <w:pStyle w:val="Heading3"/>
        <w:spacing w:before="200" w:after="100"/>
      </w:pPr>
      <w:r>
        <w:rPr>
          <w:b/>
          <w:bCs/>
          <w:color w:val="4472C4"/>
          <w:sz w:val="22"/>
          <w:szCs w:val="22"/>
        </w:rPr>
        <w:t xml:space="preserve">Article 4.1 — Mou et al. (2017) / SSUN-based LSTM (2022, TGRS and reproductions)</w:t>
      </w:r>
    </w:p>
    <w:p>
      <w:pPr>
        <w:spacing w:after="140"/>
      </w:pPr>
      <w:r>
        <w:rPr>
          <w:b/>
          <w:bCs/>
          <w:sz w:val="22"/>
          <w:szCs w:val="22"/>
        </w:rPr>
        <w:t xml:space="preserve">Full reference: </w:t>
      </w:r>
      <w:r>
        <w:rPr>
          <w:sz w:val="22"/>
          <w:szCs w:val="22"/>
        </w:rPr>
        <w:t xml:space="preserve">Mou, L., Ghamisi, P., &amp; Zhu, X.X. (2017). "Deep Recurrent Neural Networks for Hyperspectral Image Classification." IEEE Transactions on Geoscience and Remote Sensing, 55(7), 3639–3655. DOI: 10.1109/TGRS.2016.2636241. [500+ citations; foundational]</w:t>
      </w:r>
    </w:p>
    <w:p>
      <w:pPr>
        <w:spacing w:before="160" w:after="80"/>
      </w:pPr>
      <w:r>
        <w:rPr>
          <w:b/>
          <w:bCs/>
          <w:color w:val="1A3C6B"/>
          <w:sz w:val="22"/>
          <w:szCs w:val="22"/>
        </w:rPr>
        <w:t xml:space="preserve">Scientific Summary:</w:t>
      </w:r>
    </w:p>
    <w:p>
      <w:pPr>
        <w:spacing w:after="140"/>
      </w:pPr>
      <w:r>
        <w:rPr>
          <w:sz w:val="22"/>
          <w:szCs w:val="22"/>
        </w:rPr>
        <w:t xml:space="preserve">Mou et al. (2017) pioneered the application of deep Recurrent Neural Networks to hyperspectral image classification. Treating each spectral band as a sequential observation, they modeled the spectral signature of each pixel as a time series: x = (x_1, x_2, ..., x_B), where each x_b is the reflectance at band b. The recurrent units (both vanilla RNN and LSTM variants) process this sequence step by step, maintaining a hidden state that accumulates spectral context across the entire band sequence. The final hidden state encapsulates a global spectral summary of the pixel and is fed into a softmax classifier. To improve efficiency, the authors also proposed a compressed-sensing-based band grouping strategy that reduces the effective sequence length by grouping correlated spectral bands before RNN processing. Evaluated on Indian Pines and Pavia University, the LSTM-based models achieved significantly better classification accuracy than traditional spectral-only methods (SVM) and demonstrated the viability of sequential spectral modeling as a paradigm for HSI classification.</w:t>
      </w:r>
    </w:p>
    <w:p>
      <w:pPr>
        <w:spacing w:before="160" w:after="80"/>
      </w:pPr>
      <w:r>
        <w:rPr>
          <w:b/>
          <w:bCs/>
          <w:color w:val="1D6B2E"/>
          <w:sz w:val="22"/>
          <w:szCs w:val="22"/>
        </w:rPr>
        <w:t xml:space="preserve">✔ Advantages:</w:t>
      </w:r>
    </w:p>
    <w:p>
      <w:pPr>
        <w:spacing w:after="140"/>
      </w:pPr>
      <w:r>
        <w:rPr>
          <w:color w:val="1D6B2E"/>
          <w:sz w:val="22"/>
          <w:szCs w:val="22"/>
        </w:rPr>
        <w:t xml:space="preserve">• Explicit sequential modeling of spectral bands: LSTMs can capture long-range spectral correlations between non-adjacent bands that convolution filters with fixed receptive fields cannot access.</w:t>
      </w:r>
    </w:p>
    <w:p>
      <w:pPr>
        <w:spacing w:after="140"/>
      </w:pPr>
      <w:r>
        <w:rPr>
          <w:color w:val="1D6B2E"/>
          <w:sz w:val="22"/>
          <w:szCs w:val="22"/>
        </w:rPr>
        <w:t xml:space="preserve">• LSTM gating mechanism provides selective memory: irrelevant spectral bands can be 'forgotten,' while informative bands are retained — providing implicit spectral attention.</w:t>
      </w:r>
    </w:p>
    <w:p>
      <w:pPr>
        <w:spacing w:after="140"/>
      </w:pPr>
      <w:r>
        <w:rPr>
          <w:color w:val="1D6B2E"/>
          <w:sz w:val="22"/>
          <w:szCs w:val="22"/>
        </w:rPr>
        <w:t xml:space="preserve">• No fixed spectral receptive field: the sequential processing naturally handles spectral signatures of variable length without architectural modifications.</w:t>
      </w:r>
    </w:p>
    <w:p>
      <w:pPr>
        <w:spacing w:before="160" w:after="80"/>
      </w:pPr>
      <w:r>
        <w:rPr>
          <w:b/>
          <w:bCs/>
          <w:color w:val="B5200A"/>
          <w:sz w:val="22"/>
          <w:szCs w:val="22"/>
        </w:rPr>
        <w:t xml:space="preserve">✖ Limitations:</w:t>
      </w:r>
    </w:p>
    <w:p>
      <w:pPr>
        <w:spacing w:after="140"/>
      </w:pPr>
      <w:r>
        <w:rPr>
          <w:color w:val="B5200A"/>
          <w:sz w:val="22"/>
          <w:szCs w:val="22"/>
        </w:rPr>
        <w:t xml:space="preserve">• LSTM processing is inherently sequential (step-by-step), making parallelization impossible and training significantly slower than CNN-based methods on modern GPU architectures.</w:t>
      </w:r>
    </w:p>
    <w:p>
      <w:pPr>
        <w:spacing w:after="140"/>
      </w:pPr>
      <w:r>
        <w:rPr>
          <w:color w:val="B5200A"/>
          <w:sz w:val="22"/>
          <w:szCs w:val="22"/>
        </w:rPr>
        <w:t xml:space="preserve">• Spatial information is entirely ignored in this pure spectral formulation: pixel classification depends solely on the pixel's own spectral signature without contextual neighborhood information.</w:t>
      </w:r>
    </w:p>
    <w:p>
      <w:pPr>
        <w:spacing w:after="140"/>
      </w:pPr>
      <w:r>
        <w:rPr>
          <w:color w:val="B5200A"/>
          <w:sz w:val="22"/>
          <w:szCs w:val="22"/>
        </w:rPr>
        <w:t xml:space="preserve">• For HSI data with hundreds of bands, very long spectral sequences can still challenge the LSTM's ability to retain all relevant information, despite improvements over vanilla RNN.</w:t>
      </w:r>
    </w:p>
    <w:p>
      <w:pPr>
        <w:spacing w:after="200"/>
      </w:pPr>
    </w:p>
    <w:p>
      <w:pPr>
        <w:pStyle w:val="Heading3"/>
        <w:spacing w:before="200" w:after="100"/>
      </w:pPr>
      <w:r>
        <w:rPr>
          <w:b/>
          <w:bCs/>
          <w:color w:val="4472C4"/>
          <w:sz w:val="22"/>
          <w:szCs w:val="22"/>
        </w:rPr>
        <w:t xml:space="preserve">Article 4.2 — Spectral-Spatial Double-Branch Attention (SSDBN), 2024, Remote Sensing</w:t>
      </w:r>
    </w:p>
    <w:p>
      <w:pPr>
        <w:spacing w:after="140"/>
      </w:pPr>
      <w:r>
        <w:rPr>
          <w:b/>
          <w:bCs/>
          <w:sz w:val="22"/>
          <w:szCs w:val="22"/>
        </w:rPr>
        <w:t xml:space="preserve">Full reference: </w:t>
      </w:r>
      <w:r>
        <w:rPr>
          <w:sz w:val="22"/>
          <w:szCs w:val="22"/>
        </w:rPr>
        <w:t xml:space="preserve">Authors (2024). "Hyperspectral Image Classification Using Spectral–Spatial Double-Branch Attention Mechanism." Remote Sensing, 16(1), 193. MDPI. DOI: 10.3390/rs16010193.</w:t>
      </w:r>
    </w:p>
    <w:p>
      <w:pPr>
        <w:spacing w:before="160" w:after="80"/>
      </w:pPr>
      <w:r>
        <w:rPr>
          <w:b/>
          <w:bCs/>
          <w:color w:val="1A3C6B"/>
          <w:sz w:val="22"/>
          <w:szCs w:val="22"/>
        </w:rPr>
        <w:t xml:space="preserve">Scientific Summary:</w:t>
      </w:r>
    </w:p>
    <w:p>
      <w:pPr>
        <w:spacing w:after="140"/>
      </w:pPr>
      <w:r>
        <w:rPr>
          <w:sz w:val="22"/>
          <w:szCs w:val="22"/>
        </w:rPr>
        <w:t xml:space="preserve">This 2024 study proposed a spectral-spatial double-branch network (SSDBN) that combines a grouping-based Long Short-Term Memory (LSTM) module for sequential spectral modeling with multiscale 3D convolutional layers for spatial feature extraction, unified through a dual-attention mechanism. The spectral branch treats grouped spectral bands as a time series and feeds them into an LSTM to model long-range spectral dependencies, while the spatial branch applies multi-scale 3D convolutions to capture spatial patterns at different spatial resolutions. Corresponding spectral and spatial attention blocks are applied to each branch to selectively emphasize the most discriminative features before fusion. This architecture addresses both the limitation of pure spectral RNN approaches (lack of spatial context) and the limitation of pure CNN approaches (inability to model non-local spectral dependencies). Experiments on WHU-Hi-LongKou, Pavia University, and Houston 2013 demonstrated state-of-the-art performance among non-Transformer models.</w:t>
      </w:r>
    </w:p>
    <w:p>
      <w:pPr>
        <w:spacing w:before="160" w:after="80"/>
      </w:pPr>
      <w:r>
        <w:rPr>
          <w:b/>
          <w:bCs/>
          <w:color w:val="1D6B2E"/>
          <w:sz w:val="22"/>
          <w:szCs w:val="22"/>
        </w:rPr>
        <w:t xml:space="preserve">✔ Advantages:</w:t>
      </w:r>
    </w:p>
    <w:p>
      <w:pPr>
        <w:spacing w:after="140"/>
      </w:pPr>
      <w:r>
        <w:rPr>
          <w:color w:val="1D6B2E"/>
          <w:sz w:val="22"/>
          <w:szCs w:val="22"/>
        </w:rPr>
        <w:t xml:space="preserve">• Explicit spectral-spatial complementarity: LSTM captures sequential spectral dependencies while 3D-CNN captures local spatial patterns — the two branches cover complementary aspects of HSI structure.</w:t>
      </w:r>
    </w:p>
    <w:p>
      <w:pPr>
        <w:spacing w:after="140"/>
      </w:pPr>
      <w:r>
        <w:rPr>
          <w:color w:val="1D6B2E"/>
          <w:sz w:val="22"/>
          <w:szCs w:val="22"/>
        </w:rPr>
        <w:t xml:space="preserve">• Dual attention mechanism selectively focuses both branches on discriminative features, improving classification in challenging, spectrally similar land cover classes.</w:t>
      </w:r>
    </w:p>
    <w:p>
      <w:pPr>
        <w:spacing w:after="140"/>
      </w:pPr>
      <w:r>
        <w:rPr>
          <w:color w:val="1D6B2E"/>
          <w:sz w:val="22"/>
          <w:szCs w:val="22"/>
        </w:rPr>
        <w:t xml:space="preserve">• Multi-scale spatial processing captures features at multiple spatial resolutions, improving robustness to varying spatial heterogeneity.</w:t>
      </w:r>
    </w:p>
    <w:p>
      <w:pPr>
        <w:spacing w:before="160" w:after="80"/>
      </w:pPr>
      <w:r>
        <w:rPr>
          <w:b/>
          <w:bCs/>
          <w:color w:val="B5200A"/>
          <w:sz w:val="22"/>
          <w:szCs w:val="22"/>
        </w:rPr>
        <w:t xml:space="preserve">✖ Limitations:</w:t>
      </w:r>
    </w:p>
    <w:p>
      <w:pPr>
        <w:spacing w:after="140"/>
      </w:pPr>
      <w:r>
        <w:rPr>
          <w:color w:val="B5200A"/>
          <w:sz w:val="22"/>
          <w:szCs w:val="22"/>
        </w:rPr>
        <w:t xml:space="preserve">• The dual-branch architecture with LSTM + 3D-CNN + attention is significantly more computationally expensive than single-stream architectures.</w:t>
      </w:r>
    </w:p>
    <w:p>
      <w:pPr>
        <w:spacing w:after="140"/>
      </w:pPr>
      <w:r>
        <w:rPr>
          <w:color w:val="B5200A"/>
          <w:sz w:val="22"/>
          <w:szCs w:val="22"/>
        </w:rPr>
        <w:t xml:space="preserve">• The LSTM branch remains sequential and cannot be parallelized, creating a computational bottleneck compared to fully convolutional or attention-based alternatives.</w:t>
      </w:r>
    </w:p>
    <w:p>
      <w:pPr>
        <w:spacing w:after="140"/>
      </w:pPr>
      <w:r>
        <w:rPr>
          <w:color w:val="B5200A"/>
          <w:sz w:val="22"/>
          <w:szCs w:val="22"/>
        </w:rPr>
        <w:t xml:space="preserve">• Despite attention mechanisms, the model does not capture global spatial context beyond the input patch, a limitation shared with all patch-based approaches.</w:t>
      </w:r>
    </w:p>
    <w:p>
      <w:r>
        <w:br w:type="page"/>
      </w:r>
    </w:p>
    <w:p>
      <w:pPr>
        <w:pStyle w:val="Heading1"/>
        <w:spacing w:before="400" w:after="200"/>
      </w:pPr>
      <w:r>
        <w:rPr>
          <w:b/>
          <w:bCs/>
          <w:color w:val="1A3C6B"/>
          <w:sz w:val="30"/>
          <w:szCs w:val="30"/>
        </w:rPr>
        <w:t xml:space="preserve">5. Autoencoders and Deep Feature Learning for HSI Classification</w:t>
      </w:r>
    </w:p>
    <w:p>
      <w:pPr>
        <w:pStyle w:val="Heading2"/>
        <w:spacing w:before="280" w:after="140"/>
      </w:pPr>
      <w:r>
        <w:rPr>
          <w:b/>
          <w:bCs/>
          <w:color w:val="2E6DA4"/>
          <w:sz w:val="24"/>
          <w:szCs w:val="24"/>
        </w:rPr>
        <w:t xml:space="preserve">Background: Unsupervised Feature Learning with Autoencoders</w:t>
      </w:r>
    </w:p>
    <w:p>
      <w:pPr>
        <w:spacing w:after="140"/>
      </w:pPr>
      <w:r>
        <w:rPr>
          <w:sz w:val="22"/>
          <w:szCs w:val="22"/>
        </w:rPr>
        <w:t xml:space="preserve">An Autoencoder (AE) is an unsupervised neural network consisting of an encoder E and a decoder D. The encoder maps input x to a latent representation z = E(x), while the decoder reconstructs the input: x̂ = D(z). Training minimizes the reconstruction loss: L = ||x − D(E(x))||². The bottleneck layer z provides a compact, noise-reduced representation. In HSI, AEs are widely used for unsupervised spectral feature extraction and dimensionality reduction prior to classification. Variants include Stacked AEs (SAE), Convolutional AEs (CAE), Sparse AEs, and Denoising AEs. The 3D Convolutional Autoencoder (3D-CAE) simultaneously learns spectral-spatial compressed representations.</w:t>
      </w:r>
    </w:p>
    <w:p>
      <w:pPr>
        <w:pStyle w:val="Heading3"/>
        <w:spacing w:before="200" w:after="100"/>
      </w:pPr>
      <w:r>
        <w:rPr>
          <w:b/>
          <w:bCs/>
          <w:color w:val="4472C4"/>
          <w:sz w:val="22"/>
          <w:szCs w:val="22"/>
        </w:rPr>
        <w:t xml:space="preserve">Article 5.1 — 3D-CAE + Multi-View 3D-CNN for HSI (Engineering Applications of AI, 2024)</w:t>
      </w:r>
    </w:p>
    <w:p>
      <w:pPr>
        <w:spacing w:after="140"/>
      </w:pPr>
      <w:r>
        <w:rPr>
          <w:b/>
          <w:bCs/>
          <w:sz w:val="22"/>
          <w:szCs w:val="22"/>
        </w:rPr>
        <w:t xml:space="preserve">Full reference: </w:t>
      </w:r>
      <w:r>
        <w:rPr>
          <w:sz w:val="22"/>
          <w:szCs w:val="22"/>
        </w:rPr>
        <w:t xml:space="preserve">Authors (2024). "Hyperspectral Image Classification Using Spectral Feature Selection with 3D Convolutional Autoencoders and Multi-View 3D CNN." Engineering Applications of Artificial Intelligence. DOI: 10.1016/j.engappai.2023.107818.</w:t>
      </w:r>
    </w:p>
    <w:p>
      <w:pPr>
        <w:spacing w:before="160" w:after="80"/>
      </w:pPr>
      <w:r>
        <w:rPr>
          <w:b/>
          <w:bCs/>
          <w:color w:val="1A3C6B"/>
          <w:sz w:val="22"/>
          <w:szCs w:val="22"/>
        </w:rPr>
        <w:t xml:space="preserve">Scientific Summary:</w:t>
      </w:r>
    </w:p>
    <w:p>
      <w:pPr>
        <w:spacing w:after="140"/>
      </w:pPr>
      <w:r>
        <w:rPr>
          <w:sz w:val="22"/>
          <w:szCs w:val="22"/>
        </w:rPr>
        <w:t xml:space="preserve">This study proposed a multi-stage framework combining unsupervised spectral feature selection via multi-criteria optimization with 3D Convolutional Autoencoders (3D-CAE) for spatial feature extraction, followed by a multi-view 3D CNN classifier for final spectral-spatial classification. The spectral feature selection stage reduces the input dimensionality through a multi-criteria optimization approach that balances spectral relevance and redundancy removal. The 3D-CAE encoder then learns a compressed, noise-filtered spatial feature representation from the selected spectral band subset. The multi-view 3D-CNN classifier processes multiple spatial perspectives of the spectral-spatial patch to capture diverse spatial patterns before a final feature fusion and classification stage. This three-stage pipeline combines the strengths of unsupervised feature learning (3D-CAE) with supervised classification (multi-view 3D-CNN), addressing both high dimensionality and limited labeled data challenges.</w:t>
      </w:r>
    </w:p>
    <w:p>
      <w:pPr>
        <w:spacing w:before="160" w:after="80"/>
      </w:pPr>
      <w:r>
        <w:rPr>
          <w:b/>
          <w:bCs/>
          <w:color w:val="1D6B2E"/>
          <w:sz w:val="22"/>
          <w:szCs w:val="22"/>
        </w:rPr>
        <w:t xml:space="preserve">✔ Advantages:</w:t>
      </w:r>
    </w:p>
    <w:p>
      <w:pPr>
        <w:spacing w:after="140"/>
      </w:pPr>
      <w:r>
        <w:rPr>
          <w:color w:val="1D6B2E"/>
          <w:sz w:val="22"/>
          <w:szCs w:val="22"/>
        </w:rPr>
        <w:t xml:space="preserve">• Multi-criteria spectral selection reduces high-dimensional HSI data adaptively, removing both redundant and irrelevant bands before the deep learning stage.</w:t>
      </w:r>
    </w:p>
    <w:p>
      <w:pPr>
        <w:spacing w:after="140"/>
      </w:pPr>
      <w:r>
        <w:rPr>
          <w:color w:val="1D6B2E"/>
          <w:sz w:val="22"/>
          <w:szCs w:val="22"/>
        </w:rPr>
        <w:t xml:space="preserve">• Unsupervised 3D-CAE pretraining exploits unlabeled spatial-spectral data, producing transferable feature representations that improve supervised classification with limited labeled samples.</w:t>
      </w:r>
    </w:p>
    <w:p>
      <w:pPr>
        <w:spacing w:after="140"/>
      </w:pPr>
      <w:r>
        <w:rPr>
          <w:color w:val="1D6B2E"/>
          <w:sz w:val="22"/>
          <w:szCs w:val="22"/>
        </w:rPr>
        <w:t xml:space="preserve">• Multi-view classification captures diverse spatial perspectives, enriching the feature space for final classification.</w:t>
      </w:r>
    </w:p>
    <w:p>
      <w:pPr>
        <w:spacing w:before="160" w:after="80"/>
      </w:pPr>
      <w:r>
        <w:rPr>
          <w:b/>
          <w:bCs/>
          <w:color w:val="B5200A"/>
          <w:sz w:val="22"/>
          <w:szCs w:val="22"/>
        </w:rPr>
        <w:t xml:space="preserve">✖ Limitations:</w:t>
      </w:r>
    </w:p>
    <w:p>
      <w:pPr>
        <w:spacing w:after="140"/>
      </w:pPr>
      <w:r>
        <w:rPr>
          <w:color w:val="B5200A"/>
          <w:sz w:val="22"/>
          <w:szCs w:val="22"/>
        </w:rPr>
        <w:t xml:space="preserve">• The three-stage pipeline (selection → 3D-CAE → multi-view 3D-CNN) introduces substantial computational overhead at both training and inference time.</w:t>
      </w:r>
    </w:p>
    <w:p>
      <w:pPr>
        <w:spacing w:after="140"/>
      </w:pPr>
      <w:r>
        <w:rPr>
          <w:color w:val="B5200A"/>
          <w:sz w:val="22"/>
          <w:szCs w:val="22"/>
        </w:rPr>
        <w:t xml:space="preserve">• The multi-criteria spectral selection stage introduces additional hyperparameters that must be tuned independently of the deep learning components.</w:t>
      </w:r>
    </w:p>
    <w:p>
      <w:pPr>
        <w:spacing w:after="140"/>
      </w:pPr>
      <w:r>
        <w:rPr>
          <w:color w:val="B5200A"/>
          <w:sz w:val="22"/>
          <w:szCs w:val="22"/>
        </w:rPr>
        <w:t xml:space="preserve">• AE-based pretraining may not produce optimally discriminative features since the reconstruction objective does not directly align with classification performance.</w:t>
      </w:r>
    </w:p>
    <w:p>
      <w:pPr>
        <w:spacing w:after="200"/>
      </w:pPr>
    </w:p>
    <w:p>
      <w:pPr>
        <w:pStyle w:val="Heading3"/>
        <w:spacing w:before="200" w:after="100"/>
      </w:pPr>
      <w:r>
        <w:rPr>
          <w:b/>
          <w:bCs/>
          <w:color w:val="4472C4"/>
          <w:sz w:val="22"/>
          <w:szCs w:val="22"/>
        </w:rPr>
        <w:t xml:space="preserve">Article 5.2 — Mou et al. (2018) — Residual Conv-Deconv Network for Unsupervised Feature Learning</w:t>
      </w:r>
    </w:p>
    <w:p>
      <w:pPr>
        <w:spacing w:after="140"/>
      </w:pPr>
      <w:r>
        <w:rPr>
          <w:b/>
          <w:bCs/>
          <w:sz w:val="22"/>
          <w:szCs w:val="22"/>
        </w:rPr>
        <w:t xml:space="preserve">Full reference: </w:t>
      </w:r>
      <w:r>
        <w:rPr>
          <w:sz w:val="22"/>
          <w:szCs w:val="22"/>
        </w:rPr>
        <w:t xml:space="preserve">Mou, L., Ghamisi, P., &amp; Zhu, X.X. (2018). "Unsupervised Spectral–Spatial Feature Learning via Deep Residual Conv–Deconv Network for Hyperspectral Image Classification." IEEE Transactions on Geoscience and Remote Sensing, 56(1), 391–406. DOI: 10.1109/TGRS.2017.2748160.</w:t>
      </w:r>
    </w:p>
    <w:p>
      <w:pPr>
        <w:spacing w:before="160" w:after="80"/>
      </w:pPr>
      <w:r>
        <w:rPr>
          <w:b/>
          <w:bCs/>
          <w:color w:val="1A3C6B"/>
          <w:sz w:val="22"/>
          <w:szCs w:val="22"/>
        </w:rPr>
        <w:t xml:space="preserve">Scientific Summary:</w:t>
      </w:r>
    </w:p>
    <w:p>
      <w:pPr>
        <w:spacing w:after="140"/>
      </w:pPr>
      <w:r>
        <w:rPr>
          <w:sz w:val="22"/>
          <w:szCs w:val="22"/>
        </w:rPr>
        <w:t xml:space="preserve">Mou et al. (2018) proposed a deep residual convolutional-deconvolutional (Conv-Deconv) network for fully unsupervised spectral-spatial feature learning in HSI classification. The architecture combines residual learning with an encoder-decoder (autoencoder) structure: a convolutional encoder extracts increasingly abstract spectral-spatial representations, while a corresponding deconvolutional decoder reconstructs the original HSI patches. Skip connections between matching encoder and decoder layers (inspired by ResNets) facilitate gradient flow and allow fine-grained spatial details to be preserved in the reconstruction, encouraging the latent features to capture both low-level spectral and high-level structural information. The learned unsupervised features are transferred to a supervised classification stage. This approach demonstrates that high-quality unsupervised features can substantially reduce the need for labeled training samples in HSI classification.</w:t>
      </w:r>
    </w:p>
    <w:p>
      <w:pPr>
        <w:spacing w:before="160" w:after="80"/>
      </w:pPr>
      <w:r>
        <w:rPr>
          <w:b/>
          <w:bCs/>
          <w:color w:val="1D6B2E"/>
          <w:sz w:val="22"/>
          <w:szCs w:val="22"/>
        </w:rPr>
        <w:t xml:space="preserve">✔ Advantages:</w:t>
      </w:r>
    </w:p>
    <w:p>
      <w:pPr>
        <w:spacing w:after="140"/>
      </w:pPr>
      <w:r>
        <w:rPr>
          <w:color w:val="1D6B2E"/>
          <w:sz w:val="22"/>
          <w:szCs w:val="22"/>
        </w:rPr>
        <w:t xml:space="preserve">• Fully unsupervised feature learning exploits large quantities of unlabeled pixel patches, which are abundantly available in HSI datasets without the need for ground-truth annotation.</w:t>
      </w:r>
    </w:p>
    <w:p>
      <w:pPr>
        <w:spacing w:after="140"/>
      </w:pPr>
      <w:r>
        <w:rPr>
          <w:color w:val="1D6B2E"/>
          <w:sz w:val="22"/>
          <w:szCs w:val="22"/>
        </w:rPr>
        <w:t xml:space="preserve">• Residual connections within both encoder and decoder improve gradient flow and enable training of deeper autoencoder networks.</w:t>
      </w:r>
    </w:p>
    <w:p>
      <w:pPr>
        <w:spacing w:after="140"/>
      </w:pPr>
      <w:r>
        <w:rPr>
          <w:color w:val="1D6B2E"/>
          <w:sz w:val="22"/>
          <w:szCs w:val="22"/>
        </w:rPr>
        <w:t xml:space="preserve">• Transfer learning: features learned unsupervisedly generalize across different scenes and sensors, enabling effective domain adaptation.</w:t>
      </w:r>
    </w:p>
    <w:p>
      <w:pPr>
        <w:spacing w:before="160" w:after="80"/>
      </w:pPr>
      <w:r>
        <w:rPr>
          <w:b/>
          <w:bCs/>
          <w:color w:val="B5200A"/>
          <w:sz w:val="22"/>
          <w:szCs w:val="22"/>
        </w:rPr>
        <w:t xml:space="preserve">✖ Limitations:</w:t>
      </w:r>
    </w:p>
    <w:p>
      <w:pPr>
        <w:spacing w:after="140"/>
      </w:pPr>
      <w:r>
        <w:rPr>
          <w:color w:val="B5200A"/>
          <w:sz w:val="22"/>
          <w:szCs w:val="22"/>
        </w:rPr>
        <w:t xml:space="preserve">• Reconstruction-based pretraining does not guarantee discriminative features: the encoder may learn to represent spectral-spatial patterns that are relevant for reconstruction but uninformative for class discrimination.</w:t>
      </w:r>
    </w:p>
    <w:p>
      <w:pPr>
        <w:spacing w:after="140"/>
      </w:pPr>
      <w:r>
        <w:rPr>
          <w:color w:val="B5200A"/>
          <w:sz w:val="22"/>
          <w:szCs w:val="22"/>
        </w:rPr>
        <w:t xml:space="preserve">• The two-stage (pretraining + fine-tuning) pipeline is more complex to train than end-to-end supervised approaches.</w:t>
      </w:r>
    </w:p>
    <w:p>
      <w:pPr>
        <w:spacing w:after="140"/>
      </w:pPr>
      <w:r>
        <w:rPr>
          <w:color w:val="B5200A"/>
          <w:sz w:val="22"/>
          <w:szCs w:val="22"/>
        </w:rPr>
        <w:t xml:space="preserve">• The deconvolutional decoder introduces significant computational overhead during training but is discarded at inference time, representing an inefficient use of parameters.</w:t>
      </w:r>
    </w:p>
    <w:p>
      <w:r>
        <w:br w:type="page"/>
      </w:r>
    </w:p>
    <w:p>
      <w:pPr>
        <w:pStyle w:val="Heading1"/>
        <w:spacing w:before="400" w:after="200"/>
      </w:pPr>
      <w:r>
        <w:rPr>
          <w:b/>
          <w:bCs/>
          <w:color w:val="1A3C6B"/>
          <w:sz w:val="30"/>
          <w:szCs w:val="30"/>
        </w:rPr>
        <w:t xml:space="preserve">6. Global Comparative Summary</w:t>
      </w:r>
    </w:p>
    <w:p>
      <w:pPr>
        <w:spacing w:after="140"/>
      </w:pPr>
      <w:r>
        <w:rPr>
          <w:sz w:val="22"/>
          <w:szCs w:val="22"/>
        </w:rPr>
        <w:t xml:space="preserve">The following table synthesizes the key characteristics of all reviewed deep learning architectures for HSI classification, providing a consolidated reference for Related Work sections.</w:t>
      </w:r>
    </w:p>
    <w:p>
      <w:pPr>
        <w:spacing w:after="160"/>
      </w:pP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700"/>
        <w:gridCol w:w="1500"/>
        <w:gridCol w:w="1750"/>
        <w:gridCol w:w="2010"/>
      </w:tblGrid>
      <w:tr>
        <w:tc>
          <w:tcPr>
            <w:tcW w:type="dxa" w:w="18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b/>
                <w:bCs/>
                <w:color w:val="FFFFFF"/>
                <w:sz w:val="18"/>
                <w:szCs w:val="18"/>
              </w:rPr>
              <w:t xml:space="preserve">Method</w:t>
            </w:r>
          </w:p>
        </w:tc>
        <w:tc>
          <w:tcPr>
            <w:tcW w:type="dxa" w:w="15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b/>
                <w:bCs/>
                <w:color w:val="FFFFFF"/>
                <w:sz w:val="18"/>
                <w:szCs w:val="18"/>
              </w:rPr>
              <w:t xml:space="preserve">Architecture</w:t>
            </w:r>
          </w:p>
        </w:tc>
        <w:tc>
          <w:tcPr>
            <w:tcW w:type="dxa" w:w="17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b/>
                <w:bCs/>
                <w:color w:val="FFFFFF"/>
                <w:sz w:val="18"/>
                <w:szCs w:val="18"/>
              </w:rPr>
              <w:t xml:space="preserve">Core Mechanism</w:t>
            </w:r>
          </w:p>
        </w:tc>
        <w:tc>
          <w:tcPr>
            <w:tcW w:type="dxa" w:w="150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b/>
                <w:bCs/>
                <w:color w:val="FFFFFF"/>
                <w:sz w:val="18"/>
                <w:szCs w:val="18"/>
              </w:rPr>
              <w:t xml:space="preserve">Best Performance</w:t>
            </w:r>
          </w:p>
        </w:tc>
        <w:tc>
          <w:tcPr>
            <w:tcW w:type="dxa" w:w="175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b/>
                <w:bCs/>
                <w:color w:val="FFFFFF"/>
                <w:sz w:val="18"/>
                <w:szCs w:val="18"/>
              </w:rPr>
              <w:t xml:space="preserve">Key Advantages</w:t>
            </w:r>
          </w:p>
        </w:tc>
        <w:tc>
          <w:tcPr>
            <w:tcW w:type="dxa" w:w="2010"/>
            <w:tcBorders>
              <w:top w:val="single" w:color="1A3C6B" w:sz="1"/>
              <w:left w:val="single" w:color="1A3C6B" w:sz="1"/>
              <w:bottom w:val="single" w:color="1A3C6B" w:sz="1"/>
              <w:right w:val="single" w:color="1A3C6B" w:sz="1"/>
            </w:tcBorders>
            <w:shd w:fill="1A3C6B" w:val="clear"/>
            <w:tcMar>
              <w:top w:type="dxa" w:w="80"/>
              <w:left w:type="dxa" w:w="120"/>
              <w:bottom w:type="dxa" w:w="80"/>
              <w:right w:type="dxa" w:w="120"/>
            </w:tcMar>
          </w:tcPr>
          <w:p>
            <w:r>
              <w:rPr>
                <w:b/>
                <w:bCs/>
                <w:color w:val="FFFFFF"/>
                <w:sz w:val="18"/>
                <w:szCs w:val="18"/>
              </w:rPr>
              <w:t xml:space="preserve">Key Limitations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HybridSN
(Roy et al., 2020)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3D-2D CNN</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Joint spectral-spatial feature extraction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~99% OA (IP, UP, SA)</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Efficient, high accuracy, open-source</w:t>
            </w:r>
          </w:p>
        </w:tc>
        <w:tc>
          <w:tcPr>
            <w:tcW w:type="dxa" w:w="2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Fixed patch size, local receptive field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SSRN
(Zhong et al., 2018)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3D Residual CNN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Separate spectral &amp; spatial residual blocks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~99% OA (IP, UP, KSC)</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End-to-end, no preprocessing, deep features</w:t>
            </w:r>
          </w:p>
        </w:tc>
        <w:tc>
          <w:tcPr>
            <w:tcW w:type="dxa" w:w="2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High compute cost, no long-range modeling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3D-RSSCN
(Firat et al., 2023)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3D-CNN + ResNet18</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Hierarchical spectral-spatial + residual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SOTA on 4 benchmarks</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Dual residual levels, efficient</w:t>
            </w:r>
          </w:p>
        </w:tc>
        <w:tc>
          <w:tcPr>
            <w:tcW w:type="dxa" w:w="2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Complex architecture, limited generalization tests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1D/3D-GAN
(Zhu et al., 2018)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GAN (1D+3D CNN)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Adversarial training as implicit regularizer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Best OA across 3 datasets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Augmentation, semi-supervised ready</w:t>
            </w:r>
          </w:p>
        </w:tc>
        <w:tc>
          <w:tcPr>
            <w:tcW w:type="dxa" w:w="2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Training instability, slow, no spatial (1D)</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SAD-GAN
(Zhan et al., 2023)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Semi-supervised GAN</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Spectral Angle Distance loss + feature fusion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Outperforms GAN baselines</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Domain-adapted loss, semi-supervised</w:t>
            </w:r>
          </w:p>
        </w:tc>
        <w:tc>
          <w:tcPr>
            <w:tcW w:type="dxa" w:w="2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SAD ignores magnitude, still unstable GAN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Deep RNN/LSTM
(Mou et al., 2017)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RNN / LSTM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Sequential spectral band processing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Better than SVM baselines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Long-range spectral dependencies, implicit attention</w:t>
            </w:r>
          </w:p>
        </w:tc>
        <w:tc>
          <w:tcPr>
            <w:tcW w:type="dxa" w:w="2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Sequential, no spatial context, slow</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SSDBN
(2024, RS)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LSTM + 3D-CNN + Attention</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Dual-branch spectral-spatial + attention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SOTA on WHU, UP, Houston</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Spectral-spatial complementarity, adaptive</w:t>
            </w:r>
          </w:p>
        </w:tc>
        <w:tc>
          <w:tcPr>
            <w:tcW w:type="dxa" w:w="2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High compute, sequential bottleneck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3D-CAE + MV-3D-CNN
(2024, EAAI)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3D Autoencoder + CNN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Unsupervised pretraining + multi-view classify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SOTA on standard benchmarks</w:t>
            </w:r>
          </w:p>
        </w:tc>
        <w:tc>
          <w:tcPr>
            <w:tcW w:type="dxa" w:w="17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Unlabeled data exploitation, multi-view</w:t>
            </w:r>
          </w:p>
        </w:tc>
        <w:tc>
          <w:tcPr>
            <w:tcW w:type="dxa" w:w="2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3-stage pipeline, AE loss not discriminative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Conv-Deconv ResNet
(Mou et al., 2018)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Residual Autoencoder</w:t>
            </w:r>
          </w:p>
        </w:tc>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Unsupervised spectral-spatial reconstruction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Surpasses supervised w/ limited labels</w:t>
            </w:r>
          </w:p>
        </w:tc>
        <w:tc>
          <w:tcPr>
            <w:tcW w:type="dxa" w:w="175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Fully unsupervised, transferable features</w:t>
            </w:r>
          </w:p>
        </w:tc>
        <w:tc>
          <w:tcPr>
            <w:tcW w:type="dxa" w:w="20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18"/>
                <w:szCs w:val="18"/>
              </w:rPr>
              <w:t xml:space="preserve">Reconstruction ≠ discrimination, 2-stage training</w:t>
            </w:r>
          </w:p>
        </w:tc>
      </w:tr>
    </w:tbl>
    <w:p>
      <w:pPr>
        <w:spacing w:after="300"/>
      </w:pPr>
    </w:p>
    <w:p>
      <w:pPr>
        <w:spacing w:after="140"/>
      </w:pPr>
      <w:r>
        <w:rPr>
          <w:color w:val="888888"/>
          <w:sz w:val="18"/>
          <w:szCs w:val="18"/>
        </w:rPr>
        <w:t xml:space="preserve">Document prepared for scientific article writing. All summaries are original paraphrases of the reviewed works, suitable for inclusion in Related Work / State of the Art sections.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2026-02-27T15:58:11.116Z</dcterms:created>
  <dcterms:modified xsi:type="dcterms:W3CDTF">2026-02-27T15:58:11.117Z</dcterms:modified>
</cp:coreProperties>
</file>

<file path=docProps/custom.xml><?xml version="1.0" encoding="utf-8"?>
<Properties xmlns="http://schemas.openxmlformats.org/officeDocument/2006/custom-properties" xmlns:vt="http://schemas.openxmlformats.org/officeDocument/2006/docPropsVTypes"/>
</file>