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de l'art sur la fusion d'imagerie hyperspectrale et les architectures d'apprentissage profond pour la classification et la segmentation : Applications en télédétection, médecine et recyclage industriel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L'imagerie hyperspectrale (HSI) s'est imposée comme une technologie pivot, dépassant les capacités de l'imagerie conventionnelle en capturant des signatures spectrales continues à travers des centaines de bandes étroites et contiguës.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densité d'information permet de générer une "empreinte digitale" spectrale pour chaque pixel, facilitant ainsi la distinction de matériaux ou de tissus biologiquement identiques en apparence mais chimiquement distincts.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Cependant, la gestion du "hypercube" de données pose des défis computationnels majeurs, notamment la redondance spectrale, le fléau de la dimensionnalité et la complexité des dépendances spatiales-spectrales.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Pour pallier ces limites, la recherche contemporaine s'oriente vers la fusion multi-modale (combinant l'HSI avec le LiDAR, le SAR ou l'imagerie RGB) et le développement d'architectures d'apprentissage profond de plus en plus sophistiquées, passant des modèles de Machine Learning (ML) classiques aux réseaux de neurones convolutifs (CNN), puis aux Transformers, et très récemment aux modèles basés sur Mamba.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Fondements méthodologiques et évolution des paradigmes de modélisation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passage du traitement de signal traditionnel à l'intelligence artificielle a redéfini l'analyse HSI. Les méthodes de Machine Learning simple, telles que les machines à vecteurs de support (SVM) et les forêts aléatoires (RF), ont longtemps été la norme pour leur robustesse face à des échantillons limités.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Cependant, l'incapacité de ces modèles à capturer les hiérarchies spatiales complexes a favorisé l'essor des CNN.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CNN 2D et 3D excellent dans l'extraction de caractéristiques locales, mais leur champ récepteur limité restreint la modélisation des dépendances à longue distance.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résoudre ce problème, les Transformers ont introduit le mécanisme d'auto-attention, permettant une vision globale de l'image.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Néanmoins, la complexité computationnelle quadratique des Transformers, notée </w:t>
      </w:r>
      <w:r w:rsidDel="00000000" w:rsidR="00000000" w:rsidRPr="00000000">
        <w:rPr>
          <w:rFonts w:ascii="Google Sans" w:cs="Google Sans" w:eastAsia="Google Sans" w:hAnsi="Google Sans"/>
          <w:color w:val="1f1f1f"/>
        </w:rPr>
        <w:drawing>
          <wp:inline distB="19050" distT="19050" distL="19050" distR="19050">
            <wp:extent cx="488653" cy="237897"/>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8653" cy="237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où </w:t>
      </w:r>
      <w:r w:rsidDel="00000000" w:rsidR="00000000" w:rsidRPr="00000000">
        <w:rPr>
          <w:rFonts w:ascii="Google Sans" w:cs="Google Sans" w:eastAsia="Google Sans" w:hAnsi="Google Sans"/>
          <w:color w:val="1f1f1f"/>
        </w:rPr>
        <w:drawing>
          <wp:inline distB="19050" distT="19050" distL="19050" distR="19050">
            <wp:extent cx="125611" cy="244611"/>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25611" cy="2446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la longueur de la séquence, devient prohibitive pour les données HSI haute dimension.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C'est ici qu'interviennent les modèles Mamba, basés sur les modèles d'espace d'états (SSM). Mamba propose une complexité linéaire </w:t>
      </w:r>
      <w:r w:rsidDel="00000000" w:rsidR="00000000" w:rsidRPr="00000000">
        <w:rPr>
          <w:rFonts w:ascii="Google Sans" w:cs="Google Sans" w:eastAsia="Google Sans" w:hAnsi="Google Sans"/>
          <w:color w:val="1f1f1f"/>
        </w:rPr>
        <w:drawing>
          <wp:inline distB="19050" distT="19050" distL="19050" distR="19050">
            <wp:extent cx="414933" cy="23261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4933" cy="232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tout en conservant une capacité exceptionnelle de modélisation à longue distance grâce à un mécanisme de balayage sélectif (S6).</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dynamique d'un système SSM discret utilisé dans Mamba peut être formulée ainsi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382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37382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382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3738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Où </w:t>
      </w:r>
      <w:r w:rsidDel="00000000" w:rsidR="00000000" w:rsidRPr="00000000">
        <w:rPr>
          <w:rFonts w:ascii="Google Sans" w:cs="Google Sans" w:eastAsia="Google Sans" w:hAnsi="Google Sans"/>
          <w:color w:val="1f1f1f"/>
        </w:rPr>
        <w:drawing>
          <wp:inline distB="19050" distT="19050" distL="19050" distR="19050">
            <wp:extent cx="173633" cy="231511"/>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3633" cy="231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l'état caché, </w:t>
      </w:r>
      <w:r w:rsidDel="00000000" w:rsidR="00000000" w:rsidRPr="00000000">
        <w:rPr>
          <w:rFonts w:ascii="Google Sans" w:cs="Google Sans" w:eastAsia="Google Sans" w:hAnsi="Google Sans"/>
          <w:color w:val="1f1f1f"/>
        </w:rPr>
        <w:drawing>
          <wp:inline distB="19050" distT="19050" distL="19050" distR="19050">
            <wp:extent cx="167779" cy="22370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7779" cy="223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l'entrée et </w:t>
      </w:r>
      <w:r w:rsidDel="00000000" w:rsidR="00000000" w:rsidRPr="00000000">
        <w:rPr>
          <w:rFonts w:ascii="Google Sans" w:cs="Google Sans" w:eastAsia="Google Sans" w:hAnsi="Google Sans"/>
          <w:color w:val="1f1f1f"/>
        </w:rPr>
        <w:drawing>
          <wp:inline distB="19050" distT="19050" distL="19050" distR="19050">
            <wp:extent cx="167779" cy="22370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67779" cy="223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sortie. La discrétisation des matrices </w:t>
      </w:r>
      <w:r w:rsidDel="00000000" w:rsidR="00000000" w:rsidRPr="00000000">
        <w:rPr>
          <w:rFonts w:ascii="Google Sans" w:cs="Google Sans" w:eastAsia="Google Sans" w:hAnsi="Google Sans"/>
          <w:color w:val="1f1f1f"/>
        </w:rPr>
        <w:drawing>
          <wp:inline distB="19050" distT="19050" distL="19050" distR="19050">
            <wp:extent cx="160337" cy="230886"/>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0337" cy="230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150912" cy="226368"/>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un paramètre d'échelle temporelle </w:t>
      </w:r>
      <w:r w:rsidDel="00000000" w:rsidR="00000000" w:rsidRPr="00000000">
        <w:rPr>
          <w:rFonts w:ascii="Google Sans" w:cs="Google Sans" w:eastAsia="Google Sans" w:hAnsi="Google Sans"/>
          <w:color w:val="1f1f1f"/>
        </w:rPr>
        <w:drawing>
          <wp:inline distB="19050" distT="19050" distL="19050" distR="19050">
            <wp:extent cx="153690" cy="217727"/>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53690" cy="21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permet d'adapter le modèle au contexte local de l'image, offrant une flexibilité que les convolutions fixes ne possèdent pas.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 Télédétection et Observation de la Terre (Remote Sensing)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le domaine de la télédétection, la fusion de l'HSI avec d'autres sources de données comme le LiDAR (Light Detection and Ranging) ou le SAR (Synthetic Aperture Radar) est cruciale pour compenser les limites de résolution spatiale des capteurs hyperspectraux satellitaires.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Architectures de Fusion et Modèles Avancés en Télédétection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recherches récentes ont montré que l'intégration de structures hybrides combinant CNN et Transformers ou Mamba permet d'atteindre des précisions inégalées sur des jeux de données de référence tels qu'Indian Pines ou Pavia University.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Retractable Spatial-Spectral Transformer (RSST)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L'approche RSST traite le problème de l'extraction insuffisante d'informations globales dans les Transformers traditionnels contraints par des fenêtres locales.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Le mécanisme de "rétractation" permet d'ajuster dynamiquement le focus attentionnel pour capturer des caractéristiques hétérogènes spatiales et spectrales.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RSST: A retractable spatial–spectral transformer network for hyperspectral and multispectral remote sensing image fusion.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Transformer.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Introduces an attention retractable mechanism into the transformer architecture to emphasize spatial–spectral heterogeneous characteristics.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Effectively overcomes local window constraints, enhancing global context extraction and robustness in multi-source data representation.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Potentially higher computational overhead during the retractable adjustment phase.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Significant enhancement in robustness for joint representation.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MambaHSI : Spatial–Spectral Mamba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MambaHSI est l'un des premiers modèles à appliquer la structure purement SSM au niveau de l'image entière pour la classification HSI.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Il utilise des blocs Mamba spatiaux pour les interactions de pixels et des blocs spectraux pour les relations entre bandes.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MambaHSI: Spatial–Spectral Mamba for Hyperspectral Image Classification.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(SSM).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Employs an end-to-end pure-SSM structure with specialized spatial Mamba blocks (SpaMB) and spectral Mamba blocks (SpeMB).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Linear computational complexity while maintaining long-range dependency modeling. Adaptive fusion of spatial and spectral cues.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Requires careful parameterization of the state-space equations to avoid information decay in extremely long sequences.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State-of-the-art (SOTA) performance on four benchmark datasets.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HMGF-Net (Hybrid Mamba–Graph Fusion)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fusionne l'HSI et le LiDAR en utilisant une architecture qui combine des convolutions 3D-2D pour le contenu spectral et un encodeur LiDAR compact, le tout intégré par un module Mamba et un graphe de pixels hétérogène.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HMGF-Net: A Hybrid Mamba–Graph Fusion Network for Hyperspectral and LiDAR Classification.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CNN-Mamba-Graph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Combines a spectral–spatial HSI backbone with a multi-scale CNN for LiDAR, linked via a Mamba sequence module and a graph-based fusion layer.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Exceptional performance in low-label regimes (only 10 samples per class). Reduces "salt-and-pepper" noise through graph reasoning.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High sensitivity to the learning rate; KNN neighborhood size is dataset-dependent.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Overall Accuracy (OA) between 92% and 99% on Houston2013 and Trento.</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CSSTFormer (Cross-Scale Spectral-Spatial Transformer)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CSSTFormer s'attaque à l'instabilité des performances due à un encodage spectral inadéquat en introduisant des voies bidirectionnelles reliant les cartes de caractéristiques à différentes résolutions.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CSSTFormer: Cross-Scale Spectral-Spatial Transformer for HSI Classification.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Transformer.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Implements Cross-Scale Spectral-Spatial Attention (CSSA) to exchange hierarchical context between fine, medium, and coarse resolution maps.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Captures hierarchical interactions across scales that standard transformers often neglect.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Increased complexity in managing multi-resolution feature maps.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Improved stability and accuracy over traditional ViTs.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HyFusion : Fusion de super-résolution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HyFusion se concentre sur la reconstruction d'HSI haute résolution (HR-HSI) à partir d'HSI basse résolution et d'images multispectrales (MSI) HR.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HyFusion: Reconstructing High-Resolution HSIs through Enhanced Reception Field and Feature Map Reusing.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CNN-Transformer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Uses Improved Swin Transformer Layers (ISTL) and a Dual-Coupled Network (DCN) split into SpeNet and SpaNet.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Preserves fine spectral details while enhancing spatial resolution. Efficient feature map reusing reduces information loss.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Dependency on the quality of the HR-MSI guidance image.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State-of-the-art performance in HR-MSI/LR-HSI fusion benchmarks.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SSMADNet (Adversarial Defense Network)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réseau est spécifiquement conçu pour défendre la classification HSI contre les attaques adverses, en utilisant des branches Mamba pour modéliser les dépendances à longue distance souvent perturbées par le bruit adverse.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SSMADNet: Spectral Spatial Mamba Adversarial Defense Network.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Features a dense involution branch, a spectral Mamba branch, and a spatial multiscale Mamba branch for robust feature enhancement.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Effectively models long-range dependencies overlooked by traditional defense methods. High robustness against adversarial samples.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Complex architecture requires significant training data to reach peak defense performance.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Superior accuracy on five HSI adversarial datasets.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PlantViT : Classification de la végétation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fusionne HSI et LiDAR pour la classification précise des espèces végétales en utilisant une architecture à deux branches optimisée par des opérations d'involution.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PlantViT: A Vision Transformer-based framework for high-precision vegetation classification.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Transformer (ViT).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Integrates involution-based feature extraction with a LightViT attention mechanism to focus on relevant plant features.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Overcomes CNN limitations in complex environments; captures subtle morphological variations between species.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LiDAR data must be perfectly co-registered with HSI to avoid geometric distortions.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High adaptability across heterogeneous landscapes like forests and wetlands.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DBMC : Dual-branch Mamba-Convolution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DBMC combine la puissance de Mamba pour les dépendances globales avec l'efficacité des CNN pour les détails locaux.</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DBMC: A dual-branch spectral–spatial Mamba and convolution network for HSI classification.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CNN-Mamba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Synergistically combines Mamba modules with residual spatial-spectral convolutions.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Maintains linear complexity while preserving local spatial continuity. Efficiently captures fused spatial-spectral features.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Balancing the weights between the Mamba and CNN branches can be computationally intensive.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Outperforms standard CNNs and Transformers in inference speed.</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HyperspectralMamba : Recalibrage adaptatif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propose une architecture à deux flux combinant la modélisation globale SSM et l'extraction de caractéristiques locales par convolution parallèle.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HyperspectralMamba: Integrated State Space Modeling with Adaptive Recalibration.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Utilizes a band-adaptive feature recalibration mechanism to prioritize informative spectral channels.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Exceptional performance in small-sample class recognition. Lower computational complexity than attention-enhanced networks.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The recalibration mechanism adds extra parameters that might lead to overfitting on very small datasets.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OA of 95.31% on Indian Pines and 98.60% on Pavia University.</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MRFP-Mamba (Multi-Receptive-Field Parallel)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utilise des noyaux de convolution parallèles de tailles différentes (1x1, 3x3, 5x5, 7x7) avant de passer par un bloc Vision Mamba optimisé.</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MRFP-Mamba: Multi-Receptive-Field Parallel Mamba for HSI Classification.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CNN-Mamba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Integrates hierarchical spatial feature extraction with multi-receptive-field kernels and parameter-optimized Mamba.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Improves discriminability for multi-scale objects. Effectively addresses scale sensitivity in land-cover types.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Parallel convolutions increase the initial memory footprint before the linear Mamba processing.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OA improvement of up to 0.97% compared to MambaHSI.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Modèle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de Données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de Modèle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Innovation Clé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Métrique Principale (OA)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Référence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MambaHSI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seul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Premier modèle image-level 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 (PaviaU)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HMGF-Net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 LiDAR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Hybride Graphe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 par propagation sur graphe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CAMFNet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 LiDAR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Perte de contraste sémantique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84.03% (Houston)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 MSI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Mécanisme rétractable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(Qualitatif)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CSSTFormer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seul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Attention cross-échelle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SOTA vs ViT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SSA-Mamba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seul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Attention spatiale-spectrale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96.06% (XiongAn)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EchoMamba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seul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Intégration LSTM + 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Réduction temps d'entraînement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DADFMamba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seul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Efficace avec 30 échantillons/classe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Robustesse supervisée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Comparative de la Télédétection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L'examen des modèles de télédétection révèle une tendance vers la réduction du nombre de paramètres. Par exemple, le </w:t>
      </w:r>
      <w:r w:rsidDel="00000000" w:rsidR="00000000" w:rsidRPr="00000000">
        <w:rPr>
          <w:rFonts w:ascii="Google Sans" w:cs="Google Sans" w:eastAsia="Google Sans" w:hAnsi="Google Sans"/>
          <w:b w:val="1"/>
          <w:bCs w:val="1"/>
          <w:color w:val="1f1f1f"/>
          <w:rtl w:val="0"/>
        </w:rPr>
        <w:t xml:space="preserve">Spectral-Spatial Fusion Transformer (SSFT)</w:t>
      </w:r>
      <w:r w:rsidDel="00000000" w:rsidR="00000000" w:rsidRPr="00000000">
        <w:rPr>
          <w:rFonts w:ascii="Google Sans" w:cs="Google Sans" w:eastAsia="Google Sans" w:hAnsi="Google Sans"/>
          <w:color w:val="1f1f1f"/>
          <w:rtl w:val="0"/>
        </w:rPr>
        <w:t xml:space="preserve"> n'utilise que 516k paramètres, soit moins de 2 % des modèles concurrents, tout en restant compétitif.</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Cette efficacité est cruciale pour le déploiement sur des satellites aux ressources limitées.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 plus, l'intégration de la logique spatiale et des contraintes géométriques, comme dans le cas du </w:t>
      </w:r>
      <w:r w:rsidDel="00000000" w:rsidR="00000000" w:rsidRPr="00000000">
        <w:rPr>
          <w:rFonts w:ascii="Google Sans" w:cs="Google Sans" w:eastAsia="Google Sans" w:hAnsi="Google Sans"/>
          <w:b w:val="1"/>
          <w:bCs w:val="1"/>
          <w:color w:val="1f1f1f"/>
          <w:rtl w:val="0"/>
        </w:rPr>
        <w:t xml:space="preserve">TDFNet</w:t>
      </w:r>
      <w:r w:rsidDel="00000000" w:rsidR="00000000" w:rsidRPr="00000000">
        <w:rPr>
          <w:rFonts w:ascii="Google Sans" w:cs="Google Sans" w:eastAsia="Google Sans" w:hAnsi="Google Sans"/>
          <w:color w:val="1f1f1f"/>
          <w:rtl w:val="0"/>
        </w:rPr>
        <w:t xml:space="preserve"> (fusion V-Mamba et CNN), permet de réduire les erreurs dues aux occlusions par les arbres ou les ombres portées en milieu urbain.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 Applications Médicales et Diagnostics Cliniques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L'imagerie hyperspectrale médicale (MHSI) révolutionne le diagnostic oncologique, la chirurgie guidée par l'image et l'histopathologie numérique en exploitant les différences d'absorption et de réflexion des tissus biologiques à différentes longueurs d'onde.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Modèles de Machine Learning Simple et CNN en Médecine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approches initiales reposaient sur des modèles classiques, mais la complexité des données cliniques a rapidement nécessité des structures plus profondes.</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Support Vector Machine (SVM) pour le Carcinome Nasopharyngé</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étude a utilisé le SVM sur des échantillons de sérum de 160 volontaires pour détecter le cancer nasopharyngé avec une précision de 99,15 %.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SVM Classification for Nasopharyngeal Carcinoma detection in serum samples.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Simple Machine Learning (SVM).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Implements SVM classification on preprocessed serum spectral data.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Extremely high accuracy for binary classification in controlled laboratory settings. Low computational requirement.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Lacks spatial context; performance may drop with more complex multi-class clinical data.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99.15% accuracy.</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3D-CNN pour le Cancer Gastrique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L'utilisation de noyaux 3D permet d'extraire des caractéristiques spatiales et spectrales simultanément sans réduction de dimension préalable par PCA.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3D-CNN for feature extraction from human gastric cancer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Applies 3D convolutional filters to the full hypercube to preserve spectral-spatial correlations.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Eliminates the need for manual feature engineering. Achieves high sensitivity to subtle tissue changes.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High computational cost compared to 2D-CNN or Mamba models.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97.57% accuracy.</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Inception Network pour les Tumeurs Salivaires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L'architecture Inception a été modifiée pour identifier les tumeurs ex vivo avec des scores AUC de 0,90 à 0,92.</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Modified Inception network for ex vivo tumor identification.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 (Inception).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Adapts the multi-scale filter approach of Inception to handle hyperspectral input channels.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Captures features at multiple scales, which is vital for varying lesion sizes.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Fixed kernel sizes limit global contextual understanding.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AUC of 0.90 - 0.92.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Architectures Mamba et Transformer en Médecine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nécessité de rapidité en temps réel (au bloc opératoire) favorise les modèles à complexité linéaire.</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MDN : Mamba-Driven Dualstream Network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réseau est spécifiquement conçu pour la segmentation d'images hyperspectrales médicales, en utilisant un flux spectral récurrent pour capturer les caractéristiques globales.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MDN: Mamba-Driven Dualstream Network for Medical Hyperspectral Image Segmentation.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Features a dual-stream architecture with a recurrent spectral sequence representation and a Vmunet-based spatial stream.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Fastest inference speed among medical HSI models. Efficiently reduces spectral redundancy.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The dual-stream approach increases the number of trainable parameters.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Outperforms SOTA in segmentation accuracy on Multi-Dimensional Choledoch and Cervical Cancer datasets.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ClinicalFMamba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ClinicalFMamba fusionne des images 2D et 3D en utilisant une stratégie de balayage tri-plan pour apprendre les dépendances volumétriques.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ClinicalFMamba: Mamba-based Multimodal Medical Image Fusion.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CNN-Mamba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Combines Dilated Gated Convolution Blocks for local features with a latent Mamba module for long-range spatial dependencies.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Suitable for real-time clinical deployment. Improves brain tumor classification AUC by 7%.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Complex tri-plane scanning strategy may require specialized GPU optimization.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Superior performance on three clinical datasets.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MSS-Mamba (Multi-scale Spectral-Spatial)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reconstruit des images hyperspectrales à partir d'images RGB en utilisant un mécanisme de balayage continu spectral-spatial (CS3).</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MSS-Mamba: Multi-scale spectral–spatial sequence learning for SSR.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Introduces CS3 mechanism to improve cross-dimensional feature extraction and a sequence tokenization strategy.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Efficiently balances global receptive fields with computational efficiency for reconstruction tasks.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Performance depends heavily on the quality and spectral breadth of the input RGB data.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Superior performance on ARAD_1k and CAVE datasets.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Spectral-Spatial Wave Interactive Transformer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intègre des représentations de jetons (tokens) sensibles à la fréquence et à la phase dans un cadre Transformer.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Spectral-Spatial Wave and Frequency Interactive Transformer for HSI classification.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Transformer.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Uses frequency domain decomposition to extract phase and amplitude features from the HSI cube.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Captures discriminative features in the frequency domain that are often missed in the spatial domain.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High computational complexity due to frequency transformations and attention mechanisms.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OA of 98.49% to 99.07%.</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Deep Margin Cosine Autoencoder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Utilisé pour la détection du cancer du cerveau in vivo, ce modèle atteint des taux d'identification de 99,97 %.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Deep margin cosine autoencoder for HSI classification.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Deep Autoencoder.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Learns a compact feature representation by minimizing a cosine margin loss between classes.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Extremely high specificity for in vivo brain cancer detection.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Accuracy can vary significantly between individual patients (intra-patient variability).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99.97% identification rate.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Spectral-Spatial Morphological Mamba (MMP-Mamba)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intègre des opérations morphologiques dynamiques avec un SSM sélectif pour améliorer les détails locaux tout en conservant la conscience globale.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Multiple Morphology Perception Mamba for HSI Classification.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Incorporates adaptive morphological kernels to enhance local structural features and suppress noise.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Compensates for local information loss caused by data serialization in standard Mamba models.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Morphological operations add a non-linear layer that can complicate gradient flow.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2.97% improvement in OA on Pavia University.</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Tactile and Spectral Fusion System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Sahu et al. ont combiné l'HSI avec l'imagerie tactile pour caractériser les tumeurs mammaires canines.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Tactile and Spectral Fusion for mammary tumor characterization.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Multi-modal ML Fusion.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Fuses tactile data (mechanical properties) with HSI (optical properties like hemoglobin and water content).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Multi-physical assessment (stiffness + chemical composition) provides a more complete diagnostic picture.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Requires specialized dual-modality hardware which is not widely available.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Sensitivity 86%, Specificity 97%.</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sur l'Imagerie Médicale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 des défis majeurs de la MHSI est la rareté des jeux de données annotés.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Des solutions comme le cadre </w:t>
      </w:r>
      <w:r w:rsidDel="00000000" w:rsidR="00000000" w:rsidRPr="00000000">
        <w:rPr>
          <w:rFonts w:ascii="Google Sans" w:cs="Google Sans" w:eastAsia="Google Sans" w:hAnsi="Google Sans"/>
          <w:b w:val="1"/>
          <w:bCs w:val="1"/>
          <w:color w:val="1f1f1f"/>
          <w:rtl w:val="0"/>
        </w:rPr>
        <w:t xml:space="preserve">VQ-GAN + Transformer</w:t>
      </w:r>
      <w:r w:rsidDel="00000000" w:rsidR="00000000" w:rsidRPr="00000000">
        <w:rPr>
          <w:rFonts w:ascii="Google Sans" w:cs="Google Sans" w:eastAsia="Google Sans" w:hAnsi="Google Sans"/>
          <w:color w:val="1f1f1f"/>
          <w:rtl w:val="0"/>
        </w:rPr>
        <w:t xml:space="preserve"> permettent de générer des régions tumorales 3D synthétiques pour équilibrer les classes minoritaires, comme le gliome de bas grade.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De plus, les modèles hybrides comme </w:t>
      </w:r>
      <w:r w:rsidDel="00000000" w:rsidR="00000000" w:rsidRPr="00000000">
        <w:rPr>
          <w:rFonts w:ascii="Google Sans" w:cs="Google Sans" w:eastAsia="Google Sans" w:hAnsi="Google Sans"/>
          <w:b w:val="1"/>
          <w:bCs w:val="1"/>
          <w:color w:val="1f1f1f"/>
          <w:rtl w:val="0"/>
        </w:rPr>
        <w:t xml:space="preserve">ClinicalFMamba</w:t>
      </w:r>
      <w:r w:rsidDel="00000000" w:rsidR="00000000" w:rsidRPr="00000000">
        <w:rPr>
          <w:rFonts w:ascii="Google Sans" w:cs="Google Sans" w:eastAsia="Google Sans" w:hAnsi="Google Sans"/>
          <w:color w:val="1f1f1f"/>
          <w:rtl w:val="0"/>
        </w:rPr>
        <w:t xml:space="preserve"> démontrent que l'on peut atteindre une précision chirurgicale sans compromettre la vitesse de traitement, un facteur critique pour l'adoption clinique de l'IA.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 Recyclage des Déchets Solides et Tri Industriel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tri automatisé des déchets ménagers et industriels est l'un des domaines les plus prometteurs pour l'HSI, car il permet de séparer les polymères (plastiques), les textiles et les métaux sur la base de leur composition chimique plutôt que de leur simple apparence.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 HSI-RGB et Modèles de Tri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défi majeur du tri industriel est la vitesse des convoyeurs et la présence de contaminants (saleté, étiquettes).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Fusion HSI-RGB au Niveau Décisionnel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système utilise des flux HSI infrarouges pour l'identification chimique et des flux RGB pour la détection de forme et la gestion des plastiques noirs.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Enhanced Waste Sorting Technology by Integrating Hyperspectral and RGB Imaging.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Decision-level Fusion (SVM).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Synchronizes line-scan HSI and RGB images via homography alignment, followed by an SVM-RBF classifier.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Successfully identifies "Dark-PP" plastics, which are invisible to HSI. Robust to industrial noise and dirt.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Adapting the system to new sectors (e.g., textiles) requires complete retraining and recalibration.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97% average classification accuracy on a 378-object industrial dataset.</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Partial Least Squares-Discriminant Analysis (PLS-DA) pour le Verre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Utilisé pour classer les fragments de verre en cinq catégories de couleurs avec une précision quasi parfaite.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HSI Coupled with Machine Learning for Accurate Color Classification of Glass Fragments.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Simple ML (PLS-DA).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Combines VIS-NIR (400-1000 nm) HSI with a hierarchical PLS-DA model and object-based analysis.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Extremely robust for heterogeneous and visually ambiguous waste streams. Scalable for industrial glass plants.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Higher cost compared to simple RGB sorting systems.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Sensitivity and Specificity between 0.910 and 1.000.</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DS-Mamba : Depthwise Separable Mamba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propose une version légère de Mamba pour le tri, réduisant la redondance tout en maintenant une capacité de modélisation à longue distance.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DS-Mamba: Depthwise separable mamba for hyperspectral image classification.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Uses depthwise separable convolutions in conjunction with Mamba blocks to extract spatial and spectral features efficiently.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Overcomes the quadratic complexity of Transformers while achieving higher accuracy than standard Mamba.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The depthwise separation can sometimes lose subtle inter-channel correlations in high-resolution spectra.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96.54% accuracy on Pavia University.</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MS-DSCNN (Multi-scale Depthwise Separable CNN)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architecture d'auto-encodeur 3D conçue pour la compression et la classification des signaux HSI industriels.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SpecResNet: A 3D autoencoder-based model for HSI compression and classification.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 / Autoencoder.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Employs multi-scale depthwise separable convolutions to capture features while reducing FLOPs by 73%.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Extremely lightweight, making it ideal for edge computing on sorting machines.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Compression can lead to the loss of critical spectral endmembers if the bottleneck is too narrow.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99.4% accuracy with a 73.4% reduction in computational complexity.</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GraphMamba pour le Tri Complexe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hybride combine la génération de jetons spatiaux-spectraux avec une priorisation basée sur les graphes pour modéliser des relations non linéaires.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GraphMamba: A hybrid model for HSI classification.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Mamba-Graph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Introduces graph-based token prioritization to encode inter-token relationships intrinsic to heterogeneous waste.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Captures structural dependencies much better than linear scanning patterns.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Adjacency matrix computation for the graph module can be expensive for large images.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High scalability across diverse HSI datasets.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Random Forest pour le Tri des Polymères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étude a testé des modèles RF sur le tri des plastiques noirs dans le domaine MWIR (2,7 - 5,3 μm).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Tree-based ML models for carbon group and polymer classification.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Simple ML (RF / XGBoost).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Uses HSI spectra in the MWIR range to identify black plastics (PE, PP, PS) based on chemical signatures.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Best approach for black plastics that absorb NIR light. Reliable and interpretable results.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Hardware (MWIR cameras) is significantly more expensive than standard NIR sensors.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98% polymer purity achieved in industrial case studies (Prodecologia).</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PSRT (Pyramid Shuffle Transformer)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modèle utilise l'auto-attention par groupes de fenêtres pour réduire la complexité tout en fusionnant MSI et HSI.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PSRT: Pyramid Shuffle-and-Reshuffle Transformer for HSI Fusion.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Transformer.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Computes self-attention in groups of smaller fixed-size windows to resolve the quadratic complexity issue.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Excellent global perception with lower resource consumption than standard ViT.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Window-based attention can create boundary artifacts if shuffling is not properly implemented.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SOTA performance on CAVE and Harvard datasets.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SRLF (Selective Re-learning Fusion)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réseau utilise Mamba et des Transformers de manière sélective, ne traitant que les pixels "complexes" avec des couches profondes.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SRLF: Selective Re-learning Fusion Network integrating Mamba and Transformer.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CNN-Mamba-Transformer Hybrid.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Preliminary fusion with multi-scale Mamba followed by selective refinement of distorted points via Spectral Transformer.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Avoids computational waste by not over-processing smooth regions. Mitigates overfitting.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The selective mechanism requires a robust initial error-detection module (SSG-SRL).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High fidelity reconstruction with fewer total parameters.</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1D-CNN pour le Recyclage des Textiles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Utilisé pour détecter des résidus chimiques et identifier les fibres (coton pur vs mélanges).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Rapid and non-destructive detection of chemical residues in cotton via 1D-CNN.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CNN.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Combines HSI data with discrete wavelet transform (DWT) before 1D-CNN classification.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Non-contact and high-speed; suitable for real-time textile sorting lines.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Sensitive to textile weave and surface texture variations.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50% speed improvement over conventional chemical analysis.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WaveMamba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Intègre des transformations par ondelettes dans l'architecture Mamba pour capturer les textures fines des matériaux recyclables.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Scientific Summary (English)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Article</w:t>
      </w:r>
      <w:r w:rsidDel="00000000" w:rsidR="00000000" w:rsidRPr="00000000">
        <w:rPr>
          <w:rFonts w:ascii="Google Sans" w:cs="Google Sans" w:eastAsia="Google Sans" w:hAnsi="Google Sans"/>
          <w:color w:val="1f1f1f"/>
          <w:rtl w:val="0"/>
        </w:rPr>
        <w:t xml:space="preserve">: WaveMamba: Incorporating wavelet transformations into SSM.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 Type</w:t>
      </w:r>
      <w:r w:rsidDel="00000000" w:rsidR="00000000" w:rsidRPr="00000000">
        <w:rPr>
          <w:rFonts w:ascii="Google Sans" w:cs="Google Sans" w:eastAsia="Google Sans" w:hAnsi="Google Sans"/>
          <w:color w:val="1f1f1f"/>
          <w:rtl w:val="0"/>
        </w:rPr>
        <w:t xml:space="preserve">: Mamba. </w:t>
      </w: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Captures fine-grained local textures via wavelets and global context via Mamba blocks. </w:t>
      </w: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Superior for materials with complex surface patterns (e.g., textiles or wood). </w:t>
      </w:r>
      <w:r w:rsidDel="00000000" w:rsidR="00000000" w:rsidRPr="00000000">
        <w:rPr>
          <w:rFonts w:ascii="Google Sans" w:cs="Google Sans" w:eastAsia="Google Sans" w:hAnsi="Google Sans"/>
          <w:b w:val="1"/>
          <w:bCs w:val="1"/>
          <w:color w:val="1f1f1f"/>
          <w:rtl w:val="0"/>
        </w:rPr>
        <w:t xml:space="preserve">Disadvantages</w:t>
      </w:r>
      <w:r w:rsidDel="00000000" w:rsidR="00000000" w:rsidRPr="00000000">
        <w:rPr>
          <w:rFonts w:ascii="Google Sans" w:cs="Google Sans" w:eastAsia="Google Sans" w:hAnsi="Google Sans"/>
          <w:color w:val="1f1f1f"/>
          <w:rtl w:val="0"/>
        </w:rPr>
        <w:t xml:space="preserve">: Wavelet preprocessing adds an extra step to the inference pipeline. </w:t>
      </w: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Improved accuracy on heterogeneous datasets.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Matériau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Technologie de Capteur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Modèle Recommandé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Référence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Plastiques Noirs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MWIR (2.7-5.3 μm)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RF / Specim FX50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 de pureté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Verre (Cullet)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VIS-NIR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PLS-DA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0.91-1.00 Sens.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NIR (900-1700 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1D-CNN / DWT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Gain de vitesse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Déchets Mixtes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Polymères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DS-Mamba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Haute efficacité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Défis du Recyclage et Perspectives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transition vers une économie circulaire exige des systèmes capables de traiter des millions de tonnes de déchets avec une précision chirurgicale.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L'un des verrous technologiques actuels reste le coût des caméras SWIR et MWIR, bien que l'introduction de modèles légers comme </w:t>
      </w:r>
      <w:r w:rsidDel="00000000" w:rsidR="00000000" w:rsidRPr="00000000">
        <w:rPr>
          <w:rFonts w:ascii="Google Sans" w:cs="Google Sans" w:eastAsia="Google Sans" w:hAnsi="Google Sans"/>
          <w:b w:val="1"/>
          <w:bCs w:val="1"/>
          <w:color w:val="1f1f1f"/>
          <w:rtl w:val="0"/>
        </w:rPr>
        <w:t xml:space="preserve">MS-DSCNN</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b w:val="1"/>
          <w:bCs w:val="1"/>
          <w:color w:val="1f1f1f"/>
          <w:rtl w:val="0"/>
        </w:rPr>
        <w:t xml:space="preserve">MambaHSI</w:t>
      </w:r>
      <w:r w:rsidDel="00000000" w:rsidR="00000000" w:rsidRPr="00000000">
        <w:rPr>
          <w:rFonts w:ascii="Google Sans" w:cs="Google Sans" w:eastAsia="Google Sans" w:hAnsi="Google Sans"/>
          <w:color w:val="1f1f1f"/>
          <w:rtl w:val="0"/>
        </w:rPr>
        <w:t xml:space="preserve"> permette de réduire les coûts d'infrastructure serveur en utilisant des processeurs "Edge".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Technique et Comparaison des Modèles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transversale des trois domaines (télédétection, médical, recyclage) met en évidence une convergence vers des modèles hybrides. Le tableau suivant compare les quatre grandes familles de modèles identifiées.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Tableau Comparatif des Architectures de Modélisation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Forces Principales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Faiblesses Majeures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Machine Learning (SVM/RF)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Efficace sur petits datasets, robuste, interprétable.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Incapable de capturer des dépendances spatiales complexes.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CNN (2D/3D)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Moyenne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Excellente extraction de caractéristiques locales.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Champ récepteur limité, redondance dans les filtres 3D.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Transformers (ViT)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Haute (</w:t>
            </w:r>
            <w:r w:rsidDel="00000000" w:rsidR="00000000" w:rsidRPr="00000000">
              <w:rPr>
                <w:rFonts w:ascii="Google Sans" w:cs="Google Sans" w:eastAsia="Google Sans" w:hAnsi="Google Sans"/>
                <w:color w:val="1f1f1f"/>
              </w:rPr>
              <w:drawing>
                <wp:inline distB="19050" distT="19050" distL="19050" distR="19050">
                  <wp:extent cx="488653" cy="237897"/>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8653" cy="237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Modélisation globale, capture des dépendances lointaines.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Très gourmand en mémoire, nécessite beaucoup de données.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Mamba (SSM)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Basse (</w:t>
            </w:r>
            <w:r w:rsidDel="00000000" w:rsidR="00000000" w:rsidRPr="00000000">
              <w:rPr>
                <w:rFonts w:ascii="Google Sans" w:cs="Google Sans" w:eastAsia="Google Sans" w:hAnsi="Google Sans"/>
                <w:color w:val="1f1f1f"/>
              </w:rPr>
              <w:drawing>
                <wp:inline distB="19050" distT="19050" distL="19050" distR="19050">
                  <wp:extent cx="414933" cy="232614"/>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4933" cy="232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Efficacité linéaire, excellente mémoire à long terme.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Sensible à l'ordre de balayage spatial (sérialisation).</w:t>
            </w:r>
          </w:p>
        </w:tc>
      </w:tr>
    </w:tbl>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Innovations Transversales et Vision Future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L'émergence du concept de "High-Brain LLM", intégrant l'imagerie hyperspectrale avec de grands modèles de langage, ouvre des perspectives fascinantes.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Cette fusion permet de générer des alertes en langage naturel à partir de données spectrales complexes, comme "Tumeur suspecte détectée à 2mm de la zone saine" ou "Polymère contaminé par 5% de PVC détecté sur le convoyeur B".</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conclusion, si les CNN restent la pierre angulaire de l'analyse locale, les modèles basés sur </w:t>
      </w:r>
      <w:r w:rsidDel="00000000" w:rsidR="00000000" w:rsidRPr="00000000">
        <w:rPr>
          <w:rFonts w:ascii="Google Sans" w:cs="Google Sans" w:eastAsia="Google Sans" w:hAnsi="Google Sans"/>
          <w:b w:val="1"/>
          <w:bCs w:val="1"/>
          <w:color w:val="1f1f1f"/>
          <w:rtl w:val="0"/>
        </w:rPr>
        <w:t xml:space="preserve">Mamba</w:t>
      </w:r>
      <w:r w:rsidDel="00000000" w:rsidR="00000000" w:rsidRPr="00000000">
        <w:rPr>
          <w:rFonts w:ascii="Google Sans" w:cs="Google Sans" w:eastAsia="Google Sans" w:hAnsi="Google Sans"/>
          <w:color w:val="1f1f1f"/>
          <w:rtl w:val="0"/>
        </w:rPr>
        <w:t xml:space="preserve"> représentent l'avenir de la classification et de la segmentation HSI à grande échelle en raison de leur efficacité computationnelle et de leur capacité à gérer les séquences spectrales massives sans les coûts prohibitifs des Transformers.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fusion multi-modale, quant à elle, s'impose comme une nécessité absolue pour franchir les limites physiques des capteurs individuels, que ce soit pour voir à travers les ombres en télédétection ou pour identifier des plastiques noirs dans le recyclage.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Survey for Hyperspectral Image Classification: The Evolution from Conventional to Transformers and Mamba Models - arXiv, consulté le avril 29, 2026, </w:t>
      </w:r>
      <w:hyperlink r:id="rId17">
        <w:r w:rsidDel="00000000" w:rsidR="00000000" w:rsidRPr="00000000">
          <w:rPr>
            <w:rFonts w:ascii="Google Sans" w:cs="Google Sans" w:eastAsia="Google Sans" w:hAnsi="Google Sans"/>
            <w:color w:val="0000ee"/>
            <w:sz w:val="24"/>
            <w:szCs w:val="24"/>
            <w:u w:val="single"/>
            <w:rtl w:val="0"/>
          </w:rPr>
          <w:t xml:space="preserve">https://arxiv.org/html/2404.14955v4</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latest hyperspectral imaging products for 2025 | Imaging and Machine Vision Europe, consulté le avril 29, 2026, </w:t>
      </w:r>
      <w:hyperlink r:id="rId18">
        <w:r w:rsidDel="00000000" w:rsidR="00000000" w:rsidRPr="00000000">
          <w:rPr>
            <w:rFonts w:ascii="Google Sans" w:cs="Google Sans" w:eastAsia="Google Sans" w:hAnsi="Google Sans"/>
            <w:color w:val="0000ee"/>
            <w:sz w:val="24"/>
            <w:szCs w:val="24"/>
            <w:u w:val="single"/>
            <w:rtl w:val="0"/>
          </w:rPr>
          <w:t xml:space="preserve">https://www.imveurope.com/article/latest-hyperspectral-imaging-products-2024</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 arXiv, consulté le avril 29,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https://arxiv.org/html/2508.08107v2</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MambaHSI: Spatial-Spectral Mamba for Hyperspectral Image Classification - arXiv, consulté le avril 29,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https://arxiv.org/html/2501.04944v1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Image Classification with Multi-Path 3D-CNN and Coordinated Hierarchical Attention - MDPI, consulté le avril 29, 2026, </w:t>
      </w:r>
      <w:hyperlink r:id="rId21">
        <w:r w:rsidDel="00000000" w:rsidR="00000000" w:rsidRPr="00000000">
          <w:rPr>
            <w:rFonts w:ascii="Google Sans" w:cs="Google Sans" w:eastAsia="Google Sans" w:hAnsi="Google Sans"/>
            <w:color w:val="0000ee"/>
            <w:sz w:val="24"/>
            <w:szCs w:val="24"/>
            <w:u w:val="single"/>
            <w:rtl w:val="0"/>
          </w:rPr>
          <w:t xml:space="preserve">https://www.mdpi.com/2072-4292/17/24/4035</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and Multispectral Remote Sensing Image Fusion Based on a Retractable Spatial–Spectral Transformer Network - MDPI, consulté le avril 29, 2026, </w:t>
      </w:r>
      <w:hyperlink r:id="rId22">
        <w:r w:rsidDel="00000000" w:rsidR="00000000" w:rsidRPr="00000000">
          <w:rPr>
            <w:rFonts w:ascii="Google Sans" w:cs="Google Sans" w:eastAsia="Google Sans" w:hAnsi="Google Sans"/>
            <w:color w:val="0000ee"/>
            <w:sz w:val="24"/>
            <w:szCs w:val="24"/>
            <w:u w:val="single"/>
            <w:rtl w:val="0"/>
          </w:rPr>
          <w:t xml:space="preserve">https://www.mdpi.com/2072-4292/17/12/1973</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Image Classification With Mamba | Request PDF - ResearchGate, consulté le avril 29,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https://www.researchgate.net/publication/387360398_Hyperspectral_Image_Classification_with_Mamba</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MDN: Mamba-Driven Dualstream Network For Medical Hyperspectral Image Segmentation - arXiv, consulté le avril 29,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https://arxiv.org/html/2502.17255v1</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DS-Mamba: Depthwise separable mamba for hyperspectral image classification - PMC - NIH, consulté le avril 29,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https://pmc.ncbi.nlm.nih.gov/articles/PMC12981464/</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hyperspectral imaging: an updated review of technology ..., consulté le avril 29,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https://pmc.ncbi.nlm.nih.gov/articles/PMC13003176/</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Maize Kernel Broken Rate Prediction Using Machine Vision and Machine Learning Algorithms - MDPI, consulté le avril 29, 2026, </w:t>
      </w:r>
      <w:hyperlink r:id="rId27">
        <w:r w:rsidDel="00000000" w:rsidR="00000000" w:rsidRPr="00000000">
          <w:rPr>
            <w:rFonts w:ascii="Google Sans" w:cs="Google Sans" w:eastAsia="Google Sans" w:hAnsi="Google Sans"/>
            <w:color w:val="0000ee"/>
            <w:sz w:val="24"/>
            <w:szCs w:val="24"/>
            <w:u w:val="single"/>
            <w:rtl w:val="0"/>
          </w:rPr>
          <w:t xml:space="preserve">https://www.mdpi.com/2304-8158/13/24/4044</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Hyperspectral Imaging-Aided Forecast for the Share of Biogenic and Fossil Carbon in Solid Waste | ACS Sustainable Chemistry &amp; Engineering - ACS Publications, consulté le avril 29, 2026, </w:t>
      </w:r>
      <w:hyperlink r:id="rId28">
        <w:r w:rsidDel="00000000" w:rsidR="00000000" w:rsidRPr="00000000">
          <w:rPr>
            <w:rFonts w:ascii="Google Sans" w:cs="Google Sans" w:eastAsia="Google Sans" w:hAnsi="Google Sans"/>
            <w:color w:val="0000ee"/>
            <w:sz w:val="24"/>
            <w:szCs w:val="24"/>
            <w:u w:val="single"/>
            <w:rtl w:val="0"/>
          </w:rPr>
          <w:t xml:space="preserve">https://pubs.acs.org/doi/10.1021/acssuschemeng.2c05104</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MRFP-Mamba: Multi-Receptive Field Parallel Mamba for Hyperspectral Image Classification - MDPI, consulté le avril 29, 2026, </w:t>
      </w:r>
      <w:hyperlink r:id="rId29">
        <w:r w:rsidDel="00000000" w:rsidR="00000000" w:rsidRPr="00000000">
          <w:rPr>
            <w:rFonts w:ascii="Google Sans" w:cs="Google Sans" w:eastAsia="Google Sans" w:hAnsi="Google Sans"/>
            <w:color w:val="0000ee"/>
            <w:sz w:val="24"/>
            <w:szCs w:val="24"/>
            <w:u w:val="single"/>
            <w:rtl w:val="0"/>
          </w:rPr>
          <w:t xml:space="preserve">https://www.mdpi.com/2072-4292/17/13/2208</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and Multispectral Image Fusion Via Multi-Scale CNN-Mamba Network | Request PDF - ResearchGate, consulté le avril 29,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https://www.researchgate.net/publication/397976062_Hyperspectral_and_Multispectral_Image_Fusion_Via_Multi-Scale_CNN-Mamba_Network</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Transformers Meet Hyperspectral Imaging: A Comprehensive Study of Models, Challenges and Open Problems - ResearchGate, consulté le avril 29,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https://www.researchgate.net/publication/400936635_Transformers_Meet_Hyperspectral_Imaging_A_Comprehensive_Study_of_Models_Challenges_and_Open_Problems</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Mamba-Based Deep Learning Methods in Medical Image Analysis: A Systematic Literature Review - ResearchGate, consulté le avril 29,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https://www.researchgate.net/publication/398058108_Mamba-based_Deep_Learning_Methods_in_Medical_Image_Analysis_A_Systematic_Literature_Review</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and Spectral Structure-Aware Mamba Network for Hyperspectral Image Classification - MDPI, consulté le avril 29, 2026, </w:t>
      </w:r>
      <w:hyperlink r:id="rId33">
        <w:r w:rsidDel="00000000" w:rsidR="00000000" w:rsidRPr="00000000">
          <w:rPr>
            <w:rFonts w:ascii="Google Sans" w:cs="Google Sans" w:eastAsia="Google Sans" w:hAnsi="Google Sans"/>
            <w:color w:val="0000ee"/>
            <w:sz w:val="24"/>
            <w:szCs w:val="24"/>
            <w:u w:val="single"/>
            <w:rtl w:val="0"/>
          </w:rPr>
          <w:t xml:space="preserve">https://www.mdpi.com/2072-4292/17/14/2489</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Spectral–spatial mamba adversarial defense network for hyperspectral image classiﬁcation - Taylor &amp; Francis, consulté le avril 29, 2026, </w:t>
      </w:r>
      <w:hyperlink r:id="rId34">
        <w:r w:rsidDel="00000000" w:rsidR="00000000" w:rsidRPr="00000000">
          <w:rPr>
            <w:rFonts w:ascii="Google Sans" w:cs="Google Sans" w:eastAsia="Google Sans" w:hAnsi="Google Sans"/>
            <w:color w:val="0000ee"/>
            <w:sz w:val="24"/>
            <w:szCs w:val="24"/>
            <w:u w:val="single"/>
            <w:rtl w:val="0"/>
          </w:rPr>
          <w:t xml:space="preserve">https://www.tandfonline.com/doi/full/10.1080/17538947.2025.2520480</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Mamba–Graph Fusion with Multi-Stage Pseudo-Label ..., consulté le avril 29,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https://pmc.ncbi.nlm.nih.gov/articles/PMC12899681/</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Contrastive Learning Enhanced Adaptive Multimodal Fusion Network for Hyperspectral and LiDAR Data Classification | Request PDF - ResearchGate, consulté le avril 29,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https://www.researchgate.net/publication/387412513_A_Contrastive_Learning_Enhanced_Adaptive_Multimodal_Fusion_Network_for_Hyperspectral_and_LiDAR_Data_Classification</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TGF-Net: Transformer and gist CNN fusion network for multi-modal remote sensing image classification - PMC, consulté le avril 29,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https://pmc.ncbi.nlm.nih.gov/articles/PMC11838890/</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HyperSMamba: A Lightweight Mamba for Efficient Hyperspectral Image Classification, consulté le avril 29,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https://www.researchgate.net/publication/392608351_HyperSMamba_A_Lightweight_Mamba_for_Efficient_Hyperspectral_Image_Classification</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MambaHSI: Advanced HSI Classification Model | PDF | Image Segmentation - Scribd, consulté le avril 29, 2026,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https://www.scribd.com/document/790778619/MambaHSI-SpatialSpectral-Mamba-for-Hyperspectral-Image-Classification</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HyFusion: Enhanced Reception Field Transformer for Hyperspectral Image Fusion (Corresponding author: Chih-Chung Hsu; Email: cchsu@gs.ncku.edu.tw) - arXiv, consulté le avril 29, 2026, </w:t>
      </w:r>
      <w:hyperlink r:id="rId40">
        <w:r w:rsidDel="00000000" w:rsidR="00000000" w:rsidRPr="00000000">
          <w:rPr>
            <w:rFonts w:ascii="Google Sans" w:cs="Google Sans" w:eastAsia="Google Sans" w:hAnsi="Google Sans"/>
            <w:color w:val="0000ee"/>
            <w:sz w:val="24"/>
            <w:szCs w:val="24"/>
            <w:u w:val="single"/>
            <w:rtl w:val="0"/>
          </w:rPr>
          <w:t xml:space="preserve">https://arxiv.org/html/2501.04665v1</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Hyperspectral Images and LiDAR Data Using Vision Transformers for Enhanced Vegetation Classification - MDPI, consulté le avril 29, 2026, </w:t>
      </w:r>
      <w:hyperlink r:id="rId41">
        <w:r w:rsidDel="00000000" w:rsidR="00000000" w:rsidRPr="00000000">
          <w:rPr>
            <w:rFonts w:ascii="Google Sans" w:cs="Google Sans" w:eastAsia="Google Sans" w:hAnsi="Google Sans"/>
            <w:color w:val="0000ee"/>
            <w:sz w:val="24"/>
            <w:szCs w:val="24"/>
            <w:u w:val="single"/>
            <w:rtl w:val="0"/>
          </w:rPr>
          <w:t xml:space="preserve">https://www.mdpi.com/1999-4907/16/4/620</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dual-branch spectral–spatial Mamba and convolution network for hyperspectral image classification - SPIE Digital Library, consulté le avril 29, 2026, </w:t>
      </w:r>
      <w:hyperlink r:id="rId42">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https://www.spiedigitallibrary.org/conference-proceedings-of-spie/13709/137092W/A-dual-branch-spectralspatial-Mamba-and-convolution-network-for-hyperspectral/10.1117/12.3073846.full</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HyperspectralMamba: A Novel State Space Model Architecture for Hyperspectral Image Classification - MDPI, consulté le avril 29, 2026, </w:t>
      </w:r>
      <w:hyperlink r:id="rId43">
        <w:r w:rsidDel="00000000" w:rsidR="00000000" w:rsidRPr="00000000">
          <w:rPr>
            <w:rFonts w:ascii="Google Sans" w:cs="Google Sans" w:eastAsia="Google Sans" w:hAnsi="Google Sans"/>
            <w:color w:val="0000ee"/>
            <w:sz w:val="24"/>
            <w:szCs w:val="24"/>
            <w:u w:val="single"/>
            <w:rtl w:val="0"/>
          </w:rPr>
          <w:t xml:space="preserve">https://www.mdpi.com/2072-4292/17/15/2577</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Cross-Attention CNN Framework for Spectral–Spatial Fusion of HSI and LiDAR Data, consulté le avril 29, 2026, </w:t>
      </w:r>
      <w:hyperlink r:id="rId44">
        <w:r w:rsidDel="00000000" w:rsidR="00000000" w:rsidRPr="00000000">
          <w:rPr>
            <w:rFonts w:ascii="Google Sans" w:cs="Google Sans" w:eastAsia="Google Sans" w:hAnsi="Google Sans"/>
            <w:color w:val="0000ee"/>
            <w:sz w:val="24"/>
            <w:szCs w:val="24"/>
            <w:u w:val="single"/>
            <w:rtl w:val="0"/>
          </w:rPr>
          <w:t xml:space="preserve">https://www.ijcesen.com/index.php/ijcesen/article/view/4474</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spatial–spectral fusion convolutional transformer network with contextual multi-head self-attention for hyperspectral image classification | Request PDF - ResearchGate, consulté le avril 29,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https://www.researchgate.net/publication/389863843_A_spatial-spectral_fusion_convolutional_transformer_network_with_contextual_multi-head_self-attention_for_hyperspectral_image_classification</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EchoMamba: A new Mamba model for fast and efficient hyperspectral image classification, consulté le avril 29, 2026, </w:t>
      </w:r>
      <w:hyperlink r:id="rId46">
        <w:r w:rsidDel="00000000" w:rsidR="00000000" w:rsidRPr="00000000">
          <w:rPr>
            <w:rFonts w:ascii="Google Sans" w:cs="Google Sans" w:eastAsia="Google Sans" w:hAnsi="Google Sans"/>
            <w:color w:val="0000ee"/>
            <w:sz w:val="24"/>
            <w:szCs w:val="24"/>
            <w:u w:val="single"/>
            <w:rtl w:val="0"/>
          </w:rPr>
          <w:t xml:space="preserve">https://ouci.dntb.gov.ua/en/works/4LY1qMzW/</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SSFT: A Lightweight Spectral–Spatial Fusion Transformer for Generic Hyperspectral Classification - arXiv, consulté le avril 29, 2026, </w:t>
      </w:r>
      <w:hyperlink r:id="rId47">
        <w:r w:rsidDel="00000000" w:rsidR="00000000" w:rsidRPr="00000000">
          <w:rPr>
            <w:rFonts w:ascii="Google Sans" w:cs="Google Sans" w:eastAsia="Google Sans" w:hAnsi="Google Sans"/>
            <w:color w:val="0000ee"/>
            <w:sz w:val="24"/>
            <w:szCs w:val="24"/>
            <w:u w:val="single"/>
            <w:rtl w:val="0"/>
          </w:rPr>
          <w:t xml:space="preserve">https://arxiv.org/html/2604.15828v1</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TDFNet: twice decoding V-Mamba-CNN Fusion features for building extraction, consulté le avril 29, 2026, </w:t>
      </w:r>
      <w:hyperlink r:id="rId48">
        <w:r w:rsidDel="00000000" w:rsidR="00000000" w:rsidRPr="00000000">
          <w:rPr>
            <w:rFonts w:ascii="Google Sans" w:cs="Google Sans" w:eastAsia="Google Sans" w:hAnsi="Google Sans"/>
            <w:color w:val="0000ee"/>
            <w:sz w:val="24"/>
            <w:szCs w:val="24"/>
            <w:u w:val="single"/>
            <w:rtl w:val="0"/>
          </w:rPr>
          <w:t xml:space="preserve">https://www.tandfonline.com/doi/full/10.1080/10095020.2025.2514812</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in medical applications, consulté le avril 29, 2026, </w:t>
      </w:r>
      <w:hyperlink r:id="rId49">
        <w:r w:rsidDel="00000000" w:rsidR="00000000" w:rsidRPr="00000000">
          <w:rPr>
            <w:rFonts w:ascii="Google Sans" w:cs="Google Sans" w:eastAsia="Google Sans" w:hAnsi="Google Sans"/>
            <w:color w:val="0000ee"/>
            <w:sz w:val="24"/>
            <w:szCs w:val="24"/>
            <w:u w:val="single"/>
            <w:rtl w:val="0"/>
          </w:rPr>
          <w:t xml:space="preserve">https://utsouthwestern.elsevierpure.com/en/publications/hyperspectral-imaging-in-medical-applications/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Hyperspectral Imaging Systems Market Size Report, 2030 - Grand View Research, consulté le avril 29, 2026, </w:t>
      </w:r>
      <w:hyperlink r:id="rId50">
        <w:r w:rsidDel="00000000" w:rsidR="00000000" w:rsidRPr="00000000">
          <w:rPr>
            <w:rFonts w:ascii="Google Sans" w:cs="Google Sans" w:eastAsia="Google Sans" w:hAnsi="Google Sans"/>
            <w:color w:val="0000ee"/>
            <w:sz w:val="24"/>
            <w:szCs w:val="24"/>
            <w:u w:val="single"/>
            <w:rtl w:val="0"/>
          </w:rPr>
          <w:t xml:space="preserve">https://www.grandviewresearch.com/industry-analysis/medical-hyperspectral-imaging-systems-market-report</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Meng Zhou, consulté le avril 29, 2026, </w:t>
      </w:r>
      <w:hyperlink r:id="rId51">
        <w:r w:rsidDel="00000000" w:rsidR="00000000" w:rsidRPr="00000000">
          <w:rPr>
            <w:rFonts w:ascii="Google Sans" w:cs="Google Sans" w:eastAsia="Google Sans" w:hAnsi="Google Sans"/>
            <w:color w:val="0000ee"/>
            <w:sz w:val="24"/>
            <w:szCs w:val="24"/>
            <w:u w:val="single"/>
            <w:rtl w:val="0"/>
          </w:rPr>
          <w:t xml:space="preserve">https://simonzhou86.github.io/publications/</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Reconstructing Hyperspectral Images from RGB Images by Multi-Scale Spectral–Spatial Sequence Learning - PMC, consulté le avril 29,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https://pmc.ncbi.nlm.nih.gov/articles/PMC12468563/</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Spectral-spatial wave and frequency interactive transformer for hyperspectral image classification - PMC, consulté le avril 29,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https://pmc.ncbi.nlm.nih.gov/articles/PMC12297294/</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Morphology Perception Mamba for Hyperspectral Image Classification, consulté le avril 29,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https://www.researchgate.net/publication/399994169_Multiple_Morphology_Perception_Mamba_for_Hyperspectral_Image_Classification</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for intraoperative brain tumor identification through fusion of spectral, textural, and spectral index features | PLOS One - Research journals, consulté le avril 29, 2026, </w:t>
      </w:r>
      <w:hyperlink r:id="rId5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https://journals.plos.org/plosone/article?id=10.1371/journal.pone.0340879</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the Mamba, Transformer, and CNN Architectures for Multi-Label Chest X-Ray Anomaly Detection in the NIH ChestX-Ray14 Dataset - PMC, consulté le avril 29,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https://pmc.ncbi.nlm.nih.gov/articles/PMC12428523/</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Waste Sorting Technology by Integrating Hyperspectral ..., consulté le avril 29, 2026, </w:t>
      </w:r>
      <w:hyperlink r:id="rId57">
        <w:r w:rsidDel="00000000" w:rsidR="00000000" w:rsidRPr="00000000">
          <w:rPr>
            <w:rFonts w:ascii="Google Sans" w:cs="Google Sans" w:eastAsia="Google Sans" w:hAnsi="Google Sans"/>
            <w:color w:val="0000ee"/>
            <w:sz w:val="24"/>
            <w:szCs w:val="24"/>
            <w:u w:val="single"/>
            <w:rtl w:val="0"/>
          </w:rPr>
          <w:t xml:space="preserve">https://www.mdpi.com/2313-4321/10/5/179</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in recycling and waste management - Specim, consulté le avril 29, 2026, </w:t>
      </w:r>
      <w:hyperlink r:id="rId58">
        <w:r w:rsidDel="00000000" w:rsidR="00000000" w:rsidRPr="00000000">
          <w:rPr>
            <w:rFonts w:ascii="Google Sans" w:cs="Google Sans" w:eastAsia="Google Sans" w:hAnsi="Google Sans"/>
            <w:color w:val="0000ee"/>
            <w:sz w:val="24"/>
            <w:szCs w:val="24"/>
            <w:u w:val="single"/>
            <w:rtl w:val="0"/>
          </w:rPr>
          <w:t xml:space="preserve">https://www.specim.com/hyperspectral-imaging-applications/hyperspectral-imaging-in-recycling-and-waste-management/</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 Sorting &amp; Recycling | Channel Systems, consulté le avril 29, 2026, </w:t>
      </w:r>
      <w:hyperlink r:id="rId59">
        <w:r w:rsidDel="00000000" w:rsidR="00000000" w:rsidRPr="00000000">
          <w:rPr>
            <w:rFonts w:ascii="Google Sans" w:cs="Google Sans" w:eastAsia="Google Sans" w:hAnsi="Google Sans"/>
            <w:color w:val="0000ee"/>
            <w:sz w:val="24"/>
            <w:szCs w:val="24"/>
            <w:u w:val="single"/>
            <w:rtl w:val="0"/>
          </w:rPr>
          <w:t xml:space="preserve">https://channelsystems.ca/applications/hyperspectral-imaging/waste-sorting-recycling</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Technology in Recycling, consulté le avril 29, 2026, </w:t>
      </w:r>
      <w:hyperlink r:id="rId60">
        <w:r w:rsidDel="00000000" w:rsidR="00000000" w:rsidRPr="00000000">
          <w:rPr>
            <w:rFonts w:ascii="Google Sans" w:cs="Google Sans" w:eastAsia="Google Sans" w:hAnsi="Google Sans"/>
            <w:color w:val="0000ee"/>
            <w:sz w:val="24"/>
            <w:szCs w:val="24"/>
            <w:u w:val="single"/>
            <w:rtl w:val="0"/>
          </w:rPr>
          <w:t xml:space="preserve">https://cubert-hyperspectral.com/en/recycling/</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Enhanced Waste Sorting Technology by Integrating Hyperspectral and RGB Imaging, consulté le avril 29,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https://www.researchgate.net/publication/395723120_Enhanced_Waste_Sorting_Technology_by_Integrating_Hyperspectral_and_RGB_Imaging</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Coupled with Machine Learning for Accurate Color Classification of Glass Fragments in Recycling Processes - MDPI, consulté le avril 29, 2026, </w:t>
      </w:r>
      <w:hyperlink r:id="rId62">
        <w:r w:rsidDel="00000000" w:rsidR="00000000" w:rsidRPr="00000000">
          <w:rPr>
            <w:rFonts w:ascii="Google Sans" w:cs="Google Sans" w:eastAsia="Google Sans" w:hAnsi="Google Sans"/>
            <w:color w:val="0000ee"/>
            <w:sz w:val="24"/>
            <w:szCs w:val="24"/>
            <w:u w:val="single"/>
            <w:rtl w:val="0"/>
          </w:rPr>
          <w:t xml:space="preserve">https://www.mdpi.com/2313-4321/11/3/43</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GraphMamba: Graph Tokenization Mamba for Hyperspectral Image Classification - IEEE Computer Society, consulté le avril 29, 2026, </w:t>
      </w:r>
      <w:hyperlink r:id="rId63">
        <w:r w:rsidDel="00000000" w:rsidR="00000000" w:rsidRPr="00000000">
          <w:rPr>
            <w:rFonts w:ascii="Google Sans" w:cs="Google Sans" w:eastAsia="Google Sans" w:hAnsi="Google Sans"/>
            <w:color w:val="0000ee"/>
            <w:sz w:val="24"/>
            <w:szCs w:val="24"/>
            <w:u w:val="single"/>
            <w:rtl w:val="0"/>
          </w:rPr>
          <w:t xml:space="preserve">https://www.computer.org/csdl/journal/ec/2025/04/11226902/2boUeksWAqQ</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A Selective Re-learning Mechanism for Hyperspectral Fusion Imaging, consulté le avril 29, 2026, </w:t>
      </w:r>
      <w:hyperlink r:id="rId64">
        <w:r w:rsidDel="00000000" w:rsidR="00000000" w:rsidRPr="00000000">
          <w:rPr>
            <w:rFonts w:ascii="Google Sans" w:cs="Google Sans" w:eastAsia="Google Sans" w:hAnsi="Google Sans"/>
            <w:color w:val="0000ee"/>
            <w:sz w:val="24"/>
            <w:szCs w:val="24"/>
            <w:u w:val="single"/>
            <w:rtl w:val="0"/>
          </w:rPr>
          <w:t xml:space="preserve">https://cvpr.thecvf.com/virtual/2025/poster/32967</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Detection of Multiple Chemical Residues in Pure Cotton Fabric Using Hyperspectral Imaging and Deep Learning - IEEE Xplore, consulté le avril 29, 2026, </w:t>
      </w:r>
      <w:hyperlink r:id="rId65">
        <w:r w:rsidDel="00000000" w:rsidR="00000000" w:rsidRPr="00000000">
          <w:rPr>
            <w:rFonts w:ascii="Google Sans" w:cs="Google Sans" w:eastAsia="Google Sans" w:hAnsi="Google Sans"/>
            <w:color w:val="0000ee"/>
            <w:sz w:val="24"/>
            <w:szCs w:val="24"/>
            <w:u w:val="single"/>
            <w:rtl w:val="0"/>
          </w:rPr>
          <w:t xml:space="preserve">https://ieeexplore.ieee.org/iel8/6287639/10820123/11272054.pdf</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Hyperspectral Imaging Coupled with Machine Learning for Accurate Color Classification of Glass Fragments in Recycling Processes - ResearchGate, consulté le avril 29,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https://www.researchgate.net/publication/401464497_Hyperspectral_Imaging_Coupled_with_Machine_Learning_for_Accurate_Color_Classification_of_Glass_Fragments_in_Recycling_Processes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HSI: Multimodality, Fusion, Challenges, and the Deep Learning Revolution - arXiv, consulté le avril 29, 2026, </w:t>
      </w:r>
      <w:hyperlink r:id="rId67">
        <w:r w:rsidDel="00000000" w:rsidR="00000000" w:rsidRPr="00000000">
          <w:rPr>
            <w:rFonts w:ascii="Google Sans" w:cs="Google Sans" w:eastAsia="Google Sans" w:hAnsi="Google Sans"/>
            <w:color w:val="0000ee"/>
            <w:sz w:val="24"/>
            <w:szCs w:val="24"/>
            <w:u w:val="single"/>
            <w:rtl w:val="0"/>
          </w:rPr>
          <w:t xml:space="preserve">https://arxiv.org/html/2502.06894v1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1.04665v1" TargetMode="External"/><Relationship Id="rId42" Type="http://schemas.openxmlformats.org/officeDocument/2006/relationships/hyperlink" Target="https://www.spiedigitallibrary.org/conference-proceedings-of-spie/13709/137092W/A-dual-branch-spectralspatial-Mamba-and-convolution-network-for-hyperspectral/10.1117/12.3073846.full" TargetMode="External"/><Relationship Id="rId41" Type="http://schemas.openxmlformats.org/officeDocument/2006/relationships/hyperlink" Target="https://www.mdpi.com/1999-4907/16/4/620" TargetMode="External"/><Relationship Id="rId44" Type="http://schemas.openxmlformats.org/officeDocument/2006/relationships/hyperlink" Target="https://www.ijcesen.com/index.php/ijcesen/article/view/4474" TargetMode="External"/><Relationship Id="rId43" Type="http://schemas.openxmlformats.org/officeDocument/2006/relationships/hyperlink" Target="https://www.mdpi.com/2072-4292/17/15/2577" TargetMode="External"/><Relationship Id="rId46" Type="http://schemas.openxmlformats.org/officeDocument/2006/relationships/hyperlink" Target="https://ouci.dntb.gov.ua/en/works/4LY1qMzW/" TargetMode="External"/><Relationship Id="rId45" Type="http://schemas.openxmlformats.org/officeDocument/2006/relationships/hyperlink" Target="https://www.researchgate.net/publication/389863843_A_spatial-spectral_fusion_convolutional_transformer_network_with_contextual_multi-head_self-attention_for_hyperspectral_image_class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tandfonline.com/doi/full/10.1080/10095020.2025.2514812" TargetMode="External"/><Relationship Id="rId47" Type="http://schemas.openxmlformats.org/officeDocument/2006/relationships/hyperlink" Target="https://arxiv.org/html/2604.15828v1" TargetMode="External"/><Relationship Id="rId49" Type="http://schemas.openxmlformats.org/officeDocument/2006/relationships/hyperlink" Target="https://utsouthwestern.elsevierpure.com/en/publications/hyperspectral-imaging-in-medical-applications/"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6.png"/><Relationship Id="rId31" Type="http://schemas.openxmlformats.org/officeDocument/2006/relationships/hyperlink" Target="https://www.researchgate.net/publication/400936635_Transformers_Meet_Hyperspectral_Imaging_A_Comprehensive_Study_of_Models_Challenges_and_Open_Problems" TargetMode="External"/><Relationship Id="rId30" Type="http://schemas.openxmlformats.org/officeDocument/2006/relationships/hyperlink" Target="https://www.researchgate.net/publication/397976062_Hyperspectral_and_Multispectral_Image_Fusion_Via_Multi-Scale_CNN-Mamba_Network" TargetMode="External"/><Relationship Id="rId33" Type="http://schemas.openxmlformats.org/officeDocument/2006/relationships/hyperlink" Target="https://www.mdpi.com/2072-4292/17/14/2489" TargetMode="External"/><Relationship Id="rId32" Type="http://schemas.openxmlformats.org/officeDocument/2006/relationships/hyperlink" Target="https://www.researchgate.net/publication/398058108_Mamba-based_Deep_Learning_Methods_in_Medical_Image_Analysis_A_Systematic_Literature_Review" TargetMode="External"/><Relationship Id="rId35" Type="http://schemas.openxmlformats.org/officeDocument/2006/relationships/hyperlink" Target="https://pmc.ncbi.nlm.nih.gov/articles/PMC12899681/" TargetMode="External"/><Relationship Id="rId34" Type="http://schemas.openxmlformats.org/officeDocument/2006/relationships/hyperlink" Target="https://www.tandfonline.com/doi/full/10.1080/17538947.2025.2520480" TargetMode="External"/><Relationship Id="rId37" Type="http://schemas.openxmlformats.org/officeDocument/2006/relationships/hyperlink" Target="https://pmc.ncbi.nlm.nih.gov/articles/PMC11838890/" TargetMode="External"/><Relationship Id="rId36" Type="http://schemas.openxmlformats.org/officeDocument/2006/relationships/hyperlink" Target="https://www.researchgate.net/publication/387412513_A_Contrastive_Learning_Enhanced_Adaptive_Multimodal_Fusion_Network_for_Hyperspectral_and_LiDAR_Data_Classification" TargetMode="External"/><Relationship Id="rId39" Type="http://schemas.openxmlformats.org/officeDocument/2006/relationships/hyperlink" Target="https://www.scribd.com/document/790778619/MambaHSI-SpatialSpectral-Mamba-for-Hyperspectral-Image-Classification" TargetMode="External"/><Relationship Id="rId38" Type="http://schemas.openxmlformats.org/officeDocument/2006/relationships/hyperlink" Target="https://www.researchgate.net/publication/392608351_HyperSMamba_A_Lightweight_Mamba_for_Efficient_Hyperspectral_Image_Classification" TargetMode="External"/><Relationship Id="rId62" Type="http://schemas.openxmlformats.org/officeDocument/2006/relationships/hyperlink" Target="https://www.mdpi.com/2313-4321/11/3/43" TargetMode="External"/><Relationship Id="rId61" Type="http://schemas.openxmlformats.org/officeDocument/2006/relationships/hyperlink" Target="https://www.researchgate.net/publication/395723120_Enhanced_Waste_Sorting_Technology_by_Integrating_Hyperspectral_and_RGB_Imaging" TargetMode="External"/><Relationship Id="rId20" Type="http://schemas.openxmlformats.org/officeDocument/2006/relationships/hyperlink" Target="https://arxiv.org/html/2501.04944v1" TargetMode="External"/><Relationship Id="rId64" Type="http://schemas.openxmlformats.org/officeDocument/2006/relationships/hyperlink" Target="https://cvpr.thecvf.com/virtual/2025/poster/32967" TargetMode="External"/><Relationship Id="rId63" Type="http://schemas.openxmlformats.org/officeDocument/2006/relationships/hyperlink" Target="https://www.computer.org/csdl/journal/ec/2025/04/11226902/2boUeksWAqQ" TargetMode="External"/><Relationship Id="rId22" Type="http://schemas.openxmlformats.org/officeDocument/2006/relationships/hyperlink" Target="https://www.mdpi.com/2072-4292/17/12/1973" TargetMode="External"/><Relationship Id="rId66" Type="http://schemas.openxmlformats.org/officeDocument/2006/relationships/hyperlink" Target="https://www.researchgate.net/publication/401464497_Hyperspectral_Imaging_Coupled_with_Machine_Learning_for_Accurate_Color_Classification_of_Glass_Fragments_in_Recycling_Processes" TargetMode="External"/><Relationship Id="rId21" Type="http://schemas.openxmlformats.org/officeDocument/2006/relationships/hyperlink" Target="https://www.mdpi.com/2072-4292/17/24/4035" TargetMode="External"/><Relationship Id="rId65" Type="http://schemas.openxmlformats.org/officeDocument/2006/relationships/hyperlink" Target="https://ieeexplore.ieee.org/iel8/6287639/10820123/11272054.pdf" TargetMode="External"/><Relationship Id="rId24" Type="http://schemas.openxmlformats.org/officeDocument/2006/relationships/hyperlink" Target="https://arxiv.org/html/2502.17255v1" TargetMode="External"/><Relationship Id="rId23" Type="http://schemas.openxmlformats.org/officeDocument/2006/relationships/hyperlink" Target="https://www.researchgate.net/publication/387360398_Hyperspectral_Image_Classification_with_Mamba" TargetMode="External"/><Relationship Id="rId67" Type="http://schemas.openxmlformats.org/officeDocument/2006/relationships/hyperlink" Target="https://arxiv.org/html/2502.06894v1" TargetMode="External"/><Relationship Id="rId60" Type="http://schemas.openxmlformats.org/officeDocument/2006/relationships/hyperlink" Target="https://cubert-hyperspectral.com/en/recycling/" TargetMode="External"/><Relationship Id="rId26" Type="http://schemas.openxmlformats.org/officeDocument/2006/relationships/hyperlink" Target="https://pmc.ncbi.nlm.nih.gov/articles/PMC13003176/" TargetMode="External"/><Relationship Id="rId25" Type="http://schemas.openxmlformats.org/officeDocument/2006/relationships/hyperlink" Target="https://pmc.ncbi.nlm.nih.gov/articles/PMC12981464/" TargetMode="External"/><Relationship Id="rId28" Type="http://schemas.openxmlformats.org/officeDocument/2006/relationships/hyperlink" Target="https://pubs.acs.org/doi/10.1021/acssuschemeng.2c05104" TargetMode="External"/><Relationship Id="rId27" Type="http://schemas.openxmlformats.org/officeDocument/2006/relationships/hyperlink" Target="https://www.mdpi.com/2304-8158/13/24/4044" TargetMode="External"/><Relationship Id="rId29" Type="http://schemas.openxmlformats.org/officeDocument/2006/relationships/hyperlink" Target="https://www.mdpi.com/2072-4292/17/13/2208" TargetMode="External"/><Relationship Id="rId51" Type="http://schemas.openxmlformats.org/officeDocument/2006/relationships/hyperlink" Target="https://simonzhou86.github.io/publications/" TargetMode="External"/><Relationship Id="rId50" Type="http://schemas.openxmlformats.org/officeDocument/2006/relationships/hyperlink" Target="https://www.grandviewresearch.com/industry-analysis/medical-hyperspectral-imaging-systems-market-report" TargetMode="External"/><Relationship Id="rId53" Type="http://schemas.openxmlformats.org/officeDocument/2006/relationships/hyperlink" Target="https://pmc.ncbi.nlm.nih.gov/articles/PMC12297294/" TargetMode="External"/><Relationship Id="rId52" Type="http://schemas.openxmlformats.org/officeDocument/2006/relationships/hyperlink" Target="https://pmc.ncbi.nlm.nih.gov/articles/PMC12468563/" TargetMode="External"/><Relationship Id="rId11" Type="http://schemas.openxmlformats.org/officeDocument/2006/relationships/image" Target="media/image4.png"/><Relationship Id="rId55" Type="http://schemas.openxmlformats.org/officeDocument/2006/relationships/hyperlink" Target="https://journals.plos.org/plosone/article?id=10.1371/journal.pone.0340879" TargetMode="External"/><Relationship Id="rId10" Type="http://schemas.openxmlformats.org/officeDocument/2006/relationships/image" Target="media/image3.png"/><Relationship Id="rId54" Type="http://schemas.openxmlformats.org/officeDocument/2006/relationships/hyperlink" Target="https://www.researchgate.net/publication/399994169_Multiple_Morphology_Perception_Mamba_for_Hyperspectral_Image_Classification" TargetMode="External"/><Relationship Id="rId13" Type="http://schemas.openxmlformats.org/officeDocument/2006/relationships/image" Target="media/image7.png"/><Relationship Id="rId57" Type="http://schemas.openxmlformats.org/officeDocument/2006/relationships/hyperlink" Target="https://www.mdpi.com/2313-4321/10/5/179" TargetMode="External"/><Relationship Id="rId12" Type="http://schemas.openxmlformats.org/officeDocument/2006/relationships/image" Target="media/image1.png"/><Relationship Id="rId56" Type="http://schemas.openxmlformats.org/officeDocument/2006/relationships/hyperlink" Target="https://pmc.ncbi.nlm.nih.gov/articles/PMC12428523/" TargetMode="External"/><Relationship Id="rId15" Type="http://schemas.openxmlformats.org/officeDocument/2006/relationships/image" Target="media/image2.png"/><Relationship Id="rId59" Type="http://schemas.openxmlformats.org/officeDocument/2006/relationships/hyperlink" Target="https://channelsystems.ca/applications/hyperspectral-imaging/waste-sorting-recycling" TargetMode="External"/><Relationship Id="rId14" Type="http://schemas.openxmlformats.org/officeDocument/2006/relationships/image" Target="media/image10.png"/><Relationship Id="rId58" Type="http://schemas.openxmlformats.org/officeDocument/2006/relationships/hyperlink" Target="https://www.specim.com/hyperspectral-imaging-applications/hyperspectral-imaging-in-recycling-and-waste-management/" TargetMode="External"/><Relationship Id="rId17" Type="http://schemas.openxmlformats.org/officeDocument/2006/relationships/hyperlink" Target="https://arxiv.org/html/2404.14955v4" TargetMode="External"/><Relationship Id="rId16" Type="http://schemas.openxmlformats.org/officeDocument/2006/relationships/image" Target="media/image8.png"/><Relationship Id="rId19" Type="http://schemas.openxmlformats.org/officeDocument/2006/relationships/hyperlink" Target="https://arxiv.org/html/2508.08107v2" TargetMode="External"/><Relationship Id="rId18" Type="http://schemas.openxmlformats.org/officeDocument/2006/relationships/hyperlink" Target="https://www.imveurope.com/article/latest-hyperspectral-imaging-products-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