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4E79"/>
          <w:sz w:val="40"/>
          <w:szCs w:val="40"/>
        </w:rPr>
        <w:t xml:space="preserve">全家國際餐飲 (7708) 個股分析報告書</w:t>
      </w:r>
    </w:p>
    <w:p>
      <w:pPr>
        <w:spacing w:after="240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595959"/>
          <w:sz w:val="22"/>
          <w:szCs w:val="22"/>
        </w:rPr>
        <w:t xml:space="preserve">連鎖餐飲集團 ｜ 新手選股練習教材 ｜ 參考日期：2026年6月22日（★4估值驗證程序更新：2026年6月24日）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595959"/>
          <w:sz w:val="20"/>
          <w:szCs w:val="20"/>
        </w:rPr>
        <w:t xml:space="preserve">本報告為一般性資訊整理與選股練習教材，非投資建議。所有財務數據與分析師預估均有時效性，市場狀況會隨時間變化，請以最新公開資訊為準。投資人應自行判斷並承擔投資風險。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公司基本資料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公司全名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全家國際餐飲股份有限公司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股票代號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7708（上櫃）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成立日期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2010年9月6日；2024年11月15日以每股72元掛牌上櫃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母公司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全家便利商店股份有限公司（持股近7成，為最大股東）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主要業務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經營連鎖餐飲品牌，截至2026年2月共3個品牌、76家門市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旗下品牌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大戶屋（日式定食）、bb.q CHICKEN（韓式炸雞）、IKIGAI燒肉；第4品牌預計2026年Q3落地</w:t>
            </w:r>
          </w:p>
        </w:tc>
      </w:tr>
    </w:tbl>
    <w:p>
      <w:pPr>
        <w:pStyle w:val="Heading1"/>
        <w:spacing w:after="200" w:befor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五星拆分法總覽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每一星對應一個獨立問題，各自給0-1分（是=1分／部分是=0.5分／否=0分），五項加總即為總星數。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★1 商業模式 — 這家公司怎麼賺錢，我看得懂嗎？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★2 財務健康度 — EPS、營收成長是真實成長，還是基期效應？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★3 產業競爭位置 — 護城河、市佔率是否穩固，而非曇花一現？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★4 估值與買進時機 — 股價是否已經跑在基本面前面？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★5 資本投入策略 — 公司是否在為未來成長做實質投入？</w:t>
      </w:r>
    </w:p>
    <w:p>
      <w:pPr>
        <w:pStyle w:val="Heading1"/>
        <w:spacing w:after="200" w:befor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★1　商業模式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全家餐飲是全家便利商店轉投資的子公司，因看好台灣長期外食成長趨勢，由零售跨入餐飲市場。目前旗下擁有大戶屋日式定食、bb.q CHICKEN韓式炸雞、IKIGAI燒肉三大品牌，以多品牌連鎖發展為主要策略，採代理國外知名連鎖餐飲品牌、自創品牌、投資台灣市場具潛力的餐飲品牌為戰術。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三個檢驗問題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賣什麼？— 連鎖餐飲品牌，消費者直接可體驗的產品與服務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客戶是誰？為什麼付錢？— 一般消費者選擇外食用餐，商業模式不需要懂產業鏈知識即可理解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賺錢方式與成本結構？— 開店收入，扣除店租、人事、食材等營運成本，屬於「重資產＋多品牌」模式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2"/>
          <w:szCs w:val="22"/>
        </w:rPr>
        <w:t xml:space="preserve">評分：1分 — 商業模式直觀易懂，三個問題皆能具體回答，無需任何產業背景知識即可理解其賺錢邏輯。</w:t>
      </w:r>
    </w:p>
    <w:p>
      <w:pPr>
        <w:pStyle w:val="Heading1"/>
        <w:spacing w:after="200" w:befor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★2　財務健康度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指標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數據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股價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90.60元，52週區間90.20-102.50元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本益比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14.03倍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近四季EPS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6.46元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2026年Q1 EPS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1.92元，雙創歷史次高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2026年Q1營收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7.21億元，季增2.01%、年增11.68%，創新高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2026年Q1稅後淨利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4,895萬元，季增35.97%、年增24%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毛利率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47.64%，較去年同期下降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營益率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8.47%，創歷史新高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2026年5月營收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2.56億元，創新高，月增7.37%、年增12.74%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現金殖利率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4.97%</w:t>
            </w:r>
          </w:p>
        </w:tc>
      </w:tr>
    </w:tbl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解讀重點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毛利率下降但營益率反而創新高，代表公司不是靠賣得更貴賺錢，而是靠管理效率提升（展店規模化後固定成本被更多店分攤，費用率下降）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營收、淨利、營益率三項同步成長，且成長原因具體可解釋，不像部分科技股單一數字虛胖、含基期效應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月營收連續創新高，且年增率維持雙位數，趨勢一致性高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2"/>
          <w:szCs w:val="22"/>
        </w:rPr>
        <w:t xml:space="preserve">評分：1分 — 營收、淨利、營益率同步成長，且有具體可驗證的原因（展店規模化效益），非單一指標的虛胖成長。</w:t>
      </w:r>
    </w:p>
    <w:p>
      <w:pPr>
        <w:pStyle w:val="Heading1"/>
        <w:spacing w:after="200" w:befor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★3　產業與競爭位置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截至2026年2月，旗下共計3個品牌、總店數達76家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大戶屋營收佔比76%，共52家店，公司於2023年取得台灣市場未來30年的獨家經營權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bb.q CHICKEN營收佔比12%，共16家店，已於2024年提早續約，延長10年經營權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公司精準掌握台灣家戶人口數下滑及獨居戶比例上升（佔總戶數三分之一）的社會趨勢，將「個食商模」作為核心發展方向，調查顯示平日個人用餐比例高達五至六成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已簽訂第4個品牌獨家經營權，預計2026年第三季落地，補足飯類與燒肉間的產品線缺口，具相對低投資、少人力、回收期短特性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關鍵發現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「30年獨家經營權」是具體且可驗證的護城河證據——這不是市場聯想題材，而是合約保障的長期競爭優勢，代表至少30年內不需擔心台灣大戶屋代理權被競爭對手取得。公司的成長邏輯建立在具體可驗證的社會趨勢（獨居化、個人餐飲需求提升），而非單純消息面或族群聯動炒作。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2"/>
          <w:szCs w:val="22"/>
        </w:rPr>
        <w:t xml:space="preserve">評分：1分 — 主力品牌有長期合約保障的護城河，且成長邏輯建立在可驗證的社會趨勢上。</w:t>
      </w:r>
    </w:p>
    <w:p>
      <w:pPr>
        <w:pStyle w:val="Heading1"/>
        <w:spacing w:after="200" w:befor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★4　估值與買進時機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目前本益比14.03倍，相對前面練習過的科技股（聯發科約70倍、聯電隱含56倍）明顯保守許多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股價淨值比河流圖顯示，目前股價位於黃色區間，代表估值處於中間價位，屬合理水準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股價在52週區間90.20-102.50元內波動，相對穩定，沒有劇烈急漲急跌的過熱訊號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股價和預估EPS呈現低度相關，無法單純用EPS推估合理價，需留意股價可能受母公司全家（5903）籌碼連動或集團題材影響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驗證程序①：三大法人籌碼疊圖（2026年5月下旬-6月下旬）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查核Yahoo股市公開的法人逐日買賣超資料，發現一個比股價本身更值得注意的訊號：投信與自營商在這段期間內連續27個交易日的買賣超皆為0張，外資每日買賣超也僅在1-10張的個位數區間波動，當日成交量經常低於20張。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2"/>
          <w:szCs w:val="22"/>
        </w:rPr>
        <w:t xml:space="preserve">這代表本檢驗項目其實「查無機構訊號」——沒有任何法人在積極建立或調節部位。目前股價落在「合理區間」這個結論，更準確的描述是「缺乏交易動能、沒有機構參與定價」，而不是經過機構充分驗證後得出的合理結論。對新手而言，這是一個重要的提醒：估值指標看起來健康，不代表這個價格已經被市場充分檢驗過。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驗證程序②：本益比河流圖定位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目前本益比約13.6-14倍，遠低於同業平均（約31.77倍），單看數字沒有過熱訊號。但由於上櫃僅約1.5年、且如上述成交量極低，本益比河流圖所能呈現的歷史區間參考意義也相對有限——樣本期間太短、價格發現機制太弱，「目前處於合理價位」這個判斷的可信度應該打折扣，而非直接採信。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2"/>
          <w:szCs w:val="22"/>
        </w:rPr>
        <w:t xml:space="preserve">評分：1分 — 本益比與股價波動本身沒有過熱訊號，估值數字維持原評分。但補充驗證後發現，這個「合理」結論建立在極低成交量、無機構參與的基礎上，可信度有限，已同步列入下方未涵蓋風險。</w:t>
      </w:r>
    </w:p>
    <w:p>
      <w:pPr>
        <w:pStyle w:val="Heading1"/>
        <w:spacing w:after="200" w:befor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★5　資本投入策略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公司將維持穩步展店步調：大戶屋上半年已新展2家，下半年預計再新展2家，維持每年新展4-5家步調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IKIGAI燒肉首季營收占比12.4%，下半年預計新展2家店，市場上同類型個人燒肉連鎖店最多約20餘家，仍有展店空間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未來成長動能來自既有店營收增長、每年8至10家的新店擴展、長期擴增品牌至5個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第4個品牌已簽訂獨家經營權，預計2026年第三季落地，且具相對低投資、少人力、回收期短特性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目前76家門市主要集中六都地區，已開始插旗嘉義與屏東等區域型百貨，六都以外空白商圈將是未來展店主要增量來源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2"/>
          <w:szCs w:val="22"/>
        </w:rPr>
        <w:t xml:space="preserve">評分：1分 — 展店計畫具體、時程明確，且擴張節奏審慎（新品牌兼顧資本效率），非盲目燒錢擴張。</w:t>
      </w:r>
    </w:p>
    <w:p>
      <w:pPr>
        <w:pStyle w:val="Heading1"/>
        <w:spacing w:after="200" w:befor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總評分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星級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評分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關鍵理由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★1 商業模式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連鎖餐飲，商業模式直觀易懂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★2 財務健康度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營收／淨利／營益率同步成長，且有具體原因可解釋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★3 產業競爭位置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30年獨家經營權，順應獨居化社會趨勢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★4 估值買進時機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本益比合理、無過熱訊號，但須留意成交量極低、無機構驗證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★5 資本投入策略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展店計畫具體審慎，新品牌兼顧資本效率</w:t>
            </w:r>
          </w:p>
        </w:tc>
      </w:tr>
    </w:tbl>
    <w:p>
      <w:pPr>
        <w:spacing w:after="240" w:before="12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4E79"/>
          <w:sz w:val="28"/>
          <w:szCs w:val="28"/>
        </w:rPr>
        <w:t xml:space="preserve">總分：★★★★★（5顆星）</w:t>
      </w:r>
    </w:p>
    <w:p>
      <w:pPr>
        <w:pStyle w:val="Heading1"/>
        <w:spacing w:after="200" w:befor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重要提醒：滿分不代表零風險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這個滿分結果，本身就值得特別警覺，而非單純高興——前面練習過的幾個科技股案例都有明顯扣分項，這支幾乎全部過關，代表應該更仔細檢查，而不是直接照單全收。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2"/>
          <w:szCs w:val="22"/>
        </w:rPr>
        <w:t xml:space="preserve">這次補上★4的驗證程序後，更印證了這個提醒的重要性：滿分的背後，是一支幾乎沒有機構在交易、流動性極低的小型股。「沒有人唱反調」跟「真的沒有風險」是兩件不同的事——很多時候只是因為交易量太小、沒有足夠的人在關注，根本沒有機會被市場充分檢驗。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五星框架未涵蓋的風險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食安事件風險：餐飲業特有，一旦發生會直接衝擊品牌信任度與營收，且難以提前預測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原物料與人事成本波動：食材成本、基本工資調整都可能侵蝕毛利率，五層框架的財務數據是「已發生」的結果，無法提前反映這類成本衝擊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展店若超出市場承載量，可能導致同品牌門市互相搶客，稀釋單店營收效率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股價與預估EPS呈低度相關，可能受母公司全家（5903）籌碼連動或集團題材影響，而非純粹反映自身基本面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上櫃僅約1.5年，歷史數據樣本不足，無法觀察公司在完整景氣循環下的表現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【新增】流動性風險：日均成交量經常低於20張，投信、自營商連續多週零交易，代表買賣價差可能偏大、大額交易容易造成價格大幅波動，且目前估值缺乏機構參與驗證，「合理」的判斷基礎相對薄弱</w:t>
      </w:r>
    </w:p>
    <w:p>
      <w:pPr>
        <w:spacing w:before="300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20"/>
          <w:szCs w:val="20"/>
        </w:rPr>
        <w:t xml:space="preserve">本報告僅供選股練習與資訊整理之用，非投資建議，盈虧請自行評估與負責。製作日期：2026年6月22日；★4估值驗證程序補充更新：2026年6月24日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Microsoft JhengHei" w:cs="Microsoft JhengHei" w:eastAsia="Microsoft JhengHei" w:hAnsi="Microsoft Jheng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Microsoft JhengHei" w:cs="Microsoft JhengHei" w:eastAsia="Microsoft JhengHei" w:hAnsi="Microsoft Jheng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JhengHei" w:cs="Microsoft JhengHei" w:eastAsia="Microsoft JhengHei" w:hAnsi="Microsoft JhengHei"/>
      <w:b/>
      <w:bCs/>
      <w:color w:val="59595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2026-06-24T03:13:58.957Z</dcterms:created>
  <dcterms:modified xsi:type="dcterms:W3CDTF">2026-06-24T03:13:58.972Z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