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40"/>
          <w:szCs w:val="40"/>
        </w:rPr>
        <w:t xml:space="preserve">中興電 (1513) 個股分析報告書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95959"/>
          <w:sz w:val="22"/>
          <w:szCs w:val="22"/>
        </w:rPr>
        <w:t xml:space="preserve">重電設備廠 ｜ 新手選股練習教材 ｜ 參考日期：2026年6月25日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95959"/>
          <w:sz w:val="20"/>
          <w:szCs w:val="20"/>
        </w:rPr>
        <w:t xml:space="preserve">本報告為一般性資訊整理與選股練習教材，非投資建議。所有財務數據與分析師預估均有時效性，市場狀況會隨時間變化，請以最新公開資訊為準。投資人應自行判斷並承擔投資風險。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公司基本資料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公司全名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中興電工機械股份有限公司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股票代號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1513（上市）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成立日期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1956年5月成立，原名「中興電工廠」；1994年3月8日上市掛牌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主要業務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綠能/輸配電力設備暨工程、節能空調及發電設備暨工程、氫能發電暨產氫系統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產業地位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「重電四雄」之一（與華城、士電、亞力並列），GIS氣體絕緣開關設備在台市占率逾85%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營收結構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電機能源業務約66.7%、服務業務約19.4%、工程及其他業務約13.9%（2025年合併口徑）</w:t>
            </w:r>
          </w:p>
        </w:tc>
      </w:tr>
    </w:tbl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五星拆分法總覽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每一星對應一個獨立問題，各自給0-1分（是=1分／部分是=0.5分／否=0分），五項加總即為總星數。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★1 商業模式 — 這家公司怎麼賺錢，我看得懂嗎？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★2 財務健康度 — EPS、營收成長是真實成長，還是基期效應？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★3 產業競爭位置 — 護城河、市佔率是否穩固，而非曇花一現？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★4 估值與買進時機 — 股價是否已經跑在基本面前面？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★5 資本投入策略 — 公司是否在為未來成長做實質投入？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★1　商業模式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中興電的核心角色是「重電設備製造商＋工程承包商」：設計製造氣體絕緣開關（GIS）、變電所設備、發電機、空調機電等產品，並承攬風力、水力、太陽能發電及變電所統包工程。客戶以台電、公共事業及大型工廠為主，近年新增半導體廠與AI機房業主。這跟台積電「代工製造」、聯發科「IC設計」的商業模式完全不同，是「賣實體電力設備＋蓋電力系統」的傳統工程製造業邏輯，但近年明確疊加了AI資料中心用電需求這個新故事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三個檢驗問題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賣什麼？— GIS開關設備、變壓器周邊、發電機、空調機電產品，以及風電/水電/太陽能發電廠的統包工程施作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客戶是誰？為什麼付錢？— 台電（電網升級的法定義務採購）、半導體大廠（擴廠時的供電需求）、AI機房業主（資料中心的空調與發電機備援需求），邏輯清晰，不需要產業背景知識即可理解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賺錢方式與成本結構？— 重資產＋訂單制生產，先取得台電或客戶的長期合約／標案，再依進度生產交貨並認列營收，毛利率區間穩定在25-28%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「賣電力設備＋蓋電力系統」的商業模式直觀易懂，客戶與付款邏輯具體明確，且近年AI機房需求疊加的新故事也容易理解。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★2　財務健康度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數據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股價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181.0元（2026/6/22收盤），連3漲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本益比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21.45倍（同業平均56.53倍，但此同業平均可能受個別高本益比同業拉高，需謹慎參考）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2025全年EPS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8.07元，創歷史新高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2025全年營收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274.47億元，年增7.2%，創歷史新高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2026年Q1 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1.94元，季減7%、年增約9%，創同期新高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2026年Q1營收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64.9億元，年增0.67%，創同期新高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2026年5月營收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23.92億元，月增3.65%、年增3.62%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2026年累計營收(1-5月)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111.90億元，累計年增2.33%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毛利率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維持25%-28%區間，相對穩定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在手訂單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431億元，訂單能見度延伸至2028-2030年</w:t>
            </w:r>
          </w:p>
        </w:tc>
      </w:tr>
    </w:tbl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解讀重點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2025全年營收與EPS雙創歷史新高，且2026年Q1延續同期新高紀錄，跟在手訂單431億元的長期能見度互相呼應，不是單一季度的虛胖數字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需要留意的訊號：近期月營收年增率出現放緩——5月年增僅3.62%，累計年增2.33%，明顯低於市場原先預期的雙位數成長步調，雖然絕對數字仍創同期新高，但成長「速度」確實在降溫，需持續觀察是否只是短期認列節奏問題，還是訂單轉換成營收的速度不如預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毛利率穩定在25-28%區間，沒有出現「營收創高、獲利率惡化」的背離現象，跟均豪案例的警訊型態不同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營收與EPS均創歷史新高，且有431億元在手訂單作為具體支撐，屬於真實成長；近期月增速放緩是需要持續追蹤的觀察點，但目前尚未出現獲利率惡化或營收衰退的警訊。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★3　產業與競爭位置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中興電在台灣345kV（超高壓）與161kV的GIS氣體絕緣開關設備市場中，市占率高達85%以上，這個數字在多個獨立分析來源中一致出現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技術護城河具體可驗證：高壓GIS設備需要台電嚴格的型式試驗與國家實驗室認證，新進競爭者極難切入，且公司在法說會中明確表示2026年資本支出有1/3將投入「GIS開發與重新認證」，屬於「護城河維護成本」而非單純擴產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政策紅利明確：受惠台電「強化電網韌性建設計畫」（5,645億元）與額外334億元配電系統五年升級計畫，只要台灣要新建變電所或升級電網，中興電幾乎穩拿訂單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已通過國內半導體大廠認證，首單預計2026年9月簽約、2027年起出貨，是護城河從「台電單一客戶」往「半導體供應鏈」擴張的具體進展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產能利用率達110%的高稼動率，反映需求端確實供不應求，而非單純題材炒作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同業比較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「重電四雄」內部角色清楚分工：華城是外銷美國變壓器龍頭（已打入「星門計畫」，北美營收占比可望破50%，本益比約30-60倍視來源不同）；士電則同時布局重電與北美電網、產品線最完整（本益比約30倍）；中興電以GIS超高壓設備的台電供應鏈為核心、市占率最高（85%）；亞力則受惠半導體統包工程與資料中心設備出貨。中興電的護城河集中在「單一產品線的極高市占率＋台電認證門檻」，跟華城「外銷規模＋客戶關係」的護城河性質不同，確定性與華城的「星門計畫」級外部大單相比略低，但本益比也明顯較低，屬於四雄中相對保守、價值型的一個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85%市占率搭配台電認證門檻，是具體可驗證、有獨立來源互相佐證的護城河，且正在往半導體供應鏈擴張，產能利用率110%也驗證了需求端的真實性。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★4　估值與買進時機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目前本益比21.45倍，相較重電同業華城（30-60倍視來源）、士電（約30倍）明顯偏低，在「重電四雄」中屬於估值相對保守的一檔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股價181元，連3漲（近3日漲幅7.42%），股價走勢偏強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驗證程序①：本益比定位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21.45倍本益比落在多個獨立來源描述的「18-22倍價值投資吸引力區間」內，沒有明顯超過歷史合理區間的訊號，跟台積電（超過29倍過熱門檻）、聯發科（70倍）的情況都不同。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驗證程序②：三大法人籌碼疊圖（2026年5月22日-6月22日）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查核Yahoo股市公開的法人逐日買賣超與外資持股比例資料，發現一個跟之前案例都不同的籌碼分歧型態：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外資持股比例：從2026年1月的19%以上，持續下滑到6月22日的11.11%——這是長達近半年的持續性減碼趨勢，且最近三個交易日（6/17-6/22）轉為「連3賣」，累計賣超7,364張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投信買賣超：6/18與6/22兩個交易日分別爆量買超4,005張與3,878張，是過去一個月其他交易日的數十倍規模，形成「連4買」累計7,982張，買進時間點集中在最近、且正好是股價創高的同一週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這個分歧值得特別記錄：外資是「長期、持續」減碼，投信卻是「短期、爆量」買進，兩者方向相反、時間尺度也不同。可能的解讀是本土法人（投信）更認同「台電強韌電網＋半導體訂單」這個中長期故事，而外資的減碼可能反映更看重短期成長率放緩（呼應★2觀察到的月營收增速降溫）。這跟台積電「外資追漲」、聯電「外資半年持續累積」的型態都不一樣，是一種「外資外撤、本土法人進場」的型態，方向沒有一致共識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評分：0.5分 — 本益比相對同業及歷史區間都不算過熱，沒有明顯的估值警訊；但外資長達半年的持續減碼與近期投信爆量买進形成方向分歧，籌碼面缺乏一致訊號支持「現在就是好買點」的判斷，加上近期營收增速放緩的疑慮尚待觀察，因此不給滿分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★5　資本投入策略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2026年資本支出規劃大幅提升至約21億元，拆解為三等分：1/3用於同業股權投資（擴大業務市占）、1/3用於導入AI、機器手臂與資安系統升級（預期提升20%生產效率）、1/3投入GIS的開發與重新認證（因應台電規範提升的護城河維護成本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嘉義新廠預計2026年全面投產，解決過去「有單無產能」的瓶頸，預計產能提升20%以上，直接轉化為營收增長空間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管理層明確表示「目前不打算再大幅投資廠房與土地，以避免高昂的折舊與資金成本，重心放在利用AI提升現有人力與流程效率」——這是審慎而非盲目擴張的資本配置邏輯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氫能事業策略重心已從研發時程延宕的氫能巴士，轉向開發貨櫃型甲醇產氫發電系統，顯示公司會根據市場反饋調整資源投入方向，而非堅持沉沒成本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關鍵發現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中興電的資本投入策略呈現「審慎擴產＋資源效率化」的雙軌邏輯：硬體擴產（嘉義新廠）已經是進行中、即將兌現的具體行動，而非單純未來規劃；同時把相當比例的資本支出（2/3）投入「不需要蓋廠」的效率提升與護城河維護，跟台積電「持續砸大錢蓋新廠」的重資產打法不同，更接近聯電「審慎擴產」的邏輯，但中興電的資本配置又更分散、更聚焦在維護既有優勢而非單純擴大規模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資本支出規模、拆解方向、新廠投產時程都具體且可驗證，且展現審慎而非盲目擴張的配置邏輯，2/3資金投入效率與護城河維護是務實的資源配置方式。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總評分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星級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關鍵理由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★1 商業模式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賣電力設備＋蓋電力系統，邏輯直觀，AI機房新故事容易理解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★2 財務健康度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營收EPS雙創新高，有431億訂單支撐，但近期增速放緩需觀察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★3 產業競爭位置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GIS市占率85%，台電認證門檻具體可驗證，且往半導體供應鏈擴張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★4 估值買進時機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本益比不算過熱，但外資半年持續減碼、投信近期才爆量買進，籌碼方向分歧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★5 資本投入策略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21億資本支出拆解具體，嘉義新廠即將投產，審慎而非盲目擴張</w:t>
            </w:r>
          </w:p>
        </w:tc>
      </w:tr>
    </w:tbl>
    <w:p>
      <w:pPr>
        <w:spacing w:after="240" w:before="1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8"/>
          <w:szCs w:val="28"/>
        </w:rPr>
        <w:t xml:space="preserve">總分：傳說 4.5★（六階分級中「傳說」級，本系列第一支落入此級的股票）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重要提醒：高分不代表沒有分歧，只是分歧還沒形成明確警訊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中興電是本系列目前評分最高的案例之一，商業模式、財務健康度、產業競爭位置、資本投入策略四項都拿到滿分，唯一的0.5分扣在估值與買進時機——但扣分的理由跟台積電（本益比超過過熱門檻）、聯發科（本益比70倍且法人方向也分歧）都不同：中興電的本益比本身並不貴，扣分純粹來自「外資與投信方向不一致」這個籌碼面的不確定性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這個案例值得記住的教訓是：護城河、財務數據、資本投入這些「基本面」項目都可以很扎實，但「現在是不是好買點」終究是另一個獨立的問題，籌碼面只要出現方向分歧（不需要到「過熱」的程度），就足以讓這一星拿不到滿分。五星拆分法刻意把這兩件事分開評分，正是為了避免「基本面好＝現在買進也好」這種常見的推論跳躍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五星框架未涵蓋的風險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原物料成本波動：銅、鋼等原物料價格波動會直接影響毛利率，五星框架的財務數據是「已發生」結果，無法提前反映這類成本衝擊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訂單轉換時點風險：在手訂單431億元能見度雖佳，但台電拉貨速度偏慢（目前已有26億元成品庫存因台電提貨延遲而需額外承租倉庫存放），訂單何時真正轉換成營收存在時點不確定性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半導體新客戶集中度風險：首張半導體大廠訂單預計2026年9月才簽約、2027年才出貨，目前仍是「故事」階段，實際貢獻金額與佔比尚待驗證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政策依賴度：台電強韌電網計畫是最大成長動能來源之一，若政府電力基礎建設政策出現調整或預算delay，將直接影響中興電的訂單能見度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同業競爭壓力：華城、士電、亞力都在積極擴產與搶進AI資料中心市場，中興電目前的GIS市占優勢若未能延伸到資料中心相關的新產品線，長期成長動能可能受限於台電單一客戶的天花板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外資長期減碼的訊號意義：外資持股比例連續半年下滑，雖然不必然代表基本面轉差，但這個趨勢若持續，可能反映海外機構對台灣傳產股的整體配置偏好正在改變，值得長期追蹤</w:t>
      </w:r>
    </w:p>
    <w:p>
      <w:pPr>
        <w:spacing w:before="30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本報告僅供選股練習與資訊整理之用，非投資建議，盈虧請自行評估與負責。製作日期：2026年6月25日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2026-06-25T03:02:43.934Z</dcterms:created>
  <dcterms:modified xsi:type="dcterms:W3CDTF">2026-06-25T03:02:43.948Z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