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40"/>
          <w:szCs w:val="40"/>
        </w:rPr>
        <w:t xml:space="preserve">聯發科 (2454) 個股分析報告書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2"/>
          <w:szCs w:val="22"/>
        </w:rPr>
        <w:t xml:space="preserve">IC設計公司 ｜ 新手選股練習教材 ｜ 參考日期：2026年6月22日（★4估值驗證程序更新：2026年6月24日）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20"/>
          <w:szCs w:val="20"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公司全名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聯發科技股份有限公司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股票代號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2454（上市）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成立日期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1997年成立，無廠半導體公司（Fabless）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主要業務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手機晶片（天璣系列）、IoT/運算/ASIC產品、智慧家庭產品、電源管理IC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產業地位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台灣IC設計龍頭，全球第四大無晶圓廠IC設計公司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重點合作夥伴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Google（AI ASIC／TPU客製化晶片合作）</w:t>
            </w:r>
          </w:p>
        </w:tc>
      </w:tr>
    </w:tbl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五星拆分法總覽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★5 資本投入策略 — 公司是否在為未來成長做實質投入？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★1　商業模式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聯發科是一家「無廠」（Fabless）半導體公司：自己不蓋晶圓廠，只負責設計晶片，實際生產委外給台積電等晶圓代工廠完成。這是IC設計公司的核心特徵，跟聯電「自己蓋廠生產」的商業模式正好相反。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賣什麼？— 手機晶片、IoT晶片等自有品牌設計產品，近年新增「幫客戶客製化設計」的AI ASIC服務（如Google TPU）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客戶是誰？為什麼付錢？— 手機品牌（如OPPO、小米）購買晶片用於終端產品；雲端服務商（如Google）委託客製化設計AI加速器，邏輯清晰可理解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賺錢方式與成本結構？— 輕資產（不蓋廠），靠「設計授權」與「規模銷售」賺取毛利，跟晶圓代工的重資產模式不同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評分：1分 — 無廠IC設計模式定義明確，且公司同時經營「自有品牌」與「客製化服務」兩種業務，皆能具體說明賺錢邏輯。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股價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4,390元（2026/6/18收盤）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本益比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約70倍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2025全年EPS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66.16元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 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15.17元，季增5%、年減18%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2026年Q1營收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1,491.51億元，季減0.7%、年減2.7%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近四季毛利率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46.3%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智慧邊緣平台營收占比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46%，季增23%、年增13%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手機業務營收變化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季減17%，遠不及智慧邊緣平台成長速度</w:t>
            </w:r>
          </w:p>
        </w:tc>
      </w:tr>
    </w:tbl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2026年Q1 EPS年減18%，營收年減2.7%，主因手機業務收入縮減——這是基本面真實衰退的訊號，而非單純基期效應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毛利率46.3%仍維持健康水準，代表公司護城河仍存在，獲利衰退來自業務結構轉換期的階段性壓力，而非全面惡化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業務結構正在快速翻轉：智慧邊緣平台年增13%、手機業務季減17%，新舊業務交替的速度相當快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評分：0.5分 — EPS與營收皆呈現年減，獲利確實在衰退，但毛利率穩健、且新業務成長動能明確，屬於轉型期的階段性壓力，非全面惡化。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★3　產業與競爭位置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與Google合作的TPU客製化晶片進度順利，2026年AI ASIC營收展望上修至20億美元，較原先預估翻倍成長，預計2026年第四季進入量產貢獻營收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展望2027年，公司表示基於目前已掌握的產能，有信心這個專案規模將擴大到數十億美元，同時也與客戶緊密進行另一個AI加速器ASIC專案，目標2027年底前量產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智慧邊緣平台2026年Q1已佔總營收46%，距離手機業務的49%只差3個百分點，成長速度遠超手機部門，外資分析師開始用「AI平台公司」而非「手機晶片供應商」的估值框架重新定價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擁有從5G數據機、Wi-Fi 7、藍牙到SerDes的完整IP組合，使其在開發ASIC時能快速滿足客戶需求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高盛將2028年AI ASIC營收預估上調至480億美元，占總營收比重達66%，預期2027-2028年營收將分別年增61%與111%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聯發科的護城河正在「轉移」——舊護城河（手機晶片市佔率）正在弱化，新護城河（AI ASIC客製化能力）正在建立但尚未完全驗證。這跟全家餐飲「30年合約保障」或聯電「現有製程地位穩固」的確定性都不同，是三者中故事性最強、但確定性也最低的一個。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評分：0.5分 — 新成長故事具體且有時程（2026年Q4量產），但占整體營收比重仍小（約7-8%），故事仍在驗證初期，舊業務護城河同時在弱化。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★4　估值與買進時機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目前本益比約70倍，股價已大幅反映未來成長預期，不是便宜的進場位階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FactSet調查中，26位分析師對2026年EPS預估中位數為63.51元，目標價為2,094元，明顯低於目前股價對應的隱含預期，顯示分析師看法分歧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分析師預估最高77.94元、最低59.16元，落差達18.78元，顯示市場對轉型故事的信心程度不一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若Q4 ASIC認列時點延遲或規模縮水，目前估值有相當大的修正空間，股價已包含對Q4展望高度樂觀的預期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近期股價大幅上漲後，曾因觸及交易所異常交易標準被列入處置股票，顯示短線投機資金介入程度高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驗證程序①：三大法人籌碼疊圖（2026年5月下旬-6月下旬）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抓取近一個月外資與投信每日買賣超，發現一個跟前述「處置股」描述高度吻合的現象：外資與投信經常在同一天反向操作、且規模都不小。例如6月8日外資賣超2,498張、投信卻買超536張；6月9日投信買超827張、外資卻賣超1,209張；6月22日外資買超3,651張、投信卻賣超1,913張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這代表機構之間對這支股票的方向本身存在分歧，不是「市場一致看法」。同一段時間內，個股單日漲跌幅多次達5%到近10%（6月9日年漲跌9.95%、6月15日6.94%、6月10日7.15%），驗證了原報告「分析師目標價落差近19元」、「短線投機資金介入程度高」的判斷——這不是法人領先佈局或一致追漲的型態，而是「法人也在吵」的高分歧、高波動類型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驗證程序②：本益比定位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目前本益比約70倍，與同業平均（約72.51倍）差距不大，乍看不算特別貴。但這個「同業平均」本身可能同樣處於AI概念股整體偏熱的估值狀態，並非中性的對照基準——拿一群同樣被高度期待的同業互相比較，無法排除整個族群一起被高估的可能性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評分：0分 — 本益比70倍遠超合理區間，分析師目標價中位數低於目前股價，且補充驗證後確認機構買賣方向本身存在分歧、波動劇烈，市場對故事兌現的信心程度不一致，屬於高風險買進時機。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與Google的TPU合作專案進展順利，公司表示基於目前已掌握的產能，有信心將專案規模擴大到數十億美元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同時與客戶緊密進行另一個AI加速器ASIC專案，目標2027年底前量產，顯示業務拓展非單一押注，而是多專案並行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擁有完整IP組合（5G、Wi-Fi 7、藍牙、SerDes），這些技術積累是長期研發投入的成果，為快速開發ASIC的基礎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智慧邊緣平台季增23%的成長速度，反映出資源（研發、產能協調）正持續往這個方向傾斜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公開資料中查無具體招募人數或資本支出金額（聯發科屬輕資產IC設計公司，無大型廠房資本支出可供比對），改用專案進度與IP積累作為替代觀察指標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關鍵發現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聯發科的資本投入模式跟聯電不同——不是靠資本支出（蓋廠買設備），而是靠「研發資源傾斜」與「客戶關係深化」。這種投入較難用具體金額量化，但從專案數量（第二個ASIC專案已在洽談）與業務占比變化（智慧邊緣平台占比持續提升）可以看出資源確實在往新方向移動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評分：0.5分 — 資源傾斜方向明確且有多專案佐證，但屬於輕資產公司，缺乏資本支出這類具體可量化的投入證據，可驗證性中等。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星級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★1 商業模式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無廠IC設計模式定義明確，自有品牌＋客製化服務皆可理解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★2 財務健康度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EPS與營收年減，但毛利率穩健，屬轉型期階段性壓力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★3 產業競爭位置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新故事具體但占比仍小，舊護城河同時在弱化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★4 估值買進時機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本益比70倍，目標價分歧，籌碼面驗證確認機構方向亦分歧、波動劇烈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★5 資本投入策略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資源傾斜方向明確，但缺乏具體量化的投入證據</w:t>
            </w:r>
          </w:p>
        </w:tc>
      </w:tr>
    </w:tbl>
    <w:p>
      <w:pPr>
        <w:spacing w:after="240" w:before="1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8"/>
          <w:szCs w:val="28"/>
        </w:rPr>
        <w:t xml:space="preserve">總分：★★☆☆☆（2.5顆星）</w:t>
      </w:r>
    </w:p>
    <w:p>
      <w:pPr>
        <w:pStyle w:val="Heading1"/>
        <w:spacing w:after="200" w:before="3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重要提醒：故事性強≠確定性高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聯發科是目前練習過三家公司中分數最低的一個（全家餐飲5分、聯電3分、聯發科2.5分），但這不代表聯發科「比較差」，而是反映一個重要原則：故事性越強、轉型幅度越大的公司，在「現階段」的確定性通常越低。聯發科目前正處於「舊業務（手機）衰退、新業務（AI ASIC）尚未放量」的交替空窗期，這個位置本身就比「業務穩定成長」的公司更難評分。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2"/>
          <w:szCs w:val="22"/>
        </w:rPr>
        <w:t xml:space="preserve">補上籌碼面驗證後，這個「不確定」的判斷又多了一層佐證：連機構法人之間，對這支股票方向本身都意見不一致。當市場上連「聰明錢」都吵不出共識時，散戶投資人更應該對這種股票的短期波動抱持高度警覺，而不是被單一天的大漲或大跌牽動情緒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客戶集中度風險：TPU合作主要綁定Google單一大客戶，若該合作關係生變，對成長故事影響直接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時程風險：AI ASIC營收要等到2026年Q4才開始貢獻，中間任何延遲都會直接衝擊市場對轉型故事的信心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手機業務基本盤風險：若AI ASIC放量速度不如預期，而手機業務持續衰退，可能出現「新舊業務都撐不住」的雙重壓力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法人預估分歧本身就是風險訊號：分析師對同一家公司的EPS預估落差近19元，顯示市場對基本假設的共識度不足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近期股價波動劇烈，曾被列入處置股票，顯示短線資金進出頻繁，可能放大消息面衝擊時的股價反應</w:t>
      </w:r>
    </w:p>
    <w:p>
      <w:pPr>
        <w:spacing w:before="30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本報告僅供選股練習與資訊整理之用，非投資建議，盈虧請自行評估與負責。製作日期：2026年6月22日；★4估值驗證程序補充更新：2026年6月24日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2026-06-24T03:15:15.008Z</dcterms:created>
  <dcterms:modified xsi:type="dcterms:W3CDTF">2026-06-24T03:15:15.008Z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