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2535" w:leader="none"/>
        </w:tabs>
        <w:bidi w:val="0"/>
        <w:jc w:val="center"/>
        <w:rPr>
          <w:rFonts w:ascii="Liberation Mono" w:hAnsi="Liberation Mono"/>
          <w:b/>
          <w:b/>
          <w:bCs/>
          <w:sz w:val="80"/>
          <w:szCs w:val="80"/>
          <w:u w:val="single"/>
        </w:rPr>
      </w:pPr>
      <w:r>
        <w:rPr>
          <w:rFonts w:ascii="Liberation Mono" w:hAnsi="Liberation Mono"/>
          <w:b/>
          <w:bCs/>
          <w:sz w:val="80"/>
          <w:szCs w:val="80"/>
          <w:u w:val="single"/>
        </w:rPr>
        <w:t>CURVILINEAR MOTION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Curvilinear motion is the motion of a particle moving along a curve.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velocity of the particle is tangential to the path. However, the acceleration is not usually tangential to the path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/>
          <w:bCs/>
          <w:sz w:val="64"/>
          <w:szCs w:val="64"/>
          <w:u w:val="single"/>
        </w:rPr>
      </w:pPr>
      <w:r>
        <w:rPr>
          <w:rFonts w:ascii="Liberation Mono" w:hAnsi="Liberation Mono"/>
          <w:b/>
          <w:bCs/>
          <w:sz w:val="64"/>
          <w:szCs w:val="64"/>
          <w:u w:val="single"/>
        </w:rPr>
        <w:t>PROJECTILE MOTION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Initially, before the projection of the particle,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All at the origin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2"/>
          <w:szCs w:val="22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g</m:t>
        </m:r>
      </m:oMath>
      <w:r>
        <w:rPr>
          <w:rFonts w:ascii="Liberation Mono" w:hAnsi="Liberation Mono"/>
          <w:sz w:val="22"/>
          <w:szCs w:val="22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When projected,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horizontal motion in a projectile motion is uniform. Therefore, there is no acceleration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g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motion in vertical is uniformly accelerated. Therefore there is a constant acceleration of (-g)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/>
          <w:bCs/>
          <w:sz w:val="52"/>
          <w:szCs w:val="52"/>
          <w:u w:val="single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QUESTIONS ON PROJECTILES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/>
          <w:bCs/>
          <w:sz w:val="64"/>
          <w:szCs w:val="64"/>
          <w:u w:val="single"/>
        </w:rPr>
      </w:pPr>
      <w:r>
        <w:rPr>
          <w:rFonts w:ascii="Liberation Mono" w:hAnsi="Liberation Mono"/>
          <w:b/>
          <w:bCs/>
          <w:sz w:val="64"/>
          <w:szCs w:val="64"/>
          <w:u w:val="single"/>
        </w:rPr>
        <w:t>VELOCITY VECTOR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velocity vector of a particle is tangential to the path of the particle. Acceleration vector is not tangential.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The velocity is tangential to the path and therefore will also have its unit vector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</m:oMath>
      <w:r>
        <w:rPr>
          <w:rFonts w:ascii="Liberation Mono" w:hAnsi="Liberation Mono"/>
          <w:sz w:val="22"/>
          <w:szCs w:val="22"/>
        </w:rPr>
        <w:t xml:space="preserve"> tangential to the path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When two particles P and P` are moving, the relative velocity between them is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Also comparing their unit vectors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The angle between these two tangential unit vectors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relationship between the tangential unit vector and the normal unit vector is given by the relation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Δ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From the above, it can be seen that the velocity vector that is tangential is.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acc>
                    <m:accPr>
                      <m:chr m:val="⃗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From here, applying the product rule,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Rotation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radius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⃗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θ</m:t>
              </m:r>
            </m:num>
            <m:den>
              <m:r>
                <w:rPr>
                  <w:rFonts w:ascii="Cambria Math" w:hAnsi="Cambria Math"/>
                </w:rPr>
                <m:t xml:space="preserve">ds</m:t>
              </m:r>
            </m:den>
          </m:f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ds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acc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ρ</m:t>
              </m:r>
            </m:den>
          </m:f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acc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ascii="Liberation Mono" w:hAnsi="Liberation Mono"/>
          <w:sz w:val="22"/>
          <w:szCs w:val="22"/>
        </w:rPr>
        <w:t>, the tangential acceleration (centripetal acceleration) reflects the change in speed of the particle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Mono" w:hAnsi="Liberation Mono"/>
          <w:sz w:val="22"/>
          <w:szCs w:val="22"/>
        </w:rPr>
        <w:t>, the normal acceleration (centrifugal acceleration) reflects the change of direction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3</Pages>
  <Words>219</Words>
  <Characters>1160</Characters>
  <CharactersWithSpaces>1359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2023-04-25T10:48:39Z</dcterms:created>
  <dc:creator/>
  <dc:description/>
  <dc:language>en-US</dc:language>
  <cp:lastModifiedBy/>
  <dcterms:modified xsi:type="dcterms:W3CDTF">2023-05-26T02:59:10Z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