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80"/>
          <w:szCs w:val="80"/>
          <w:u w:val="single"/>
        </w:rPr>
      </w:pPr>
      <w:r>
        <w:rPr>
          <w:rFonts w:ascii="Liberation Sans" w:hAnsi="Liberation Sans"/>
          <w:b/>
          <w:bCs/>
          <w:sz w:val="80"/>
          <w:szCs w:val="80"/>
          <w:u w:val="single"/>
        </w:rPr>
        <w:t>INTEGRATION BY PARTS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In integration by parts, you can use the acronym “ILATE” to help you remember which function to integrate first. Here’s how it works.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I – Inverse trigonometric functions (arcsin, arccos etc.)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L – Logarithmic functions (ln, log)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A – Algebraic functions (polynomials, radicals)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T - Trigonometric functions (sin, cos, tan)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E – Exponential functions (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rFonts w:ascii="Liberation Sans" w:hAnsi="Liberation Sans"/>
          <w:sz w:val="22"/>
          <w:szCs w:val="22"/>
        </w:rPr>
        <w:t>)</w:t>
      </w:r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1.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sz w:val="22"/>
          <w:szCs w:val="22"/>
        </w:rPr>
        <w:t xml:space="preserve">,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2.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sz w:val="22"/>
          <w:szCs w:val="22"/>
        </w:rPr>
        <w:t xml:space="preserve">,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3.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sec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4.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5.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6.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7.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8.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9.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10.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ln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1</Pages>
  <Words>68</Words>
  <Characters>343</Characters>
  <CharactersWithSpaces>408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2023-05-09T22:45:20Z</dcterms:created>
  <dc:creator/>
  <dc:description/>
  <dc:language>en-US</dc:language>
  <cp:lastModifiedBy/>
  <dcterms:modified xsi:type="dcterms:W3CDTF">2023-05-11T04:24:47Z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