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Liberation Mono" w:hAnsi="Liberation Mono"/>
        </w:rPr>
      </w:pPr>
      <w:r>
        <w:rPr>
          <w:rFonts w:eastAsia="宋体" w:ascii="Liberation Mono" w:hAnsi="Liberation Mono"/>
          <w:b/>
          <w:bCs/>
          <w:sz w:val="80"/>
          <w:szCs w:val="80"/>
          <w:u w:val="single"/>
        </w:rPr>
        <w:t>REFRACTION</w:t>
      </w:r>
    </w:p>
    <w:p>
      <w:pPr>
        <w:pStyle w:val="Normal"/>
        <w:bidi w:val="0"/>
        <w:spacing w:lineRule="auto" w:line="360"/>
        <w:jc w:val="both"/>
        <w:rPr>
          <w:rFonts w:ascii="Liberation Mono" w:hAnsi="Liberation Mono"/>
        </w:rPr>
      </w:pPr>
      <w:r>
        <w:rPr>
          <w:rFonts w:eastAsia="宋体" w:ascii="Liberation Mono" w:hAnsi="Liberation Mono"/>
          <w:sz w:val="22"/>
          <w:szCs w:val="22"/>
        </w:rPr>
        <w:t>Refraction is defined as the apparent change in the direction of a (light) wave when it travels from one medium to another.</w:t>
      </w:r>
    </w:p>
    <w:p>
      <w:pPr>
        <w:pStyle w:val="Normal"/>
        <w:bidi w:val="0"/>
        <w:spacing w:lineRule="auto" w:line="360"/>
        <w:jc w:val="both"/>
        <w:rPr>
          <w:rFonts w:ascii="Liberation Mono" w:hAnsi="Liberation Mono"/>
        </w:rPr>
      </w:pPr>
      <w:r>
        <w:rPr>
          <w:rFonts w:eastAsia="宋体" w:ascii="Liberation Mono" w:hAnsi="Liberation Mono"/>
          <w:sz w:val="22"/>
          <w:szCs w:val="22"/>
        </w:rPr>
        <w:t xml:space="preserve">During refraction, </w:t>
      </w:r>
      <w:r>
        <w:rPr>
          <w:rFonts w:eastAsia="宋体" w:ascii="Liberation Mono" w:hAnsi="Liberation Mono"/>
          <w:b/>
          <w:bCs/>
          <w:sz w:val="22"/>
          <w:szCs w:val="22"/>
        </w:rPr>
        <w:t>frequency remains unchanged</w:t>
      </w:r>
      <w:r>
        <w:rPr>
          <w:rFonts w:eastAsia="宋体" w:ascii="Liberation Mono" w:hAnsi="Liberation Mono"/>
          <w:sz w:val="22"/>
          <w:szCs w:val="22"/>
        </w:rPr>
        <w:t xml:space="preserve"> but the </w:t>
      </w:r>
      <w:r>
        <w:rPr>
          <w:rFonts w:eastAsia="宋体" w:ascii="Liberation Mono" w:hAnsi="Liberation Mono"/>
          <w:b/>
          <w:bCs/>
          <w:sz w:val="22"/>
          <w:szCs w:val="22"/>
        </w:rPr>
        <w:t>direction, velocity and wavelength all change</w:t>
      </w:r>
      <w:r>
        <w:rPr>
          <w:rFonts w:eastAsia="宋体" w:ascii="Liberation Mono" w:hAnsi="Liberation Mono"/>
          <w:sz w:val="22"/>
          <w:szCs w:val="22"/>
        </w:rPr>
        <w:t>. Optical density increases from gases (air) to liquid (water) and to solids (glasses)</w:t>
      </w:r>
    </w:p>
    <w:p>
      <w:pPr>
        <w:pStyle w:val="Normal"/>
        <w:bidi w:val="0"/>
        <w:spacing w:lineRule="auto" w:line="360"/>
        <w:jc w:val="both"/>
        <w:rPr>
          <w:rFonts w:ascii="Liberation Mono" w:hAnsi="Liberation Mono"/>
        </w:rPr>
      </w:pPr>
      <w:r>
        <w:rPr>
          <w:rFonts w:eastAsia="宋体" w:ascii="Liberation Mono" w:hAnsi="Liberation Mono"/>
          <w:sz w:val="22"/>
          <w:szCs w:val="22"/>
        </w:rPr>
        <w:t>The following equation shows the optical densities relation of the following objects</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Gas</m:t>
          </m:r>
          <m:d>
            <m:dPr>
              <m:begChr m:val="("/>
              <m:endChr m:val=")"/>
            </m:dPr>
            <m:e>
              <m:r>
                <w:rPr>
                  <w:rFonts w:ascii="Cambria Math" w:hAnsi="Cambria Math"/>
                </w:rPr>
                <m:t xml:space="preserve">air</m:t>
              </m:r>
            </m:e>
          </m:d>
          <m:r>
            <w:rPr>
              <w:rFonts w:ascii="Cambria Math" w:hAnsi="Cambria Math"/>
            </w:rPr>
            <m:t xml:space="preserve">&lt;</m:t>
          </m:r>
          <m:r>
            <w:rPr>
              <w:rFonts w:ascii="Cambria Math" w:hAnsi="Cambria Math"/>
            </w:rPr>
            <m:t xml:space="preserve">Liquid</m:t>
          </m:r>
          <m:d>
            <m:dPr>
              <m:begChr m:val="("/>
              <m:endChr m:val=")"/>
            </m:dPr>
            <m:e>
              <m:r>
                <w:rPr>
                  <w:rFonts w:ascii="Cambria Math" w:hAnsi="Cambria Math"/>
                </w:rPr>
                <m:t xml:space="preserve">Water</m:t>
              </m:r>
            </m:e>
          </m:d>
          <m:r>
            <w:rPr>
              <w:rFonts w:ascii="Cambria Math" w:hAnsi="Cambria Math"/>
            </w:rPr>
            <m:t xml:space="preserve">&lt;</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When light travels from a less dense medium to a denser medium, like from gas to liquid or liquid to solid or gas to solid, the light bends towards the normal. However, if the light travels from a denser medium to a less dense medium, it bends away from the normal.</w:t>
      </w:r>
    </w:p>
    <w:p>
      <w:pPr>
        <w:pStyle w:val="Normal"/>
        <w:bidi w:val="0"/>
        <w:spacing w:lineRule="auto" w:line="360"/>
        <w:jc w:val="both"/>
        <w:rPr>
          <w:rFonts w:ascii="Liberation Mono" w:hAnsi="Liberation Mono"/>
        </w:rPr>
      </w:pPr>
      <w:r>
        <w:rPr>
          <w:rFonts w:eastAsia="宋体" w:ascii="Liberation Mono" w:hAnsi="Liberation Mono"/>
          <w:sz w:val="22"/>
          <w:szCs w:val="22"/>
        </w:rPr>
        <w:t>The refraction of the light depends on the index of refraction of the media. Index of refraction or refractive index, n, of a medium is the ratio of the speed of light in a vacuum (c) to the speed of light in the medium (v)</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c</m:t>
              </m:r>
            </m:num>
            <m:den>
              <m:r>
                <w:rPr>
                  <w:rFonts w:ascii="Cambria Math" w:hAnsi="Cambria Math"/>
                </w:rPr>
                <m:t xml:space="preserve">v</m:t>
              </m:r>
            </m:den>
          </m:f>
          <m:r>
            <w:rPr>
              <w:rFonts w:ascii="Cambria Math" w:hAnsi="Cambria Math"/>
            </w:rPr>
            <m:t xml:space="preserve">=</m:t>
          </m:r>
          <m:f>
            <m:num>
              <m:r>
                <w:rPr>
                  <w:rFonts w:ascii="Cambria Math" w:hAnsi="Cambria Math"/>
                </w:rPr>
                <m:t xml:space="preserve">f</m:t>
              </m:r>
              <m:sSub>
                <m:e>
                  <m:r>
                    <w:rPr>
                      <w:rFonts w:ascii="Cambria Math" w:hAnsi="Cambria Math"/>
                    </w:rPr>
                    <m:t xml:space="preserve">λ</m:t>
                  </m:r>
                </m:e>
                <m:sub>
                  <m:r>
                    <w:rPr>
                      <w:rFonts w:ascii="Cambria Math" w:hAnsi="Cambria Math"/>
                    </w:rPr>
                    <m:t xml:space="preserve">a</m:t>
                  </m:r>
                </m:sub>
              </m:sSub>
            </m:num>
            <m:den>
              <m:r>
                <w:rPr>
                  <w:rFonts w:ascii="Cambria Math" w:hAnsi="Cambria Math"/>
                </w:rPr>
                <m:t xml:space="preserve">f</m:t>
              </m:r>
              <m:sSub>
                <m:e>
                  <m:r>
                    <w:rPr>
                      <w:rFonts w:ascii="Cambria Math" w:hAnsi="Cambria Math"/>
                    </w:rPr>
                    <m:t xml:space="preserve">λ</m:t>
                  </m:r>
                </m:e>
                <m:sub>
                  <m:r>
                    <w:rPr>
                      <w:rFonts w:ascii="Cambria Math" w:hAnsi="Cambria Math"/>
                    </w:rPr>
                    <m:t xml:space="preserve">m</m:t>
                  </m:r>
                </m:sub>
              </m:sSub>
            </m:den>
          </m:f>
          <m:r>
            <w:rPr>
              <w:rFonts w:ascii="Cambria Math" w:hAnsi="Cambria Math"/>
            </w:rPr>
            <m:t xml:space="preserve">=</m:t>
          </m:r>
          <m:f>
            <m:num>
              <m:sSub>
                <m:e>
                  <m:r>
                    <w:rPr>
                      <w:rFonts w:ascii="Cambria Math" w:hAnsi="Cambria Math"/>
                    </w:rPr>
                    <m:t xml:space="preserve">λ</m:t>
                  </m:r>
                </m:e>
                <m:sub>
                  <m:r>
                    <w:rPr>
                      <w:rFonts w:ascii="Cambria Math" w:hAnsi="Cambria Math"/>
                    </w:rPr>
                    <m:t xml:space="preserve">a</m:t>
                  </m:r>
                </m:sub>
              </m:sSub>
            </m:num>
            <m:den>
              <m:sSub>
                <m:e>
                  <m:r>
                    <w:rPr>
                      <w:rFonts w:ascii="Cambria Math" w:hAnsi="Cambria Math"/>
                    </w:rPr>
                    <m:t xml:space="preserve">λ</m:t>
                  </m:r>
                </m:e>
                <m:sub>
                  <m:r>
                    <w:rPr>
                      <w:rFonts w:ascii="Cambria Math" w:hAnsi="Cambria Math"/>
                    </w:rPr>
                    <m:t xml:space="preserve">m</m:t>
                  </m:r>
                </m:sub>
              </m:sSub>
            </m:den>
          </m:f>
        </m:oMath>
      </m:oMathPara>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LAWS OF REFRACTION</w:t>
      </w:r>
    </w:p>
    <w:p>
      <w:pPr>
        <w:pStyle w:val="Normal"/>
        <w:bidi w:val="0"/>
        <w:spacing w:lineRule="auto" w:line="360"/>
        <w:jc w:val="both"/>
        <w:rPr>
          <w:rFonts w:ascii="Liberation Mono" w:hAnsi="Liberation Mono"/>
        </w:rPr>
      </w:pPr>
      <w:r>
        <w:rPr>
          <w:rFonts w:eastAsia="宋体" w:ascii="Liberation Mono" w:hAnsi="Liberation Mono"/>
          <w:sz w:val="22"/>
          <w:szCs w:val="22"/>
        </w:rPr>
        <w:t>1. The incident ray, refracted ray and the normal all lie on a common point. The incident ray is the angle the ray makes with the normal.</w:t>
      </w:r>
    </w:p>
    <w:p>
      <w:pPr>
        <w:pStyle w:val="Normal"/>
        <w:bidi w:val="0"/>
        <w:spacing w:lineRule="auto" w:line="360"/>
        <w:jc w:val="both"/>
        <w:rPr>
          <w:rFonts w:ascii="Liberation Mono" w:hAnsi="Liberation Mono"/>
        </w:rPr>
      </w:pPr>
      <w:r>
        <w:rPr>
          <w:rFonts w:eastAsia="宋体" w:ascii="Liberation Mono" w:hAnsi="Liberation Mono"/>
          <w:sz w:val="22"/>
          <w:szCs w:val="22"/>
        </w:rPr>
        <w:t xml:space="preserve">2. The ratio of the sine of the incident ray to the sine of the refraction angle is equal to the ratio of the refractive indices of the materials at the interface and is constant for any given pair of media. This statement is known as </w:t>
      </w:r>
      <w:r>
        <w:rPr>
          <w:rFonts w:eastAsia="宋体" w:ascii="Liberation Mono" w:hAnsi="Liberation Mono"/>
          <w:b/>
          <w:bCs/>
          <w:sz w:val="22"/>
          <w:szCs w:val="22"/>
        </w:rPr>
        <w:t>Snell’s law</w:t>
      </w:r>
      <w:r>
        <w:rPr>
          <w:rFonts w:eastAsia="宋体" w:ascii="Liberation Mono" w:hAnsi="Liberation Mono"/>
          <w:sz w:val="22"/>
          <w:szCs w:val="22"/>
        </w:rPr>
        <w:t>.</w:t>
      </w:r>
    </w:p>
    <w:p>
      <w:pPr>
        <w:pStyle w:val="Normal"/>
        <w:bidi w:val="0"/>
        <w:spacing w:lineRule="auto" w:line="360"/>
        <w:jc w:val="both"/>
        <w:rPr>
          <w:rFonts w:ascii="Liberation Mono" w:hAnsi="Liberation Mono"/>
        </w:rPr>
      </w:pPr>
      <w:r>
        <w:rPr>
          <w:rFonts w:eastAsia="宋体" w:ascii="Liberation Mono" w:hAnsi="Liberation Mono"/>
          <w:sz w:val="22"/>
          <w:szCs w:val="22"/>
        </w:rPr>
        <w:t>The angle that the incident ray makes with the normal is called the angle of incidence</w:t>
      </w:r>
    </w:p>
    <w:p>
      <w:pPr>
        <w:pStyle w:val="Normal"/>
        <w:bidi w:val="0"/>
        <w:spacing w:lineRule="auto" w:line="360"/>
        <w:jc w:val="both"/>
        <w:rPr>
          <w:rFonts w:ascii="Liberation Mono" w:hAnsi="Liberation Mono"/>
        </w:rPr>
      </w:pPr>
      <w:r>
        <w:rPr>
          <w:rFonts w:eastAsia="宋体" w:ascii="Liberation Mono" w:hAnsi="Liberation Mono"/>
          <w:sz w:val="22"/>
          <w:szCs w:val="22"/>
        </w:rPr>
        <w:t xml:space="preserve">Let the refractive index of medium A be </w:t>
      </w:r>
      <w:r>
        <w:rPr>
          <w:rFonts w:ascii="Liberation Mono" w:hAnsi="Liberation Mono"/>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宋体" w:ascii="Liberation Mono" w:hAnsi="Liberation Mono"/>
          <w:sz w:val="22"/>
          <w:szCs w:val="22"/>
        </w:rPr>
        <w:t xml:space="preserve"> and let the refractive index of medium “B” be </w:t>
      </w:r>
      <w:r>
        <w:rPr>
          <w:rFonts w:ascii="Liberation Mono" w:hAnsi="Liberation Mono"/>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p>
      <w:pPr>
        <w:pStyle w:val="Normal"/>
        <w:bidi w:val="0"/>
        <w:spacing w:lineRule="auto" w:line="360"/>
        <w:jc w:val="both"/>
        <w:rPr>
          <w:rFonts w:ascii="Liberation Mono" w:hAnsi="Liberation Mono"/>
        </w:rPr>
      </w:pPr>
      <w:r>
        <w:rPr>
          <w:rFonts w:eastAsia="宋体" w:ascii="Liberation Mono" w:hAnsi="Liberation Mono"/>
          <w:sz w:val="22"/>
          <w:szCs w:val="22"/>
        </w:rPr>
        <w:t xml:space="preserve">If the light is incident at medium A and is refracted at medium B, let the angle of incident (at medium A) be </w:t>
      </w:r>
      <w:r>
        <w:rPr>
          <w:rFonts w:ascii="Liberation Mono" w:hAnsi="Liberation Mono"/>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宋体" w:ascii="Liberation Mono" w:hAnsi="Liberation Mono"/>
          <w:sz w:val="22"/>
          <w:szCs w:val="22"/>
        </w:rPr>
        <w:t xml:space="preserve">and the angle of refraction be </w:t>
      </w:r>
      <w:r>
        <w:rPr>
          <w:rFonts w:ascii="Liberation Mono" w:hAnsi="Liberation Mono"/>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p>
    <w:p>
      <w:pPr>
        <w:pStyle w:val="Normal"/>
        <w:bidi w:val="0"/>
        <w:spacing w:lineRule="auto" w:line="360"/>
        <w:jc w:val="both"/>
        <w:rPr>
          <w:rFonts w:ascii="Liberation Mono" w:hAnsi="Liberation Mono"/>
        </w:rPr>
      </w:pPr>
      <w:r>
        <w:rPr>
          <w:rFonts w:eastAsia="宋体" w:ascii="Liberation Mono" w:hAnsi="Liberation Mono"/>
          <w:sz w:val="22"/>
          <w:szCs w:val="22"/>
        </w:rPr>
        <w:t>From Snell’s law,</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Let n be a constant known as the refractive index (of the second medium with respect to the first) or the absolute refractive index</w:t>
      </w:r>
    </w:p>
    <w:p>
      <w:pPr>
        <w:pStyle w:val="Normal"/>
        <w:bidi w:val="0"/>
        <w:spacing w:lineRule="auto" w:line="360"/>
        <w:jc w:val="both"/>
        <w:rPr>
          <w:rFonts w:ascii="Liberation Mono" w:hAnsi="Liberation Mono"/>
        </w:rPr>
      </w:pPr>
      <w:r>
        <w:rPr>
          <w:rFonts w:eastAsia="宋体" w:ascii="Liberation Mono" w:hAnsi="Liberation Mono"/>
          <w:sz w:val="22"/>
          <w:szCs w:val="22"/>
        </w:rPr>
        <w:t>We have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Therefore,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The refractive index (n) of a medium can also be defined as the ratio of the velocity of light in air to the velocity in that medium</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air</m:t>
                  </m:r>
                </m:sub>
              </m:sSub>
            </m:num>
            <m:den>
              <m:sSub>
                <m:e>
                  <m:r>
                    <w:rPr>
                      <w:rFonts w:ascii="Cambria Math" w:hAnsi="Cambria Math"/>
                    </w:rPr>
                    <m:t xml:space="preserve">v</m:t>
                  </m:r>
                </m:e>
                <m:sub>
                  <m:r>
                    <w:rPr>
                      <w:rFonts w:ascii="Cambria Math" w:hAnsi="Cambria Math"/>
                    </w:rPr>
                    <m:t xml:space="preserve">medium</m:t>
                  </m:r>
                </m:sub>
              </m:sSub>
            </m:den>
          </m:f>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But</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d>
                    <m:dPr>
                      <m:begChr m:val="("/>
                      <m:endChr m:val=")"/>
                    </m:dPr>
                    <m:e>
                      <m:r>
                        <w:rPr>
                          <w:rFonts w:ascii="Cambria Math" w:hAnsi="Cambria Math"/>
                        </w:rPr>
                        <m:t xml:space="preserve">fλ</m:t>
                      </m:r>
                    </m:e>
                  </m:d>
                </m:e>
                <m:sub>
                  <m:r>
                    <w:rPr>
                      <w:rFonts w:ascii="Cambria Math" w:hAnsi="Cambria Math"/>
                    </w:rPr>
                    <m:t xml:space="preserve">air</m:t>
                  </m:r>
                </m:sub>
              </m:sSub>
            </m:num>
            <m:den>
              <m:sSub>
                <m:e>
                  <m:d>
                    <m:dPr>
                      <m:begChr m:val="("/>
                      <m:endChr m:val=")"/>
                    </m:dPr>
                    <m:e>
                      <m:r>
                        <w:rPr>
                          <w:rFonts w:ascii="Cambria Math" w:hAnsi="Cambria Math"/>
                        </w:rPr>
                        <m:t xml:space="preserve">fλ</m:t>
                      </m:r>
                    </m:e>
                  </m:d>
                </m:e>
                <m:sub>
                  <m:r>
                    <w:rPr>
                      <w:rFonts w:ascii="Cambria Math" w:hAnsi="Cambria Math"/>
                    </w:rPr>
                    <m:t xml:space="preserve">medium</m:t>
                  </m:r>
                </m:sub>
              </m:sSub>
            </m:den>
          </m:f>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Since in refraction, frequency remains unchanged, that means it is constant</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air</m:t>
                      </m:r>
                    </m:sub>
                  </m:sSub>
                </m:e>
              </m:d>
            </m:num>
            <m:den>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medium</m:t>
                      </m:r>
                    </m:sub>
                  </m:sSub>
                </m:e>
              </m:d>
            </m:den>
          </m:f>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Therefore,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λ</m:t>
                  </m:r>
                </m:e>
                <m:sub>
                  <m:r>
                    <w:rPr>
                      <w:rFonts w:ascii="Cambria Math" w:hAnsi="Cambria Math"/>
                    </w:rPr>
                    <m:t xml:space="preserve">air</m:t>
                  </m:r>
                </m:sub>
              </m:sSub>
            </m:num>
            <m:den>
              <m:sSub>
                <m:e>
                  <m:r>
                    <w:rPr>
                      <w:rFonts w:ascii="Cambria Math" w:hAnsi="Cambria Math"/>
                    </w:rPr>
                    <m:t xml:space="preserve">λ</m:t>
                  </m:r>
                </m:e>
                <m:sub>
                  <m:r>
                    <w:rPr>
                      <w:rFonts w:ascii="Cambria Math" w:hAnsi="Cambria Math"/>
                    </w:rPr>
                    <m:t xml:space="preserve">medium</m:t>
                  </m:r>
                </m:sub>
              </m:sSub>
            </m:den>
          </m:f>
        </m:oMath>
      </m:oMathPara>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REFRACTIVE INDEX OF A LIQUID</w:t>
      </w:r>
    </w:p>
    <w:p>
      <w:pPr>
        <w:pStyle w:val="Normal"/>
        <w:bidi w:val="0"/>
        <w:spacing w:lineRule="auto" w:line="360"/>
        <w:jc w:val="both"/>
        <w:rPr>
          <w:rFonts w:ascii="Liberation Mono" w:hAnsi="Liberation Mono"/>
        </w:rPr>
      </w:pPr>
      <w:r>
        <w:rPr>
          <w:rFonts w:eastAsia="宋体" w:ascii="Liberation Mono" w:hAnsi="Liberation Mono"/>
          <w:sz w:val="22"/>
          <w:szCs w:val="22"/>
        </w:rPr>
        <w:t>When a metallic coin is in a beaker of water, the coin appears to be (displaced) above its normal level when viewed vertically from above (the beaker of water). Similarly, a swimming pool appears to be shallow when viewed from vertically above the pool. All these effects are due to the refraction of light in the water.</w:t>
      </w:r>
    </w:p>
    <w:p>
      <w:pPr>
        <w:pStyle w:val="Normal"/>
        <w:bidi w:val="0"/>
        <w:spacing w:lineRule="auto" w:line="360"/>
        <w:jc w:val="both"/>
        <w:rPr>
          <w:rFonts w:ascii="Liberation Mono" w:hAnsi="Liberation Mono"/>
        </w:rPr>
      </w:pPr>
      <w:r>
        <w:rPr>
          <w:rFonts w:eastAsia="宋体" w:ascii="Liberation Mono" w:hAnsi="Liberation Mono"/>
          <w:sz w:val="22"/>
          <w:szCs w:val="22"/>
        </w:rPr>
        <w:t>The distance between the top of the liquid (water) and the real position of object (in the liquid) is called the Real depth (R). The distance between the top of the liquid and the where it appears to be (i.e. its apparent position) is called the apparent depth (A). The distance between the real depth and the apparent depth is called the displacement (d).</w:t>
      </w:r>
    </w:p>
    <w:p>
      <w:pPr>
        <w:pStyle w:val="Normal"/>
        <w:bidi w:val="0"/>
        <w:spacing w:lineRule="auto" w:line="360"/>
        <w:jc w:val="both"/>
        <w:rPr>
          <w:rFonts w:ascii="Liberation Mono" w:hAnsi="Liberation Mono"/>
        </w:rPr>
      </w:pPr>
      <w:r>
        <w:rPr>
          <w:rFonts w:eastAsia="宋体" w:ascii="Liberation Mono" w:hAnsi="Liberation Mono"/>
          <w:sz w:val="22"/>
          <w:szCs w:val="22"/>
        </w:rPr>
        <w:t>The refractive index of the liquid is defined as the ratio of the real depth to the apparent depth</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oMath>
      </m:oMathPara>
    </w:p>
    <w:p>
      <w:pPr>
        <w:pStyle w:val="Normal"/>
        <w:bidi w:val="0"/>
        <w:spacing w:lineRule="auto" w:line="360"/>
        <w:jc w:val="both"/>
        <w:rPr>
          <w:rFonts w:ascii="Liberation Mono" w:hAnsi="Liberation Mono"/>
        </w:rPr>
      </w:pPr>
      <w:r>
        <w:rPr>
          <w:rFonts w:eastAsia="宋体" w:ascii="Liberation Mono" w:hAnsi="Liberation Mono"/>
          <w:sz w:val="22"/>
          <w:szCs w:val="22"/>
        </w:rPr>
        <w:t>Since</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d</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d</m:t>
              </m:r>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nd</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R</m:t>
          </m:r>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oMath>
      </m:oMathPara>
    </w:p>
    <w:p>
      <w:pPr>
        <w:pStyle w:val="Normal"/>
        <w:bidi w:val="0"/>
        <w:spacing w:lineRule="auto" w:line="360"/>
        <w:jc w:val="center"/>
        <w:rPr>
          <w:rFonts w:ascii="Liberation Mono" w:hAnsi="Liberation Mono"/>
        </w:rPr>
      </w:pPr>
      <w:r>
        <w:rPr>
          <w:rFonts w:eastAsia="宋体" w:ascii="Liberation Mono" w:hAnsi="Liberation Mono"/>
          <w:b/>
          <w:bCs/>
          <w:sz w:val="64"/>
          <w:szCs w:val="64"/>
          <w:u w:val="single"/>
        </w:rPr>
        <w:t>CRITICAL ANGLE AND TOTAL INTERNAL REFLECTION</w:t>
      </w:r>
    </w:p>
    <w:p>
      <w:pPr>
        <w:pStyle w:val="Normal"/>
        <w:bidi w:val="0"/>
        <w:spacing w:lineRule="auto" w:line="360"/>
        <w:jc w:val="both"/>
        <w:rPr>
          <w:rFonts w:ascii="Liberation Mono" w:hAnsi="Liberation Mono"/>
        </w:rPr>
      </w:pPr>
      <w:r>
        <w:rPr>
          <w:rFonts w:eastAsia="宋体" w:ascii="Liberation Mono" w:hAnsi="Liberation Mono"/>
          <w:sz w:val="22"/>
          <w:szCs w:val="22"/>
        </w:rPr>
        <w:t>When a ray of light travels from a denser medium to a less dense medium, the ray bends away from the normal; as the angle of incidence increases, there is also an increase in the angle of refraction.</w:t>
      </w:r>
    </w:p>
    <w:p>
      <w:pPr>
        <w:pStyle w:val="Normal"/>
        <w:bidi w:val="0"/>
        <w:spacing w:lineRule="auto" w:line="360"/>
        <w:jc w:val="both"/>
        <w:rPr>
          <w:rFonts w:ascii="Liberation Mono" w:hAnsi="Liberation Mono"/>
        </w:rPr>
      </w:pPr>
      <w:r>
        <w:rPr>
          <w:rFonts w:eastAsia="宋体" w:ascii="Liberation Mono" w:hAnsi="Liberation Mono"/>
          <w:sz w:val="22"/>
          <w:szCs w:val="22"/>
        </w:rPr>
        <w:t>The largest angle of incidence that will give a maximum angle of refraction is called the critical angle. The largest angle of refraction is 90 degrees</w:t>
      </w:r>
    </w:p>
    <w:p>
      <w:pPr>
        <w:pStyle w:val="Normal"/>
        <w:bidi w:val="0"/>
        <w:spacing w:lineRule="auto" w:line="360"/>
        <w:jc w:val="both"/>
        <w:rPr>
          <w:rFonts w:ascii="Liberation Mono" w:hAnsi="Liberation Mono"/>
        </w:rPr>
      </w:pPr>
      <w:r>
        <w:rPr>
          <w:rFonts w:eastAsia="宋体" w:ascii="Liberation Mono" w:hAnsi="Liberation Mono"/>
          <w:sz w:val="22"/>
          <w:szCs w:val="22"/>
        </w:rPr>
        <w:t>Critical angle can now be defined as the highest incident angle (which produces the highest angle of refraction) below which light rays can escape from an optically denser medium to a less dense medium.</w:t>
      </w:r>
    </w:p>
    <w:p>
      <w:pPr>
        <w:pStyle w:val="Normal"/>
        <w:bidi w:val="0"/>
        <w:spacing w:lineRule="auto" w:line="360"/>
        <w:jc w:val="both"/>
        <w:rPr>
          <w:rFonts w:ascii="Liberation Mono" w:hAnsi="Liberation Mono"/>
        </w:rPr>
      </w:pPr>
      <w:r>
        <w:rPr>
          <w:rFonts w:eastAsia="宋体" w:ascii="Liberation Mono" w:hAnsi="Liberation Mono"/>
          <w:sz w:val="22"/>
          <w:szCs w:val="22"/>
        </w:rPr>
        <w:t>If the angle of incidence becomes greater than the critical angle, there will be no more refraction but a strong reflection call Total Internal Reflection</w:t>
      </w:r>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CONDITIONS FOR TOTAL INTERNAL REFLECTION</w:t>
      </w:r>
    </w:p>
    <w:p>
      <w:pPr>
        <w:pStyle w:val="Normal"/>
        <w:bidi w:val="0"/>
        <w:spacing w:lineRule="auto" w:line="360"/>
        <w:jc w:val="both"/>
        <w:rPr>
          <w:rFonts w:ascii="Liberation Mono" w:hAnsi="Liberation Mono"/>
        </w:rPr>
      </w:pPr>
      <w:r>
        <w:rPr>
          <w:rFonts w:eastAsia="宋体" w:ascii="Liberation Mono" w:hAnsi="Liberation Mono"/>
          <w:sz w:val="22"/>
          <w:szCs w:val="22"/>
        </w:rPr>
        <w:t>1. Light must travel from an optically denser medium to a less dense medium</w:t>
      </w:r>
    </w:p>
    <w:p>
      <w:pPr>
        <w:pStyle w:val="Normal"/>
        <w:bidi w:val="0"/>
        <w:spacing w:lineRule="auto" w:line="360"/>
        <w:jc w:val="both"/>
        <w:rPr>
          <w:rFonts w:ascii="Liberation Mono" w:hAnsi="Liberation Mono"/>
        </w:rPr>
      </w:pPr>
      <w:r>
        <w:rPr>
          <w:rFonts w:eastAsia="宋体" w:ascii="Liberation Mono" w:hAnsi="Liberation Mono"/>
          <w:sz w:val="22"/>
          <w:szCs w:val="22"/>
        </w:rPr>
        <w:t>2. The incident angle must be greater than the critical angle.</w:t>
      </w:r>
    </w:p>
    <w:p>
      <w:pPr>
        <w:pStyle w:val="Normal"/>
        <w:bidi w:val="0"/>
        <w:spacing w:lineRule="auto" w:line="360"/>
        <w:jc w:val="both"/>
        <w:rPr>
          <w:rFonts w:ascii="Liberation Mono" w:hAnsi="Liberation Mono"/>
        </w:rPr>
      </w:pPr>
      <w:r>
        <w:rPr>
          <w:rFonts w:eastAsia="宋体" w:ascii="Liberation Mono" w:hAnsi="Liberation Mono"/>
          <w:sz w:val="22"/>
          <w:szCs w:val="22"/>
        </w:rPr>
        <w:t>3. The relationship between the critical angle (c) and the refractive index (n) is expressed as</w:t>
      </w:r>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bidi w:val="0"/>
        <w:spacing w:lineRule="auto" w:line="360"/>
        <w:jc w:val="center"/>
        <w:rPr>
          <w:rFonts w:ascii="Liberation Mono" w:hAnsi="Liberation Mono"/>
        </w:rPr>
      </w:pPr>
      <w:r>
        <w:rPr>
          <w:rFonts w:ascii="Liberation Mono" w:hAnsi="Liberation Mono"/>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c</m:t>
              </m:r>
            </m:den>
          </m:f>
        </m:oMath>
      </m:oMathPara>
    </w:p>
    <w:p>
      <w:pPr>
        <w:pStyle w:val="Normal"/>
        <w:bidi w:val="0"/>
        <w:spacing w:lineRule="auto" w:line="360"/>
        <w:jc w:val="center"/>
        <w:rPr>
          <w:rFonts w:ascii="Liberation Mono" w:hAnsi="Liberation Mono"/>
        </w:rPr>
      </w:pPr>
      <w:r>
        <w:rPr>
          <w:rFonts w:eastAsia="宋体" w:ascii="Liberation Mono" w:hAnsi="Liberation Mono"/>
          <w:b/>
          <w:bCs/>
          <w:sz w:val="52"/>
          <w:szCs w:val="52"/>
          <w:u w:val="single"/>
        </w:rPr>
        <w:t>MIRAGE</w:t>
      </w:r>
    </w:p>
    <w:p>
      <w:pPr>
        <w:pStyle w:val="Normal"/>
        <w:bidi w:val="0"/>
        <w:spacing w:lineRule="auto" w:line="360"/>
        <w:jc w:val="both"/>
        <w:rPr>
          <w:rFonts w:ascii="Liberation Mono" w:hAnsi="Liberation Mono"/>
        </w:rPr>
      </w:pPr>
      <w:r>
        <w:rPr>
          <w:rFonts w:eastAsia="宋体" w:ascii="Liberation Mono" w:hAnsi="Liberation Mono"/>
          <w:sz w:val="22"/>
          <w:szCs w:val="22"/>
        </w:rPr>
        <w:t>This happens when the ground is very hot and the air is cool. The hot ground warms a layer of air just above the ground and makes it optically less dense than the cool air above it. When light moves through the cold air into the layer of hot air it is refracted. A layer of very warm air near the ground refracts the light from the sky nearly into a U-shaped bend.</w:t>
      </w:r>
    </w:p>
    <w:p>
      <w:pPr>
        <w:pStyle w:val="Normal"/>
        <w:bidi w:val="0"/>
        <w:spacing w:lineRule="auto" w:line="360"/>
        <w:jc w:val="both"/>
        <w:rPr>
          <w:rFonts w:ascii="Liberation Mono" w:hAnsi="Liberation Mono"/>
        </w:rPr>
      </w:pPr>
      <w:r>
        <w:rPr>
          <w:rFonts w:eastAsia="宋体" w:ascii="Liberation Mono" w:hAnsi="Liberation Mono"/>
          <w:sz w:val="22"/>
          <w:szCs w:val="22"/>
        </w:rPr>
        <w:t>Mirage is caused by the total internal reflection of light at layers of air of different densities and the sky which looks like a pool of water when viewed from a distance is produced.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4</Pages>
  <Words>796</Words>
  <Characters>3613</Characters>
  <CharactersWithSpaces>4375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2023-05-07T16:20:34Z</dcterms:created>
  <dc:creator/>
  <dc:description/>
  <dc:language>en-US</dc:language>
  <cp:lastModifiedBy/>
  <dcterms:modified xsi:type="dcterms:W3CDTF">2023-05-25T14:46:45Z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