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
          <w:bCs/>
          <w:sz w:val="80"/>
          <w:szCs w:val="80"/>
          <w:u w:val="single"/>
        </w:rPr>
      </w:pPr>
      <w:r>
        <w:rPr>
          <w:rFonts w:ascii="Liberation Sans" w:hAnsi="Liberation Sans"/>
          <w:b/>
          <w:bCs/>
          <w:sz w:val="80"/>
          <w:szCs w:val="80"/>
          <w:u w:val="single"/>
        </w:rPr>
        <w:t>CAPACITANCE AND DIELECTRICS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 capacitor is a </w:t>
      </w:r>
      <w:r>
        <w:rPr>
          <w:rFonts w:ascii="Liberation Sans" w:hAnsi="Liberation Sans"/>
          <w:b w:val="false"/>
          <w:bCs w:val="false"/>
          <w:sz w:val="22"/>
          <w:szCs w:val="22"/>
          <w:u w:val="none"/>
        </w:rPr>
        <w:t xml:space="preserve">passive </w:t>
      </w:r>
      <w:r>
        <w:rPr>
          <w:rFonts w:ascii="Liberation Sans" w:hAnsi="Liberation Sans"/>
          <w:b w:val="false"/>
          <w:bCs w:val="false"/>
          <w:sz w:val="22"/>
          <w:szCs w:val="22"/>
          <w:u w:val="none"/>
        </w:rPr>
        <w:t xml:space="preserve">device that stores electrical energy </w:t>
      </w:r>
      <w:r>
        <w:rPr>
          <w:rFonts w:ascii="Liberation Sans" w:hAnsi="Liberation Sans"/>
          <w:b w:val="false"/>
          <w:bCs w:val="false"/>
          <w:sz w:val="22"/>
          <w:szCs w:val="22"/>
          <w:u w:val="none"/>
        </w:rPr>
        <w:t xml:space="preserve">(or electrical charges) </w:t>
      </w:r>
      <w:r>
        <w:rPr>
          <w:rFonts w:ascii="Liberation Sans" w:hAnsi="Liberation Sans"/>
          <w:b w:val="false"/>
          <w:bCs w:val="false"/>
          <w:sz w:val="22"/>
          <w:szCs w:val="22"/>
          <w:u w:val="none"/>
        </w:rPr>
        <w:t xml:space="preserve">temporarily in an electric field. </w:t>
      </w:r>
      <w:r>
        <w:rPr>
          <w:rFonts w:ascii="Liberation Sans" w:hAnsi="Liberation Sans"/>
          <w:b w:val="false"/>
          <w:bCs w:val="false"/>
          <w:sz w:val="22"/>
          <w:szCs w:val="22"/>
          <w:u w:val="none"/>
        </w:rPr>
        <w:t xml:space="preserve">This means it is a storage device. It is also called a condenser. </w:t>
      </w:r>
      <w:r>
        <w:rPr>
          <w:rFonts w:ascii="Liberation Sans" w:hAnsi="Liberation Sans"/>
          <w:b w:val="false"/>
          <w:bCs w:val="false"/>
          <w:sz w:val="22"/>
          <w:szCs w:val="22"/>
          <w:u w:val="none"/>
        </w:rPr>
        <w:t>Basically it is an arrangement of any two conductors separated by an insulator (called dielectric)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a voltage V is applied across the metal plates of a capacitor, the two plates become charged. One of the plates will acquire a negative charge (-Q) and the other will acquire an equal amount of positive charge (+Q)</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It is found that the charge on each capacitor is proportional to the potential difference between the conductors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V</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CV</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where c is called the capacitance of the capacitor. The capacitance of a capacitor is its ability to store charges. The unit of capacitance is coulomb per volt and this unit is also called the Farad (F).</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CAPACITANCE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defined as the ability of a materia to store charges (when its plates are at different potentials). It is defined as the ratio of the charge stored to the voltage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FACTORS THAT AFFECT CAPACITANCE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general,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Size of the conductors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Shape of the conductors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Relative position of the two conductors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Dielectric that separates conductors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For a parallel plate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1. Area of the plate.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A</m:t>
        </m:r>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2. Distance between the plates: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Nature of the dielectric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TYPES OF CAPACITORS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Parallel plate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Cylindrical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Concentric spherical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Isolated sphere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PARALLEL PLATE CAPACITORS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 parallel plate capacitor consists of two parallel metallic plates of equal area separated by a distance d. When battery terminals of potential difference V are connected to the plates, one acquires a negative charge while the other acquires an equal amount of positive charge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electric field strength E between the plates is given by.</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Flux</m:t>
          </m:r>
          <m:r>
            <w:rPr>
              <w:rFonts w:ascii="Cambria Math" w:hAnsi="Cambria Math"/>
            </w:rPr>
            <m:t xml:space="preserve">=</m:t>
          </m:r>
          <m:r>
            <w:rPr>
              <w:rFonts w:ascii="Cambria Math" w:hAnsi="Cambria Math"/>
            </w:rPr>
            <m:t xml:space="preserve">Electric</m:t>
          </m:r>
          <m:r>
            <w:rPr>
              <w:rFonts w:ascii="Cambria Math" w:hAnsi="Cambria Math"/>
            </w:rPr>
            <m:t xml:space="preserve">field</m:t>
          </m:r>
          <m:r>
            <w:rPr>
              <w:rFonts w:ascii="Cambria Math" w:hAnsi="Cambria Math"/>
            </w:rPr>
            <m:t xml:space="preserve">strength</m:t>
          </m:r>
          <m:r>
            <w:rPr>
              <w:rFonts w:ascii="Cambria Math" w:hAnsi="Cambria Math"/>
            </w:rPr>
            <m:t xml:space="preserve">×</m:t>
          </m:r>
          <m:r>
            <w:rPr>
              <w:rFonts w:ascii="Cambria Math" w:hAnsi="Cambria Math"/>
            </w:rPr>
            <m:t xml:space="preserve">Area</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r>
            <w:rPr>
              <w:rFonts w:ascii="Cambria Math" w:hAnsi="Cambria Math"/>
            </w:rPr>
            <m:t xml:space="preserve">E</m:t>
          </m:r>
          <m:r>
            <w:rPr>
              <w:rFonts w:ascii="Cambria Math" w:hAnsi="Cambria Math"/>
            </w:rPr>
            <m:t xml:space="preserve">A</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Φ</m:t>
              </m:r>
            </m:num>
            <m:den>
              <m:r>
                <w:rPr>
                  <w:rFonts w:ascii="Cambria Math" w:hAnsi="Cambria Math"/>
                </w:rPr>
                <m:t xml:space="preserve">A</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From Gauss’ law</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Φ</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r>
                <w:rPr>
                  <w:rFonts w:ascii="Cambria Math" w:hAnsi="Cambria Math"/>
                </w:rPr>
                <m:t xml:space="preserve">A</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surface charge density,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σ</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σ</m:t>
              </m:r>
            </m:num>
            <m:den>
              <m:r>
                <w:rPr>
                  <w:rFonts w:ascii="Cambria Math" w:hAnsi="Cambria Math"/>
                </w:rPr>
                <m:t xml:space="preserve">ε</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And</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r>
                <w:rPr>
                  <w:rFonts w:ascii="Cambria Math" w:hAnsi="Cambria Math"/>
                </w:rPr>
                <m:t xml:space="preserve">A</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r>
                <w:rPr>
                  <w:rFonts w:ascii="Cambria Math" w:hAnsi="Cambria Math"/>
                </w:rPr>
                <m:t xml:space="preserve">d</m:t>
              </m:r>
            </m:num>
            <m:den>
              <m:r>
                <w:rPr>
                  <w:rFonts w:ascii="Cambria Math" w:hAnsi="Cambria Math"/>
                </w:rPr>
                <m:t xml:space="preserve">ε</m:t>
              </m:r>
              <m:r>
                <w:rPr>
                  <w:rFonts w:ascii="Cambria Math" w:hAnsi="Cambria Math"/>
                </w:rPr>
                <m:t xml:space="preserve">A</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If a dielectric is introduced,</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K</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From the above it can be seen that capacitance can be increased by</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Increasing the area of the plates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Decreasing the distance between the plates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Increasing the dielectric constant by changing the material.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CYLINDRICAL CAPACITORS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 cylindrical capacitor consists of an inner conductor that is a cylinder of radius </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Liberation Sans" w:hAnsi="Liberation Sans"/>
          <w:b w:val="false"/>
          <w:bCs w:val="false"/>
          <w:sz w:val="22"/>
          <w:szCs w:val="22"/>
          <w:u w:val="none"/>
        </w:rPr>
        <w:t xml:space="preserve">and coaxial outer conductor with inner radius </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R</m:t>
            </m:r>
          </m:e>
          <m:sub>
            <m:r>
              <w:rPr>
                <w:rFonts w:ascii="Cambria Math" w:hAnsi="Cambria Math"/>
              </w:rPr>
              <m:t xml:space="preserve">a</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Both cylinders are of equal length</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length of these cylinders is greater than the gap between them</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When connected to a battery, with one cylinder (let’s say the inner one) have a +ve charge and the other having a negative charge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We know that the electric field intensity outside a long wire has a magnitude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linear</m:t>
              </m:r>
              <m:r>
                <w:rPr>
                  <w:rFonts w:ascii="Cambria Math" w:hAnsi="Cambria Math"/>
                </w:rPr>
                <m:t xml:space="preserve">charge</m:t>
              </m:r>
              <m:r>
                <w:rPr>
                  <w:rFonts w:ascii="Cambria Math" w:hAnsi="Cambria Math"/>
                </w:rPr>
                <m:t xml:space="preserve">density</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r>
                <w:rPr>
                  <w:rFonts w:ascii="Cambria Math" w:hAnsi="Cambria Math"/>
                </w:rPr>
                <m:t xml:space="preserve">l</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R = 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Potential difference, </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dl</m:t>
              </m:r>
              <m:r>
                <w:rPr>
                  <w:rFonts w:ascii="Cambria Math" w:hAnsi="Cambria Math"/>
                </w:rPr>
                <m:t xml:space="preserve">cos</m:t>
              </m:r>
              <m:r>
                <w:rPr>
                  <w:rFonts w:ascii="Cambria Math" w:hAnsi="Cambria Math"/>
                </w:rPr>
                <m:t xml:space="preserve">θ</m:t>
              </m:r>
            </m:e>
          </m:nary>
          <m:r>
            <w:rPr>
              <w:rFonts w:ascii="Cambria Math" w:hAnsi="Cambria Math"/>
            </w:rPr>
            <m:t xml:space="preserve">=</m:t>
          </m:r>
          <m:r>
            <w:rPr>
              <w:rFonts w:ascii="Cambria Math" w:hAnsi="Cambria Math"/>
            </w:rPr>
            <m:t xml:space="preserve">−</m:t>
          </m:r>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r>
                <w:rPr>
                  <w:rFonts w:ascii="Cambria Math" w:hAnsi="Cambria Math"/>
                </w:rPr>
                <m:t xml:space="preserve">E</m:t>
              </m:r>
              <m:d>
                <m:dPr>
                  <m:begChr m:val="("/>
                  <m:endChr m:val=")"/>
                </m:dPr>
                <m:e>
                  <m:r>
                    <w:rPr>
                      <w:rFonts w:ascii="Cambria Math" w:hAnsi="Cambria Math"/>
                    </w:rPr>
                    <m:t xml:space="preserve">−</m:t>
                  </m:r>
                  <m:r>
                    <w:rPr>
                      <w:rFonts w:ascii="Cambria Math" w:hAnsi="Cambria Math"/>
                    </w:rPr>
                    <m:t xml:space="preserve">dR</m:t>
                  </m:r>
                </m:e>
              </m:d>
              <m:r>
                <w:rPr>
                  <w:rFonts w:ascii="Cambria Math" w:hAnsi="Cambria Math"/>
                </w:rPr>
                <m:t xml:space="preserve">cos</m:t>
              </m:r>
              <m:d>
                <m:dPr>
                  <m:begChr m:val="("/>
                  <m:endChr m:val=")"/>
                </m:dPr>
                <m:e>
                  <m:r>
                    <w:rPr>
                      <w:rFonts w:ascii="Cambria Math" w:hAnsi="Cambria Math"/>
                    </w:rPr>
                    <m:t xml:space="preserve">180</m:t>
                  </m:r>
                </m:e>
              </m:d>
            </m:e>
          </m:nary>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Angle</m:t>
          </m:r>
          <m:r>
            <w:rPr>
              <w:rFonts w:ascii="Cambria Math" w:hAnsi="Cambria Math"/>
            </w:rPr>
            <m:t xml:space="preserve">between</m:t>
          </m:r>
          <m:r>
            <w:rPr>
              <w:rFonts w:ascii="Cambria Math" w:hAnsi="Cambria Math"/>
            </w:rPr>
            <m:t xml:space="preserve">E</m:t>
          </m:r>
          <m:r>
            <w:rPr>
              <w:rFonts w:ascii="Cambria Math" w:hAnsi="Cambria Math"/>
            </w:rPr>
            <m:t xml:space="preserve">a</m:t>
          </m:r>
          <m:r>
            <w:rPr>
              <w:rFonts w:ascii="Cambria Math" w:hAnsi="Cambria Math"/>
            </w:rPr>
            <m:t xml:space="preserve">nd</m:t>
          </m:r>
          <m:r>
            <w:rPr>
              <w:rFonts w:ascii="Cambria Math" w:hAnsi="Cambria Math"/>
            </w:rPr>
            <m:t xml:space="preserve">dR</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lR</m:t>
                  </m:r>
                </m:den>
              </m:f>
              <m:d>
                <m:dPr>
                  <m:begChr m:val="("/>
                  <m:endChr m:val=")"/>
                </m:dPr>
                <m:e>
                  <m:r>
                    <w:rPr>
                      <w:rFonts w:ascii="Cambria Math" w:hAnsi="Cambria Math"/>
                    </w:rPr>
                    <m:t xml:space="preserve">−</m:t>
                  </m:r>
                  <m:r>
                    <w:rPr>
                      <w:rFonts w:ascii="Cambria Math" w:hAnsi="Cambria Math"/>
                    </w:rPr>
                    <m:t xml:space="preserve">dR</m:t>
                  </m:r>
                </m:e>
              </m:d>
              <m:r>
                <w:rPr>
                  <w:rFonts w:ascii="Cambria Math" w:hAnsi="Cambria Math"/>
                </w:rPr>
                <m:t xml:space="preserve">cos</m:t>
              </m:r>
              <m:d>
                <m:dPr>
                  <m:begChr m:val="("/>
                  <m:endChr m:val=")"/>
                </m:dPr>
                <m:e>
                  <m:r>
                    <w:rPr>
                      <w:rFonts w:ascii="Cambria Math" w:hAnsi="Cambria Math"/>
                    </w:rPr>
                    <m:t xml:space="preserve">180</m:t>
                  </m:r>
                </m:e>
              </m:d>
            </m:e>
          </m:nary>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f>
                <m:num>
                  <m:r>
                    <w:rPr>
                      <w:rFonts w:ascii="Cambria Math" w:hAnsi="Cambria Math"/>
                    </w:rPr>
                    <m:t xml:space="preserve">−</m:t>
                  </m:r>
                  <m:r>
                    <w:rPr>
                      <w:rFonts w:ascii="Cambria Math" w:hAnsi="Cambria Math"/>
                    </w:rPr>
                    <m:t xml:space="preserve">dR</m:t>
                  </m:r>
                </m:num>
                <m:den>
                  <m:r>
                    <w:rPr>
                      <w:rFonts w:ascii="Cambria Math" w:hAnsi="Cambria Math"/>
                    </w:rPr>
                    <m:t xml:space="preserve">R</m:t>
                  </m:r>
                </m:den>
              </m:f>
              <m:d>
                <m:dPr>
                  <m:begChr m:val="("/>
                  <m:endChr m:val=")"/>
                </m:dPr>
                <m:e>
                  <m:r>
                    <w:rPr>
                      <w:rFonts w:ascii="Cambria Math" w:hAnsi="Cambria Math"/>
                    </w:rPr>
                    <m:t xml:space="preserve">−</m:t>
                  </m:r>
                  <m:r>
                    <w:rPr>
                      <w:rFonts w:ascii="Cambria Math" w:hAnsi="Cambria Math"/>
                    </w:rPr>
                    <m:t xml:space="preserve">1</m:t>
                  </m:r>
                </m:e>
              </m:d>
            </m:e>
          </m:nary>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e>
              <m:f>
                <m:num>
                  <m:r>
                    <w:rPr>
                      <w:rFonts w:ascii="Cambria Math" w:hAnsi="Cambria Math"/>
                    </w:rPr>
                    <m:t xml:space="preserve">dR</m:t>
                  </m:r>
                </m:num>
                <m:den>
                  <m:r>
                    <w:rPr>
                      <w:rFonts w:ascii="Cambria Math" w:hAnsi="Cambria Math"/>
                    </w:rPr>
                    <m:t xml:space="preserve">R</m:t>
                  </m:r>
                </m:den>
              </m:f>
            </m:e>
          </m:nary>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sSubSup>
            <m:e>
              <m:d>
                <m:dPr>
                  <m:begChr m:val=""/>
                  <m:endChr m:val="|"/>
                </m:dPr>
                <m:e>
                  <m:r>
                    <w:rPr>
                      <w:rFonts w:ascii="Cambria Math" w:hAnsi="Cambria Math"/>
                    </w:rPr>
                    <m:t xml:space="preserve">ln</m:t>
                  </m:r>
                  <m:r>
                    <w:rPr>
                      <w:rFonts w:ascii="Cambria Math" w:hAnsi="Cambria Math"/>
                    </w:rPr>
                    <m:t xml:space="preserve">R</m:t>
                  </m:r>
                </m:e>
              </m:d>
            </m:e>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b</m:t>
                  </m:r>
                </m:sub>
              </m:sSub>
            </m:sup>
          </m:sSub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sSup>
            <m:e>
              <m:d>
                <m:dPr>
                  <m:begChr m:val="("/>
                  <m:endChr m:val=")"/>
                </m:dPr>
                <m:e>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den>
                  </m:f>
                </m:e>
              </m:d>
            </m:e>
            <m:sup>
              <m:r>
                <w:rPr>
                  <w:rFonts w:ascii="Cambria Math" w:hAnsi="Cambria Math"/>
                </w:rPr>
                <m:t xml:space="preserve">−</m:t>
              </m:r>
              <m:r>
                <w:rPr>
                  <w:rFonts w:ascii="Cambria Math" w:hAnsi="Cambria Math"/>
                </w:rPr>
                <m:t xml:space="preserve">1</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 = Q over V</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num>
            <m:den>
              <m:r>
                <w:rPr>
                  <w:rFonts w:ascii="Cambria Math" w:hAnsi="Cambria Math"/>
                </w:rPr>
                <m:t xml:space="preserve">Q</m:t>
              </m:r>
              <m:r>
                <w:rPr>
                  <w:rFonts w:ascii="Cambria Math" w:hAnsi="Cambria Math"/>
                </w:rPr>
                <m:t xml:space="preserve">×</m:t>
              </m:r>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num>
            <m:den>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i w:val="false"/>
          <w:sz w:val="52"/>
          <w:szCs w:val="52"/>
          <w:u w:val="single"/>
        </w:rPr>
        <w:t>CONCENTRIC SPHERICAL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i w:val="false"/>
          <w:sz w:val="22"/>
          <w:szCs w:val="22"/>
          <w:u w:val="none"/>
        </w:rPr>
        <w:t xml:space="preserve">A spherical conductor consists of two thin concentric spherical conducting shells of radii </w:t>
      </w:r>
      <w:r>
        <w:rPr>
          <w:rFonts w:ascii="Liberation Sans" w:hAnsi="Liberation Sans"/>
          <w:b w:val="false"/>
          <w:bCs w:val="false"/>
          <w:i w:val="false"/>
          <w:sz w:val="22"/>
          <w:szCs w:val="22"/>
          <w:u w:val="none"/>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Liberation Sans" w:hAnsi="Liberation Sans"/>
          <w:b w:val="false"/>
          <w:bCs w:val="false"/>
          <w:i w:val="false"/>
          <w:sz w:val="22"/>
          <w:szCs w:val="22"/>
          <w:u w:val="none"/>
        </w:rPr>
        <w:t xml:space="preserve"> and </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r</m:t>
            </m:r>
          </m:e>
          <m:sub>
            <m:r>
              <w:rPr>
                <w:rFonts w:ascii="Cambria Math" w:hAnsi="Cambria Math"/>
              </w:rPr>
              <m:t xml:space="preserve">b</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i w:val="false"/>
          <w:sz w:val="22"/>
          <w:szCs w:val="22"/>
          <w:u w:val="none"/>
        </w:rPr>
        <w:t>The inner sphere carries a positive charge +Q</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i w:val="false"/>
          <w:sz w:val="22"/>
          <w:szCs w:val="22"/>
          <w:u w:val="none"/>
        </w:rPr>
        <w:t>The electric field outside a uniformly charged conducing sphere is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nary>
            <m:naryPr>
              <m:chr m:val="∫"/>
            </m:naryPr>
            <m:sub>
              <m:sSub>
                <m:e>
                  <m:r>
                    <w:rPr>
                      <w:rFonts w:ascii="Cambria Math" w:hAnsi="Cambria Math"/>
                    </w:rPr>
                    <m:t xml:space="preserve">r</m:t>
                  </m:r>
                </m:e>
                <m:sub>
                  <m:r>
                    <w:rPr>
                      <w:rFonts w:ascii="Cambria Math" w:hAnsi="Cambria Math"/>
                    </w:rPr>
                    <m:t xml:space="preserve">a</m:t>
                  </m:r>
                </m:sub>
              </m:sSub>
            </m:sub>
            <m:sup>
              <m:sSub>
                <m:e>
                  <m:r>
                    <w:rPr>
                      <w:rFonts w:ascii="Cambria Math" w:hAnsi="Cambria Math"/>
                    </w:rPr>
                    <m:t xml:space="preserve">r</m:t>
                  </m:r>
                </m:e>
                <m:sub>
                  <m:r>
                    <w:rPr>
                      <w:rFonts w:ascii="Cambria Math" w:hAnsi="Cambria Math"/>
                    </w:rPr>
                    <m:t xml:space="preserve">a</m:t>
                  </m:r>
                </m:sub>
              </m:sSub>
            </m:sup>
            <m:e>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e>
          </m:nary>
          <m:r>
            <w:rPr>
              <w:rFonts w:ascii="Cambria Math" w:hAnsi="Cambria Math"/>
            </w:rPr>
            <m:t xml:space="preserve">dr</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d>
            <m:dPr>
              <m:begChr m:val="("/>
              <m:endChr m:val=")"/>
            </m:dPr>
            <m:e>
              <m:f>
                <m:num>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den>
              </m:f>
            </m:e>
          </m:d>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en>
          </m:f>
        </m:oMath>
      </m:oMathPara>
    </w:p>
    <w:p>
      <w:pPr>
        <w:pStyle w:val="Normal"/>
        <w:bidi w:val="0"/>
        <w:jc w:val="left"/>
        <w:rPr>
          <w:rFonts w:ascii="Liberation Sans" w:hAnsi="Liberation Sans"/>
          <w:b w:val="false"/>
          <w:b w:val="false"/>
          <w:bCs w:val="false"/>
          <w:i w:val="false"/>
          <w:i w:val="false"/>
          <w:sz w:val="22"/>
          <w:szCs w:val="22"/>
          <w:u w:val="none"/>
        </w:rPr>
      </w:pPr>
      <w:r>
        <w:rPr>
          <w:rFonts w:ascii="Liberation Sans" w:hAnsi="Liberation Sans"/>
          <w:b w:val="false"/>
          <w:bCs w:val="false"/>
          <w:i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i w:val="false"/>
          <w:sz w:val="22"/>
          <w:szCs w:val="22"/>
          <w:u w:val="none"/>
        </w:rPr>
        <w:t>Note the following table to remember the capacitance of different values</w:t>
      </w:r>
    </w:p>
    <w:tbl>
      <w:tblPr>
        <w:tblW w:w="5000" w:type="pct"/>
        <w:jc w:val="left"/>
        <w:tblInd w:w="0" w:type="dxa"/>
        <w:tblLayout w:type="fixed"/>
        <w:tblCellMar>
          <w:top w:w="0" w:type="dxa"/>
          <w:left w:w="0" w:type="dxa"/>
          <w:bottom w:w="0" w:type="dxa"/>
          <w:right w:w="0" w:type="dxa"/>
        </w:tblCellMar>
      </w:tblPr>
      <w:tblGrid>
        <w:gridCol w:w="1994"/>
        <w:gridCol w:w="1993"/>
        <w:gridCol w:w="1996"/>
        <w:gridCol w:w="1993"/>
        <w:gridCol w:w="1996"/>
      </w:tblGrid>
      <w:tr>
        <w:trPr>
          <w:tblHeader w:val="true"/>
        </w:trPr>
        <w:tc>
          <w:tcPr>
            <w:tcW w:w="1994"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Object Name</w:t>
            </w:r>
          </w:p>
        </w:tc>
        <w:tc>
          <w:tcPr>
            <w:tcW w:w="1993"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Electric Field Strength</w:t>
            </w:r>
          </w:p>
        </w:tc>
        <w:tc>
          <w:tcPr>
            <w:tcW w:w="1996"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Voltage (Potential Difference)</w:t>
            </w:r>
          </w:p>
        </w:tc>
        <w:tc>
          <w:tcPr>
            <w:tcW w:w="1993"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Capacitance</w:t>
            </w:r>
          </w:p>
        </w:tc>
        <w:tc>
          <w:tcPr>
            <w:tcW w:w="1996" w:type="dxa"/>
            <w:tcBorders>
              <w:bottom w:val="single" w:sz="6" w:space="0" w:color="00599D"/>
            </w:tcBorders>
            <w:shd w:fill="00599D" w:val="clear"/>
          </w:tcPr>
          <w:p>
            <w:pPr>
              <w:pStyle w:val="TableHeading"/>
              <w:widowControl w:val="false"/>
              <w:jc w:val="left"/>
              <w:rPr>
                <w:rFonts w:ascii="Liberation Sans" w:hAnsi="Liberation Sans"/>
                <w:b w:val="false"/>
                <w:b w:val="false"/>
                <w:bCs w:val="false"/>
                <w:sz w:val="22"/>
                <w:szCs w:val="22"/>
                <w:u w:val="none"/>
              </w:rPr>
            </w:pPr>
            <w:r>
              <w:rPr>
                <w:rFonts w:ascii="Liberation Sans" w:hAnsi="Liberation Sans"/>
                <w:b w:val="false"/>
                <w:bCs w:val="false"/>
                <w:i w:val="false"/>
                <w:iCs w:val="false"/>
                <w:strike w:val="false"/>
                <w:dstrike w:val="false"/>
                <w:outline w:val="false"/>
                <w:shadow w:val="false"/>
                <w:color w:val="FFFFFF"/>
                <w:sz w:val="22"/>
                <w:szCs w:val="22"/>
                <w:u w:val="none"/>
              </w:rPr>
              <w:t>Specific Notes</w:t>
            </w:r>
          </w:p>
        </w:tc>
      </w:tr>
      <w:tr>
        <w:trPr/>
        <w:tc>
          <w:tcPr>
            <w:tcW w:w="1994" w:type="dxa"/>
            <w:tcBorders>
              <w:left w:val="single" w:sz="6" w:space="0" w:color="00599D"/>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Parallel Plate Capacitor</w:t>
            </w:r>
          </w:p>
        </w:tc>
        <w:tc>
          <w:tcPr>
            <w:tcW w:w="1993" w:type="dxa"/>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ε</m:t>
                    </m:r>
                    <m:r>
                      <w:rPr>
                        <w:rFonts w:ascii="Cambria Math" w:hAnsi="Cambria Math"/>
                      </w:rPr>
                      <m:t xml:space="preserve">A</m:t>
                    </m:r>
                  </m:den>
                </m:f>
              </m:oMath>
            </m:oMathPara>
          </w:p>
        </w:tc>
        <w:tc>
          <w:tcPr>
            <w:tcW w:w="1996" w:type="dxa"/>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r>
                      <w:rPr>
                        <w:rFonts w:ascii="Cambria Math" w:hAnsi="Cambria Math"/>
                      </w:rPr>
                      <m:t xml:space="preserve">d</m:t>
                    </m:r>
                  </m:num>
                  <m:den>
                    <m:r>
                      <w:rPr>
                        <w:rFonts w:ascii="Cambria Math" w:hAnsi="Cambria Math"/>
                      </w:rPr>
                      <m:t xml:space="preserve">ε</m:t>
                    </m:r>
                    <m:r>
                      <w:rPr>
                        <w:rFonts w:ascii="Cambria Math" w:hAnsi="Cambria Math"/>
                      </w:rPr>
                      <m:t xml:space="preserve">A</m:t>
                    </m:r>
                  </m:den>
                </m:f>
              </m:oMath>
            </m:oMathPara>
          </w:p>
        </w:tc>
        <w:tc>
          <w:tcPr>
            <w:tcW w:w="1993" w:type="dxa"/>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m:oMathPara>
          </w:p>
        </w:tc>
        <w:tc>
          <w:tcPr>
            <w:tcW w:w="1996" w:type="dxa"/>
            <w:tcBorders>
              <w:right w:val="single" w:sz="6" w:space="0" w:color="00599D"/>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left w:val="single" w:sz="6" w:space="0" w:color="00599D"/>
            </w:tcBorders>
            <w:shd w:fill="DDDDDD" w:val="clear"/>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Cylindrical Capacitor</w:t>
            </w:r>
          </w:p>
        </w:tc>
        <w:tc>
          <w:tcPr>
            <w:tcW w:w="1993" w:type="dxa"/>
            <w:tcBorders/>
            <w:shd w:fill="DDDDDD" w:val="clear"/>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w:r>
              <w:rPr>
                <w:rFonts w:ascii="Liberation Sans" w:hAnsi="Liberation Sans"/>
                <w:b w:val="false"/>
                <w:bCs w:val="false"/>
                <w:i w:val="false"/>
                <w:iCs w:val="false"/>
                <w:strike w:val="false"/>
                <w:dstrike w:val="false"/>
                <w:outline w:val="false"/>
                <w:shadow w:val="false"/>
                <w:color w:val="000000"/>
                <w:sz w:val="22"/>
                <w:szCs w:val="22"/>
                <w:u w:val="none"/>
              </w:rPr>
              <w:t xml:space="preserve">or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r>
                    <w:rPr>
                      <w:rFonts w:ascii="Cambria Math" w:hAnsi="Cambria Math"/>
                    </w:rPr>
                    <m:t xml:space="preserve">l</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R</m:t>
                  </m:r>
                </m:den>
              </m:f>
            </m:oMath>
          </w:p>
        </w:tc>
        <w:tc>
          <w:tcPr>
            <w:tcW w:w="1996" w:type="dxa"/>
            <w:tcBorders/>
            <w:shd w:fill="DDDDDD" w:val="clear"/>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den>
                </m:f>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oMath>
            </m:oMathPara>
          </w:p>
        </w:tc>
        <w:tc>
          <w:tcPr>
            <w:tcW w:w="1993" w:type="dxa"/>
            <w:tcBorders/>
            <w:shd w:fill="DDDDDD" w:val="clear"/>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2</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r>
                      <w:rPr>
                        <w:rFonts w:ascii="Cambria Math" w:hAnsi="Cambria Math"/>
                      </w:rPr>
                      <m:t xml:space="preserve">l</m:t>
                    </m:r>
                  </m:num>
                  <m:den>
                    <m:r>
                      <w:rPr>
                        <w:rFonts w:ascii="Cambria Math" w:hAnsi="Cambria Math"/>
                      </w:rPr>
                      <m:t xml:space="preserve">ln</m:t>
                    </m:r>
                    <m:f>
                      <m:num>
                        <m:sSub>
                          <m:e>
                            <m:r>
                              <w:rPr>
                                <w:rFonts w:ascii="Cambria Math" w:hAnsi="Cambria Math"/>
                              </w:rPr>
                              <m:t xml:space="preserve">R</m:t>
                            </m:r>
                          </m:e>
                          <m:sub>
                            <m:r>
                              <w:rPr>
                                <w:rFonts w:ascii="Cambria Math" w:hAnsi="Cambria Math"/>
                              </w:rPr>
                              <m:t xml:space="preserve">a</m:t>
                            </m:r>
                          </m:sub>
                        </m:sSub>
                      </m:num>
                      <m:den>
                        <m:sSub>
                          <m:e>
                            <m:r>
                              <w:rPr>
                                <w:rFonts w:ascii="Cambria Math" w:hAnsi="Cambria Math"/>
                              </w:rPr>
                              <m:t xml:space="preserve">R</m:t>
                            </m:r>
                          </m:e>
                          <m:sub>
                            <m:r>
                              <w:rPr>
                                <w:rFonts w:ascii="Cambria Math" w:hAnsi="Cambria Math"/>
                              </w:rPr>
                              <m:t xml:space="preserve">b</m:t>
                            </m:r>
                          </m:sub>
                        </m:sSub>
                      </m:den>
                    </m:f>
                  </m:den>
                </m:f>
              </m:oMath>
            </m:oMathPara>
          </w:p>
        </w:tc>
        <w:tc>
          <w:tcPr>
            <w:tcW w:w="1996" w:type="dxa"/>
            <w:tcBorders>
              <w:righ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left w:val="single" w:sz="6" w:space="0" w:color="00599D"/>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Concentric Spherical Capacitor</w:t>
            </w:r>
          </w:p>
        </w:tc>
        <w:tc>
          <w:tcPr>
            <w:tcW w:w="1993" w:type="dxa"/>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tc>
        <w:tc>
          <w:tcPr>
            <w:tcW w:w="1996" w:type="dxa"/>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d>
                  <m:dPr>
                    <m:begChr m:val="("/>
                    <m:endChr m:val=")"/>
                  </m:dPr>
                  <m:e>
                    <m:f>
                      <m:num>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den>
                    </m:f>
                  </m:e>
                </m:d>
              </m:oMath>
            </m:oMathPara>
          </w:p>
        </w:tc>
        <w:tc>
          <w:tcPr>
            <w:tcW w:w="1993" w:type="dxa"/>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r>
                  <w:rPr>
                    <w:rFonts w:ascii="Cambria Math" w:hAnsi="Cambria Math"/>
                  </w:rPr>
                  <m:t xml:space="preserve">=</m:t>
                </m:r>
                <m:f>
                  <m:num>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en>
                </m:f>
              </m:oMath>
            </m:oMathPara>
          </w:p>
        </w:tc>
        <w:tc>
          <w:tcPr>
            <w:tcW w:w="1996" w:type="dxa"/>
            <w:tcBorders>
              <w:right w:val="single" w:sz="6" w:space="0" w:color="00599D"/>
            </w:tcBorders>
          </w:tcPr>
          <w:p>
            <w:pPr>
              <w:pStyle w:val="TableContents"/>
              <w:widowControl w:val="false"/>
              <w:jc w:val="left"/>
              <w:rPr>
                <w:rFonts w:ascii="Liberation Sans" w:hAnsi="Liberation Sans"/>
                <w:b w:val="false"/>
                <w:b w:val="false"/>
                <w:bCs w:val="false"/>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t>This is a capacitor with one inner ball(or sphere) inside another ball(sphere)</w:t>
            </w:r>
          </w:p>
        </w:tc>
      </w:tr>
      <w:tr>
        <w:trPr/>
        <w:tc>
          <w:tcPr>
            <w:tcW w:w="1994" w:type="dxa"/>
            <w:tcBorders>
              <w:lef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3"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6"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3"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6" w:type="dxa"/>
            <w:tcBorders>
              <w:righ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left w:val="single" w:sz="6" w:space="0" w:color="00599D"/>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3" w:type="dxa"/>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6" w:type="dxa"/>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3" w:type="dxa"/>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6" w:type="dxa"/>
            <w:tcBorders>
              <w:right w:val="single" w:sz="6" w:space="0" w:color="00599D"/>
            </w:tcBorders>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lef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3"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6"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3" w:type="dxa"/>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6" w:type="dxa"/>
            <w:tcBorders>
              <w:right w:val="single" w:sz="6" w:space="0" w:color="00599D"/>
            </w:tcBorders>
            <w:shd w:fill="DDDDDD"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r>
        <w:trPr/>
        <w:tc>
          <w:tcPr>
            <w:tcW w:w="1994" w:type="dxa"/>
            <w:tcBorders>
              <w:top w:val="single" w:sz="6" w:space="0" w:color="00599D"/>
              <w:left w:val="single" w:sz="6" w:space="0" w:color="00599D"/>
              <w:bottom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3" w:type="dxa"/>
            <w:tcBorders>
              <w:top w:val="single" w:sz="6" w:space="0" w:color="00599D"/>
              <w:bottom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6" w:type="dxa"/>
            <w:tcBorders>
              <w:top w:val="single" w:sz="6" w:space="0" w:color="00599D"/>
              <w:bottom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3" w:type="dxa"/>
            <w:tcBorders>
              <w:top w:val="single" w:sz="6" w:space="0" w:color="00599D"/>
              <w:bottom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c>
          <w:tcPr>
            <w:tcW w:w="1996" w:type="dxa"/>
            <w:tcBorders>
              <w:top w:val="single" w:sz="6" w:space="0" w:color="00599D"/>
              <w:bottom w:val="single" w:sz="6" w:space="0" w:color="00599D"/>
              <w:right w:val="single" w:sz="6" w:space="0" w:color="00599D"/>
            </w:tcBorders>
            <w:shd w:fill="ADC5E7" w:val="clear"/>
          </w:tcPr>
          <w:p>
            <w:pPr>
              <w:pStyle w:val="TableContents"/>
              <w:widowControl w:val="false"/>
              <w:jc w:val="left"/>
              <w:rPr>
                <w:rFonts w:ascii="Liberation Sans" w:hAnsi="Liberation Sans"/>
                <w:b w:val="false"/>
                <w:b w:val="false"/>
                <w:bCs w:val="false"/>
                <w:i w:val="false"/>
                <w:i w:val="false"/>
                <w:iCs w:val="false"/>
                <w:strike w:val="false"/>
                <w:dstrike w:val="false"/>
                <w:outline w:val="false"/>
                <w:shadow w:val="false"/>
                <w:color w:val="000000"/>
                <w:sz w:val="22"/>
                <w:szCs w:val="22"/>
                <w:u w:val="none"/>
              </w:rPr>
            </w:pPr>
            <w:r>
              <w:rPr>
                <w:rFonts w:ascii="Liberation Sans" w:hAnsi="Liberation Sans"/>
                <w:b w:val="false"/>
                <w:bCs w:val="false"/>
                <w:i w:val="false"/>
                <w:iCs w:val="false"/>
                <w:strike w:val="false"/>
                <w:dstrike w:val="false"/>
                <w:outline w:val="false"/>
                <w:shadow w:val="false"/>
                <w:color w:val="000000"/>
                <w:sz w:val="22"/>
                <w:szCs w:val="22"/>
                <w:u w:val="none"/>
              </w:rPr>
            </w:r>
          </w:p>
        </w:tc>
      </w:tr>
    </w:tbl>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CAPACITORS IN SERIES AND PARALLEL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Capacitors can be connected in different ways. The two most common ways are in series and parallel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CAPACITORS IN SERIES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In series connection, capacitors are connected one to another. Charges therefore flow from one positive plate of c1 to the negative plate of c1 then to the positive plate of c2 etc.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net charge is zero</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charge on all the plates is equal. The total capacitance  or equivalent capacitance</w:t>
      </w:r>
      <w:r>
        <w:rPr>
          <w:rFonts w:ascii="Liberation Sans" w:hAnsi="Liberation Sans"/>
          <w:b w:val="false"/>
          <w:bCs w:val="false"/>
          <w:sz w:val="22"/>
          <w:szCs w:val="22"/>
          <w:u w:val="none"/>
        </w:rPr>
      </w:r>
      <m:oMath xmlns:m="http://schemas.openxmlformats.org/officeDocument/2006/math">
        <m:d>
          <m:dPr>
            <m:begChr m:val="("/>
            <m:endChr m:val=")"/>
          </m:dPr>
          <m:e>
            <m:sSub>
              <m:e>
                <m:r>
                  <w:rPr>
                    <w:rFonts w:ascii="Cambria Math" w:hAnsi="Cambria Math"/>
                  </w:rPr>
                  <m:t xml:space="preserve">C</m:t>
                </m:r>
              </m:e>
              <m:sub>
                <m:r>
                  <w:rPr>
                    <w:rFonts w:ascii="Cambria Math" w:hAnsi="Cambria Math"/>
                  </w:rPr>
                  <m:t xml:space="preserve">eq</m:t>
                </m:r>
              </m:sub>
            </m:sSub>
          </m:e>
        </m:d>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sSub>
            <m:e>
              <m:r>
                <w:rPr>
                  <w:rFonts w:ascii="Cambria Math" w:hAnsi="Cambria Math"/>
                </w:rPr>
                <m:t xml:space="preserve">C</m:t>
              </m:r>
            </m:e>
            <m:sub>
              <m:r>
                <w:rPr>
                  <w:rFonts w:ascii="Cambria Math" w:hAnsi="Cambria Math"/>
                </w:rPr>
                <m:t xml:space="preserve">eq</m:t>
              </m:r>
            </m:sub>
          </m:sSub>
          <m:r>
            <w:rPr>
              <w:rFonts w:ascii="Cambria Math" w:hAnsi="Cambria Math"/>
            </w:rPr>
            <m:t xml:space="preserve">V</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 = Q over 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potential differences on the capacitors are V1+V2+V3. The total potential difference applied across the capacitors V is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 = V1+V2+V3</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For Each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Q = C1V1 + C2V2 +C3V3</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Q</m:t>
              </m:r>
            </m:num>
            <m:den>
              <m:sSub>
                <m:e>
                  <m:r>
                    <w:rPr>
                      <w:rFonts w:ascii="Cambria Math" w:hAnsi="Cambria Math"/>
                    </w:rPr>
                    <m:t xml:space="preserve">C</m:t>
                  </m:r>
                </m:e>
                <m:sub>
                  <m:r>
                    <w:rPr>
                      <w:rFonts w:ascii="Cambria Math" w:hAnsi="Cambria Math"/>
                    </w:rPr>
                    <m:t xml:space="preserve">3</m:t>
                  </m:r>
                </m:sub>
              </m:sSub>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So the following should be noted of capacitors in series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They have the same charge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The total voltage is the sum of voltage in each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4. </w:t>
      </w:r>
      <w:r>
        <w:rPr>
          <w:rFonts w:ascii="Liberation Sans" w:hAnsi="Liberation Sans"/>
          <w:b w:val="false"/>
          <w:bCs w:val="false"/>
          <w:sz w:val="22"/>
          <w:szCs w:val="22"/>
          <w:u w:val="none"/>
        </w:rPr>
      </w:r>
      <m:oMath xmlns:m="http://schemas.openxmlformats.org/officeDocument/2006/math">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eq</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C</m:t>
                </m:r>
              </m:e>
              <m:sub>
                <m:r>
                  <w:rPr>
                    <w:rFonts w:ascii="Cambria Math" w:hAnsi="Cambria Math"/>
                  </w:rPr>
                  <m:t xml:space="preserve">3</m:t>
                </m:r>
              </m:sub>
            </m:sSub>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CAPACITORS IN PARALLEL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For capacitors in parallel,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The have the same voltage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The total charge is the sum of charges in each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3</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4.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ENERGY STORED IN A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energy stored in a capacitor is equal to the work done in charging the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work done to increase the charge on an uncharged capacitor to Q when a potential difference V is across the capacitor is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Q</m:t>
              </m:r>
            </m:sup>
            <m:e>
              <m:r>
                <w:rPr>
                  <w:rFonts w:ascii="Cambria Math" w:hAnsi="Cambria Math"/>
                </w:rPr>
                <m:t xml:space="preserve">V</m:t>
              </m:r>
              <m:r>
                <w:rPr>
                  <w:rFonts w:ascii="Cambria Math" w:hAnsi="Cambria Math"/>
                </w:rPr>
                <m:t xml:space="preserve">dq</m:t>
              </m:r>
            </m:e>
          </m:nary>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Q</m:t>
            </m:r>
          </m:num>
          <m:den>
            <m:r>
              <w:rPr>
                <w:rFonts w:ascii="Cambria Math" w:hAnsi="Cambria Math"/>
              </w:rPr>
              <m:t xml:space="preserve">C</m:t>
            </m:r>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nary>
            <m:naryPr>
              <m:chr m:val="∫"/>
            </m:naryPr>
            <m:sub>
              <m:r>
                <w:rPr>
                  <w:rFonts w:ascii="Cambria Math" w:hAnsi="Cambria Math"/>
                </w:rPr>
                <m:t xml:space="preserve">0</m:t>
              </m:r>
            </m:sub>
            <m:sup>
              <m:r>
                <w:rPr>
                  <w:rFonts w:ascii="Cambria Math" w:hAnsi="Cambria Math"/>
                </w:rPr>
                <m:t xml:space="preserve">Q</m:t>
              </m:r>
            </m:sup>
            <m:e>
              <m:r>
                <w:rPr>
                  <w:rFonts w:ascii="Cambria Math" w:hAnsi="Cambria Math"/>
                </w:rPr>
                <m:t xml:space="preserve">q</m:t>
              </m:r>
              <m:r>
                <w:rPr>
                  <w:rFonts w:ascii="Cambria Math" w:hAnsi="Cambria Math"/>
                </w:rPr>
                <m:t xml:space="preserve">dq</m:t>
              </m:r>
            </m:e>
          </m:nary>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On integrating</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C</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2</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CV</m:t>
        </m:r>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d>
                    <m:dPr>
                      <m:begChr m:val="("/>
                      <m:endChr m:val=")"/>
                    </m:dPr>
                    <m:e>
                      <m:r>
                        <w:rPr>
                          <w:rFonts w:ascii="Cambria Math" w:hAnsi="Cambria Math"/>
                        </w:rPr>
                        <m:t xml:space="preserve">CV</m:t>
                      </m:r>
                    </m:e>
                  </m:d>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C</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r>
            <w:rPr>
              <w:rFonts w:ascii="Cambria Math" w:hAnsi="Cambria Math"/>
            </w:rPr>
            <m:t xml:space="preserve">V</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But,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Ed</m:t>
        </m:r>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d>
                <m:dPr>
                  <m:begChr m:val="("/>
                  <m:endChr m:val=")"/>
                </m:dPr>
                <m:e>
                  <m:r>
                    <w:rPr>
                      <w:rFonts w:ascii="Cambria Math" w:hAnsi="Cambria Math"/>
                    </w:rPr>
                    <m:t xml:space="preserve">Ed</m:t>
                  </m:r>
                </m:e>
              </m:d>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E</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For a parallel plate capacitor,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C</m:t>
        </m:r>
        <m:r>
          <w:rPr>
            <w:rFonts w:ascii="Cambria Math" w:hAnsi="Cambria Math"/>
          </w:rPr>
          <m:t xml:space="preserve">=</m:t>
        </m:r>
        <m:f>
          <m:num>
            <m:sSub>
              <m:e>
                <m:r>
                  <w:rPr>
                    <w:rFonts w:ascii="Cambria Math" w:hAnsi="Cambria Math"/>
                  </w:rPr>
                  <m:t xml:space="preserve">ε</m:t>
                </m:r>
              </m:e>
              <m:sub>
                <m:r>
                  <w:rPr>
                    <w:rFonts w:ascii="Cambria Math" w:hAnsi="Cambria Math"/>
                  </w:rPr>
                  <m:t xml:space="preserve">o</m:t>
                </m:r>
              </m:sub>
            </m:sSub>
            <m:r>
              <w:rPr>
                <w:rFonts w:ascii="Cambria Math" w:hAnsi="Cambria Math"/>
              </w:rPr>
              <m:t xml:space="preserve">A</m:t>
            </m:r>
          </m:num>
          <m:den>
            <m:r>
              <w:rPr>
                <w:rFonts w:ascii="Cambria Math" w:hAnsi="Cambria Math"/>
              </w:rPr>
              <m:t xml:space="preserve">d</m:t>
            </m:r>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r>
            <w:rPr>
              <w:rFonts w:ascii="Cambria Math" w:hAnsi="Cambria Math"/>
            </w:rPr>
            <m:t xml:space="preserve">A</m:t>
          </m:r>
          <m:r>
            <w:rPr>
              <w:rFonts w:ascii="Cambria Math" w:hAnsi="Cambria Math"/>
            </w:rPr>
            <m:t xml:space="preserve">d</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Volume = Ad</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r>
            <w:rPr>
              <w:rFonts w:ascii="Cambria Math" w:hAnsi="Cambria Math"/>
            </w:rPr>
            <m:t xml:space="preserve">Vol</m:t>
          </m:r>
          <m:r>
            <w:rPr>
              <w:rFonts w:ascii="Cambria Math" w:hAnsi="Cambria Math"/>
            </w:rPr>
            <m:t xml:space="preserve">.</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Energy</m:t>
          </m:r>
          <m:r>
            <w:rPr>
              <w:rFonts w:ascii="Cambria Math" w:hAnsi="Cambria Math"/>
            </w:rPr>
            <m:t xml:space="preserve">density</m:t>
          </m:r>
          <m:r>
            <w:rPr>
              <w:rFonts w:ascii="Cambria Math" w:hAnsi="Cambria Math"/>
            </w:rPr>
            <m:t xml:space="preserve">=</m:t>
          </m:r>
          <m:f>
            <m:num>
              <m:r>
                <w:rPr>
                  <w:rFonts w:ascii="Cambria Math" w:hAnsi="Cambria Math"/>
                </w:rPr>
                <m:t xml:space="preserve">Energy</m:t>
              </m:r>
            </m:num>
            <m:den>
              <m:r>
                <w:rPr>
                  <w:rFonts w:ascii="Cambria Math" w:hAnsi="Cambria Math"/>
                </w:rPr>
                <m:t xml:space="preserve">Volume</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f>
            <m:num>
              <m:r>
                <w:rPr>
                  <w:rFonts w:ascii="Cambria Math" w:hAnsi="Cambria Math"/>
                </w:rPr>
                <m:t xml:space="preserve">E</m:t>
              </m:r>
            </m:num>
            <m:den>
              <m:r>
                <w:rPr>
                  <w:rFonts w:ascii="Cambria Math" w:hAnsi="Cambria Math"/>
                </w:rPr>
                <m:t xml:space="preserve">Vol</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Note the major formulae: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1.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C</m:t>
            </m:r>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2.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V</m:t>
            </m:r>
          </m:e>
          <m:sup>
            <m:r>
              <w:rPr>
                <w:rFonts w:ascii="Cambria Math" w:hAnsi="Cambria Math"/>
              </w:rPr>
              <m:t xml:space="preserve">2</m:t>
            </m:r>
          </m:sup>
        </m:sSup>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Q</m:t>
        </m:r>
        <m:r>
          <w:rPr>
            <w:rFonts w:ascii="Cambria Math" w:hAnsi="Cambria Math"/>
          </w:rPr>
          <m:t xml:space="preserve">V</m:t>
        </m:r>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4.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C</m:t>
        </m:r>
        <m:sSup>
          <m:e>
            <m:r>
              <w:rPr>
                <w:rFonts w:ascii="Cambria Math" w:hAnsi="Cambria Math"/>
              </w:rPr>
              <m:t xml:space="preserve">E</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5.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E</m:t>
            </m:r>
          </m:e>
          <m:sup>
            <m:r>
              <w:rPr>
                <w:rFonts w:ascii="Cambria Math" w:hAnsi="Cambria Math"/>
              </w:rPr>
              <m:t xml:space="preserve">2</m:t>
            </m:r>
          </m:sup>
        </m:sSup>
        <m:r>
          <w:rPr>
            <w:rFonts w:ascii="Cambria Math" w:hAnsi="Cambria Math"/>
          </w:rPr>
          <m:t xml:space="preserve">A</m:t>
        </m:r>
        <m:r>
          <w:rPr>
            <w:rFonts w:ascii="Cambria Math" w:hAnsi="Cambria Math"/>
          </w:rPr>
          <m:t xml:space="preserve">d</m:t>
        </m:r>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GRAPHS IN THE STUDY OF CAPACITORS</w:t>
      </w:r>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Also, in a graph of charge (q) against voltage or potential difference (V), the slope gives the capacitance of the capacitor and the area under the graph gives the energy stored in the capacitor.</w:t>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USES OF CAPACITORS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For tuning in radio receivers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Filters in power supplies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To eliminate sparking in automobile ignition systems/switches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For timing circuits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5. For storing energy in electronic flashes</w:t>
      </w:r>
      <w:r>
        <w:rPr>
          <w:rFonts w:ascii="Liberation Sans" w:hAnsi="Liberation Sans"/>
          <w:b w:val="false"/>
          <w:bCs w:val="false"/>
          <w:sz w:val="22"/>
          <w:szCs w:val="22"/>
          <w:u w:val="none"/>
        </w:rPr>
        <w:t>\</w:t>
      </w:r>
      <w:r>
        <w:rPr>
          <w:rFonts w:eastAsia="宋体" w:ascii="Liberation Sans" w:hAnsi="Liberation Sans"/>
          <w:b w:val="false"/>
          <w:bCs w:val="false"/>
          <w:sz w:val="22"/>
          <w:szCs w:val="22"/>
          <w:u w:val="none"/>
        </w:rPr>
        <w:t>They are used for storing charges</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also used for storing electrical energy</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used for establishing desired electric (field) configuration</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can be used for creating electronic time delays</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employed in induction coils to prevent electric sparks</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used in the inverter and the UPS (Uninterrupted power supply) for storing energy</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can be used for lowering the value of current flowing in a circuit</w:t>
      </w:r>
    </w:p>
    <w:p>
      <w:pPr>
        <w:pStyle w:val="Normal"/>
        <w:bidi w:val="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They are essential components of radios, TVs and computers.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DIELECTRICS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 dielectric is a non-conducting material such as glass, rubber or waxed paper </w:t>
      </w:r>
      <w:r>
        <w:rPr>
          <w:rFonts w:ascii="Liberation Sans" w:hAnsi="Liberation Sans"/>
          <w:b w:val="false"/>
          <w:bCs w:val="false"/>
          <w:sz w:val="22"/>
          <w:szCs w:val="22"/>
          <w:u w:val="none"/>
        </w:rPr>
        <w:t>placed between the plates of the capacitor in order to alter the capacitance value of the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Every material has a dielectric constant K and the capacitance is directly proportional to the dielectric constant. The dielectric constant is also called relative permittivity or permittivity constant.</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The dielectric constant of a vacuum is 1. That of air is 1.0006 and that of glass is 5.</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The dielectric constant can be defined as </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Capacitance</m:t>
              </m:r>
              <m:r>
                <w:rPr>
                  <w:rFonts w:ascii="Cambria Math" w:hAnsi="Cambria Math"/>
                </w:rPr>
                <m:t xml:space="preserve">wℎen</m:t>
              </m:r>
              <m:r>
                <w:rPr>
                  <w:rFonts w:ascii="Cambria Math" w:hAnsi="Cambria Math"/>
                </w:rPr>
                <m:t xml:space="preserve">tℎe</m:t>
              </m:r>
              <m:r>
                <w:rPr>
                  <w:rFonts w:ascii="Cambria Math" w:hAnsi="Cambria Math"/>
                </w:rPr>
                <m:t xml:space="preserve">material</m:t>
              </m:r>
              <m:r>
                <w:rPr>
                  <w:rFonts w:ascii="Cambria Math" w:hAnsi="Cambria Math"/>
                </w:rPr>
                <m:t xml:space="preserve">is</m:t>
              </m:r>
              <m:r>
                <w:rPr>
                  <w:rFonts w:ascii="Cambria Math" w:hAnsi="Cambria Math"/>
                </w:rPr>
                <m:t xml:space="preserve">used</m:t>
              </m:r>
              <m:r>
                <w:rPr>
                  <w:rFonts w:ascii="Cambria Math" w:hAnsi="Cambria Math"/>
                </w:rPr>
                <m:t xml:space="preserve">as</m:t>
              </m:r>
              <m:r>
                <w:rPr>
                  <w:rFonts w:ascii="Cambria Math" w:hAnsi="Cambria Math"/>
                </w:rPr>
                <m:t xml:space="preserve">a</m:t>
              </m:r>
              <m:r>
                <w:rPr>
                  <w:rFonts w:ascii="Cambria Math" w:hAnsi="Cambria Math"/>
                </w:rPr>
                <m:t xml:space="preserve">dielectric</m:t>
              </m:r>
            </m:num>
            <m:den>
              <m:r>
                <w:rPr>
                  <w:rFonts w:ascii="Cambria Math" w:hAnsi="Cambria Math"/>
                </w:rPr>
                <m:t xml:space="preserve">Capacitance</m:t>
              </m:r>
              <m:r>
                <w:rPr>
                  <w:rFonts w:ascii="Cambria Math" w:hAnsi="Cambria Math"/>
                </w:rPr>
                <m:t xml:space="preserve">of</m:t>
              </m:r>
              <m:r>
                <w:rPr>
                  <w:rFonts w:ascii="Cambria Math" w:hAnsi="Cambria Math"/>
                </w:rPr>
                <m:t xml:space="preserve">tℎe</m:t>
              </m:r>
              <m:r>
                <w:rPr>
                  <w:rFonts w:ascii="Cambria Math" w:hAnsi="Cambria Math"/>
                </w:rPr>
                <m:t xml:space="preserve">capacitor</m:t>
              </m:r>
              <m:r>
                <w:rPr>
                  <w:rFonts w:ascii="Cambria Math" w:hAnsi="Cambria Math"/>
                </w:rPr>
                <m:t xml:space="preserve">∈</m:t>
              </m:r>
              <m:r>
                <w:rPr>
                  <w:rFonts w:ascii="Cambria Math" w:hAnsi="Cambria Math"/>
                </w:rPr>
                <m:t xml:space="preserve">a</m:t>
              </m:r>
              <m:r>
                <w:rPr>
                  <w:rFonts w:ascii="Cambria Math" w:hAnsi="Cambria Math"/>
                </w:rPr>
                <m:t xml:space="preserve">vacuum</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sSub>
                <m:e>
                  <m:r>
                    <w:rPr>
                      <w:rFonts w:ascii="Cambria Math" w:hAnsi="Cambria Math"/>
                    </w:rPr>
                    <m:t xml:space="preserve">c</m:t>
                  </m:r>
                </m:e>
                <m:sub>
                  <m:r>
                    <w:rPr>
                      <w:rFonts w:ascii="Cambria Math" w:hAnsi="Cambria Math"/>
                    </w:rPr>
                    <m:t xml:space="preserve">m</m:t>
                  </m:r>
                </m:sub>
              </m:sSub>
            </m:num>
            <m:den>
              <m:sSub>
                <m:e>
                  <m:r>
                    <w:rPr>
                      <w:rFonts w:ascii="Cambria Math" w:hAnsi="Cambria Math"/>
                    </w:rPr>
                    <m:t xml:space="preserve">c</m:t>
                  </m:r>
                </m:e>
                <m:sub>
                  <m:r>
                    <w:rPr>
                      <w:rFonts w:ascii="Cambria Math" w:hAnsi="Cambria Math"/>
                    </w:rPr>
                    <m:t xml:space="preserve">v</m:t>
                  </m:r>
                </m:sub>
              </m:sSub>
            </m:den>
          </m:f>
        </m:oMath>
      </m:oMathPara>
    </w:p>
    <w:p>
      <w:pPr>
        <w:pStyle w:val="Normal"/>
        <w:bidi w:val="0"/>
        <w:spacing w:lineRule="auto" w:line="360"/>
        <w:jc w:val="left"/>
        <w:rPr>
          <w:rFonts w:ascii="Liberation Sans" w:hAnsi="Liberation Sans"/>
          <w:b w:val="false"/>
          <w:b w:val="false"/>
          <w:bCs w:val="false"/>
          <w:sz w:val="22"/>
          <w:szCs w:val="22"/>
          <w:u w:val="none"/>
        </w:rPr>
      </w:pPr>
      <w:r>
        <w:rPr>
          <w:rFonts w:eastAsia="宋体" w:ascii="Liberation Sans" w:hAnsi="Liberation Sans"/>
          <w:b w:val="false"/>
          <w:bCs w:val="false"/>
          <w:sz w:val="22"/>
          <w:szCs w:val="22"/>
          <w:u w:val="none"/>
        </w:rPr>
        <w:t>Dielectric constant can also be expressed as</w:t>
      </w:r>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Dielectric</m:t>
          </m:r>
          <m:r>
            <w:rPr>
              <w:rFonts w:ascii="Cambria Math" w:hAnsi="Cambria Math"/>
            </w:rPr>
            <m:t xml:space="preserve">constant</m:t>
          </m:r>
          <m:r>
            <w:rPr>
              <w:rFonts w:ascii="Cambria Math" w:hAnsi="Cambria Math"/>
            </w:rPr>
            <m:t xml:space="preserve">=</m:t>
          </m:r>
          <m:f>
            <m:num>
              <m:r>
                <w:rPr>
                  <w:rFonts w:ascii="Cambria Math" w:hAnsi="Cambria Math"/>
                </w:rPr>
                <m:t xml:space="preserve">permitivity</m:t>
              </m:r>
              <m:r>
                <w:rPr>
                  <w:rFonts w:ascii="Cambria Math" w:hAnsi="Cambria Math"/>
                </w:rPr>
                <m:t xml:space="preserve">of</m:t>
              </m:r>
              <m:r>
                <w:rPr>
                  <w:rFonts w:ascii="Cambria Math" w:hAnsi="Cambria Math"/>
                </w:rPr>
                <m:t xml:space="preserve">tℎe</m:t>
              </m:r>
              <m:r>
                <w:rPr>
                  <w:rFonts w:ascii="Cambria Math" w:hAnsi="Cambria Math"/>
                </w:rPr>
                <m:t xml:space="preserve">material</m:t>
              </m:r>
            </m:num>
            <m:den>
              <m:r>
                <w:rPr>
                  <w:rFonts w:ascii="Cambria Math" w:hAnsi="Cambria Math"/>
                </w:rPr>
                <m:t xml:space="preserve">Permi</m:t>
              </m:r>
              <m:r>
                <w:rPr>
                  <w:rFonts w:ascii="Cambria Math" w:hAnsi="Cambria Math"/>
                </w:rPr>
                <m:t xml:space="preserve">t</m:t>
              </m:r>
              <m:r>
                <w:rPr>
                  <w:rFonts w:ascii="Cambria Math" w:hAnsi="Cambria Math"/>
                </w:rPr>
                <m:t xml:space="preserve">ivity</m:t>
              </m:r>
              <m:r>
                <w:rPr>
                  <w:rFonts w:ascii="Cambria Math" w:hAnsi="Cambria Math"/>
                </w:rPr>
                <m:t xml:space="preserve">of</m:t>
              </m:r>
              <m:r>
                <w:rPr>
                  <w:rFonts w:ascii="Cambria Math" w:hAnsi="Cambria Math"/>
                </w:rPr>
                <m:t xml:space="preserve">free</m:t>
              </m:r>
              <m:r>
                <w:rPr>
                  <w:rFonts w:ascii="Cambria Math" w:hAnsi="Cambria Math"/>
                </w:rPr>
                <m:t xml:space="preserve">space</m:t>
              </m:r>
            </m:den>
          </m:f>
        </m:oMath>
      </m:oMathPara>
    </w:p>
    <w:p>
      <w:pPr>
        <w:pStyle w:val="Normal"/>
        <w:bidi w:val="0"/>
        <w:spacing w:lineRule="auto" w:line="36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ε</m:t>
              </m:r>
            </m:num>
            <m:den>
              <m:sSub>
                <m:e>
                  <m:r>
                    <w:rPr>
                      <w:rFonts w:ascii="Cambria Math" w:hAnsi="Cambria Math"/>
                    </w:rPr>
                    <m:t xml:space="preserve">ε</m:t>
                  </m:r>
                </m:e>
                <m:sub>
                  <m:r>
                    <w:rPr>
                      <w:rFonts w:ascii="Cambria Math" w:hAnsi="Cambria Math"/>
                    </w:rPr>
                    <m:t xml:space="preserve">o</m:t>
                  </m:r>
                </m:sub>
              </m:sSub>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When a dielectric material is inserted between the plates of a capacitor, the capacitance increases by a factor K, called the dielectric constant. The capacitance is given as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K</m:t>
          </m:r>
          <m:sSub>
            <m:e>
              <m:r>
                <w:rPr>
                  <w:rFonts w:ascii="Cambria Math" w:hAnsi="Cambria Math"/>
                </w:rPr>
                <m:t xml:space="preserve">C</m:t>
              </m:r>
            </m:e>
            <m:sub>
              <m:r>
                <w:rPr>
                  <w:rFonts w:ascii="Cambria Math" w:hAnsi="Cambria Math"/>
                </w:rPr>
                <m:t xml:space="preserve">o</m:t>
              </m:r>
            </m:sub>
          </m:sSub>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The dielectric constant has no unit. It is the characteristic of a given material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3. If </w:t>
      </w:r>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ascii="Liberation Sans" w:hAnsi="Liberation Sans"/>
          <w:b w:val="false"/>
          <w:bCs w:val="false"/>
          <w:sz w:val="22"/>
          <w:szCs w:val="22"/>
          <w:u w:val="none"/>
        </w:rPr>
        <w:t xml:space="preserve"> is the permit</w:t>
      </w:r>
      <w:r>
        <w:rPr>
          <w:rFonts w:ascii="Liberation Sans" w:hAnsi="Liberation Sans"/>
          <w:b w:val="false"/>
          <w:bCs w:val="false"/>
          <w:sz w:val="22"/>
          <w:szCs w:val="22"/>
          <w:u w:val="none"/>
        </w:rPr>
        <w:t>t</w:t>
      </w:r>
      <w:r>
        <w:rPr>
          <w:rFonts w:ascii="Liberation Sans" w:hAnsi="Liberation Sans"/>
          <w:b w:val="false"/>
          <w:bCs w:val="false"/>
          <w:sz w:val="22"/>
          <w:szCs w:val="22"/>
          <w:u w:val="none"/>
        </w:rPr>
        <w:t xml:space="preserve">ivity of free space and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ε</m:t>
        </m:r>
      </m:oMath>
      <w:r>
        <w:rPr>
          <w:rFonts w:ascii="Liberation Sans" w:hAnsi="Liberation Sans"/>
          <w:b w:val="false"/>
          <w:bCs w:val="false"/>
          <w:sz w:val="22"/>
          <w:szCs w:val="22"/>
          <w:u w:val="none"/>
        </w:rPr>
        <w:t xml:space="preserve"> is the permit</w:t>
      </w:r>
      <w:r>
        <w:rPr>
          <w:rFonts w:ascii="Liberation Sans" w:hAnsi="Liberation Sans"/>
          <w:b w:val="false"/>
          <w:bCs w:val="false"/>
          <w:sz w:val="22"/>
          <w:szCs w:val="22"/>
          <w:u w:val="none"/>
        </w:rPr>
        <w:t>t</w:t>
      </w:r>
      <w:r>
        <w:rPr>
          <w:rFonts w:ascii="Liberation Sans" w:hAnsi="Liberation Sans"/>
          <w:b w:val="false"/>
          <w:bCs w:val="false"/>
          <w:sz w:val="22"/>
          <w:szCs w:val="22"/>
          <w:u w:val="none"/>
        </w:rPr>
        <w:t>ivity of the dielectric, then</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ε</m:t>
            </m:r>
          </m:num>
          <m:den>
            <m:sSub>
              <m:e>
                <m:r>
                  <w:rPr>
                    <w:rFonts w:ascii="Cambria Math" w:hAnsi="Cambria Math"/>
                  </w:rPr>
                  <m:t xml:space="preserve">ε</m:t>
                </m:r>
              </m:e>
              <m:sub>
                <m:r>
                  <w:rPr>
                    <w:rFonts w:ascii="Cambria Math" w:hAnsi="Cambria Math"/>
                  </w:rPr>
                  <m:t xml:space="preserve">o</m:t>
                </m:r>
              </m:sub>
            </m:sSub>
          </m:den>
        </m:f>
      </m:oMath>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The energy density becomes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ε</m:t>
          </m:r>
          <m:sSup>
            <m:e>
              <m:r>
                <w:rPr>
                  <w:rFonts w:ascii="Cambria Math" w:hAnsi="Cambria Math"/>
                </w:rPr>
                <m:t xml:space="preserve">E</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5. At constant charge,  the voltsge he will decrease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KV</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6. If the potential difference is kept unchanged, we can say that the charge increases at a constant voltage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r>
            <w:rPr>
              <w:rFonts w:ascii="Cambria Math" w:hAnsi="Cambria Math"/>
            </w:rPr>
            <m:t xml:space="preserve">K</m:t>
          </m:r>
          <m:sSub>
            <m:e>
              <m:r>
                <w:rPr>
                  <w:rFonts w:ascii="Cambria Math" w:hAnsi="Cambria Math"/>
                </w:rPr>
                <m:t xml:space="preserve">Q</m:t>
              </m:r>
            </m:e>
            <m:sub>
              <m:r>
                <w:rPr>
                  <w:rFonts w:ascii="Cambria Math" w:hAnsi="Cambria Math"/>
                </w:rPr>
                <m:t xml:space="preserve">o</m:t>
              </m:r>
            </m:sub>
          </m:sSub>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6. The electric field strength also decreases by a factor of K</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o</m:t>
              </m:r>
            </m:sub>
          </m:sSub>
          <m:r>
            <w:rPr>
              <w:rFonts w:ascii="Cambria Math" w:hAnsi="Cambria Math"/>
            </w:rPr>
            <m:t xml:space="preserve">=</m:t>
          </m:r>
          <m:r>
            <w:rPr>
              <w:rFonts w:ascii="Cambria Math" w:hAnsi="Cambria Math"/>
            </w:rPr>
            <m:t xml:space="preserve">EK</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The net field induced in the dielectric is given as </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E</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ind</m:t>
              </m:r>
            </m:sub>
          </m:sSub>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o</m:t>
              </m:r>
            </m:sub>
          </m:sSub>
          <m:r>
            <w:rPr>
              <w:rFonts w:ascii="Cambria Math" w:hAnsi="Cambria Math"/>
            </w:rPr>
            <m:t xml:space="preserve">–</m:t>
          </m:r>
          <m:r>
            <w:rPr>
              <w:rFonts w:ascii="Cambria Math" w:hAnsi="Cambria Math"/>
            </w:rPr>
            <m:t xml:space="preserve">E</m:t>
          </m:r>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sSub>
                <m:e>
                  <m:r>
                    <w:rPr>
                      <w:rFonts w:ascii="Cambria Math" w:hAnsi="Cambria Math"/>
                    </w:rPr>
                    <m:t xml:space="preserve">E</m:t>
                  </m:r>
                </m:e>
                <m:sub>
                  <m:r>
                    <w:rPr>
                      <w:rFonts w:ascii="Cambria Math" w:hAnsi="Cambria Math"/>
                    </w:rPr>
                    <m:t xml:space="preserve">o</m:t>
                  </m:r>
                </m:sub>
              </m:sSub>
            </m:num>
            <m:den>
              <m:r>
                <w:rPr>
                  <w:rFonts w:ascii="Cambria Math" w:hAnsi="Cambria Math"/>
                </w:rPr>
                <m:t xml:space="preserve">K</m:t>
              </m:r>
            </m:den>
          </m:f>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E</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o</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e>
          </m:d>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Similarly, for induced Charge and induced surface charge density</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o</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e>
          </m:d>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ind</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e>
          </m:d>
        </m:oMath>
      </m:oMathPara>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CHARACTERISTICS OF A GOOD DIELECTRIC</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K is also called the relative permit</w:t>
      </w:r>
      <w:r>
        <w:rPr>
          <w:rFonts w:ascii="Liberation Sans" w:hAnsi="Liberation Sans"/>
          <w:b w:val="false"/>
          <w:bCs w:val="false"/>
          <w:sz w:val="22"/>
          <w:szCs w:val="22"/>
          <w:u w:val="none"/>
        </w:rPr>
        <w:t>t</w:t>
      </w:r>
      <w:r>
        <w:rPr>
          <w:rFonts w:ascii="Liberation Sans" w:hAnsi="Liberation Sans"/>
          <w:b w:val="false"/>
          <w:bCs w:val="false"/>
          <w:sz w:val="22"/>
          <w:szCs w:val="22"/>
          <w:u w:val="none"/>
        </w:rPr>
        <w:t>ivity of the dielectric material.</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Dielectric strength: This is the maximum electric field intensity that a pure material can withstand under ideal conditions without breaking down</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LEARN DIPOLE CONCEPTS AND DIPOLES.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QUESTIONS</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1. What is capacitance?</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2. What is a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3. State the factors that affect the capacitance of a capacitor</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4. Mention 3 types of capacitors and give the formulae for capacitance for each</w:t>
      </w:r>
    </w:p>
    <w:p>
      <w:pPr>
        <w:pStyle w:val="Normal"/>
        <w:bidi w:val="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5. A 1uF and a 2uF capacitor are connected in series across a 1000volt supply line. Find the charge on each capacitor and the voltage across each. Answers: </w:t>
      </w:r>
      <w:r>
        <w:rPr>
          <w:rFonts w:ascii="Liberation Sans" w:hAnsi="Liberation Sans"/>
          <w:b w:val="false"/>
          <w:bCs w:val="false"/>
          <w:sz w:val="22"/>
          <w:szCs w:val="22"/>
          <w:u w:val="none"/>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6.67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667</m:t>
        </m:r>
        <m:r>
          <w:rPr>
            <w:rFonts w:ascii="Cambria Math" w:hAnsi="Cambria Math"/>
          </w:rPr>
          <m:t xml:space="preserve">V</m:t>
        </m:r>
      </m:oMath>
      <w:r>
        <w:rPr>
          <w:rFonts w:ascii="Liberation Sans" w:hAnsi="Liberation Sans"/>
          <w:b w:val="false"/>
          <w:bCs w:val="false"/>
          <w:sz w:val="22"/>
          <w:szCs w:val="22"/>
          <w:u w:val="none"/>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333</m:t>
        </m:r>
        <m:r>
          <w:rPr>
            <w:rFonts w:ascii="Cambria Math" w:hAnsi="Cambria Math"/>
          </w:rPr>
          <m:t xml:space="preserve">V</m:t>
        </m:r>
      </m:oMath>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1563</TotalTime>
  <Application>LibreOffice/7.3.7.2$Linux_X86_64 LibreOffice_project/30$Build-2</Application>
  <AppVersion>15.0000</AppVersion>
  <Pages>8</Pages>
  <Words>1241</Words>
  <Characters>6170</Characters>
  <CharactersWithSpaces>7304</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2023-04-06T19:32:52Z</dcterms:created>
  <dc:creator/>
  <dc:description/>
  <dc:language>en-US</dc:language>
  <cp:lastModifiedBy/>
  <dcterms:modified xsi:type="dcterms:W3CDTF">2023-04-29T09:06:29Z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