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WORK, ENERGY AND POWER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Work is defined as the product of force and a distance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Fd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If the force acts at an angle to the horizontal, and the distance is in the horizontal direction,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Fd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θ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ENERGY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is defined as the ability to do work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RELATIONSHIP BETWEEN WORK AND KINETIC ENERGY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From newton’s second law of motion,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ds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ds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mv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ds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mv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ds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mv</m:t>
          </m:r>
          <m:r>
            <w:rPr>
              <w:rFonts w:ascii="Cambria Math" w:hAnsi="Cambria Math"/>
            </w:rPr>
            <m:t xml:space="preserve">dv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ds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on integrating,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mv</m:t>
              </m:r>
              <m:r>
                <w:rPr>
                  <w:rFonts w:ascii="Cambria Math" w:hAnsi="Cambria Math"/>
                </w:rPr>
                <m:t xml:space="preserve">dv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r>
                <w:rPr>
                  <w:rFonts w:ascii="Cambria Math" w:hAnsi="Cambria Math"/>
                </w:rPr>
                <m:t xml:space="preserve">ds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sSub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ds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Consider a body of mass m trying to move upwards from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to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.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There is work done by the force R to move the body upwards. However, there is an opposive gravitational force to that meaning a negative work done. The total work done is given by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bookmarkStart w:id="0" w:name="__DdeLink__757_246946767"/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dz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mg</m:t>
              </m:r>
              <m:r>
                <w:rPr>
                  <w:rFonts w:ascii="Cambria Math" w:hAnsi="Cambria Math"/>
                </w:rPr>
                <m:t xml:space="preserve">dz</m:t>
              </m:r>
            </m:e>
          </m:nary>
        </m:oMath>
      </m:oMathPara>
      <w:bookmarkEnd w:id="0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From our above,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sSub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dz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mg</m:t>
              </m:r>
              <m:r>
                <w:rPr>
                  <w:rFonts w:ascii="Cambria Math" w:hAnsi="Cambria Math"/>
                </w:rPr>
                <m:t xml:space="preserve">dz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sSub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mg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dz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THERMODYNAMIC WORK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Thermodynamic definition of work says. Work is done by a system on its surrounding if the sole effect on everything external to the system could have been the raising of a weight.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Energy is transferred and stored when work is done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In thermodynamics, work is a means for transferring energy. It does not refer to what is being transferred between systems or to what is being stored within systems.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NB: Work is not a property of system or surroundings. Work is also a path function i.e. it needs details of the paths and processes taken to get to the final.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On the other hand, temperature, pressure, and volume are state functions. They only depend on the initial and final state of the system.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POWER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Power is defined as the rate at which work is done. The rate of energy transfer by work is called power.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Power is defined as the product of the force and the velocity at the point of application force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W</m:t>
              </m:r>
            </m:e>
          </m:ac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acc>
                <m:accPr>
                  <m:chr m:val="˙"/>
                </m:acc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acc>
              <m:r>
                <w:rPr>
                  <w:rFonts w:ascii="Cambria Math" w:hAnsi="Cambria Math"/>
                </w:rPr>
                <m:t xml:space="preserve">dt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  <w:t>WAYS OF TRANSFERRING ENERGY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1. Mechanical work: Applying a force through a distance will increase kinetic energy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2. Heat Energy: Applying heat will increase KE of its molecules as temperature increases.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6"/>
          <w:szCs w:val="26"/>
        </w:rPr>
        <w:t>SIGN CONVENTIONS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ve</m:t>
        </m:r>
      </m:oMath>
      <w:r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  <w:sz w:val="26"/>
          <w:szCs w:val="26"/>
        </w:rPr>
        <w:t>when heat flows into system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ve</m:t>
        </m:r>
      </m:oMath>
      <w:r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  <w:sz w:val="26"/>
          <w:szCs w:val="26"/>
        </w:rPr>
        <w:t>when heat flows out of the system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An increase in heat energy increases the internal energy of the system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Q</m:t>
          </m:r>
          <m:r>
            <w:rPr>
              <w:rFonts w:ascii="Cambria Math" w:hAnsi="Cambria Math"/>
            </w:rPr>
            <m:t xml:space="preserve">∝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U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br/>
        <w:t xml:space="preserve">Work Output,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ve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 xml:space="preserve">Work Input,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ve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When you do work (your work output), your internal energy decreases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Work output = Work done by the system, therefore internal energy decrease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Work input = Work done on the system, internal energy increases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∝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When you hear compression,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 xml:space="preserve">Compression is work done on the system: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ve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 xml:space="preserve">Expansion is work done by the system: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ve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  <w:t>SPECIFIC WORK AND ENERGY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The specific work is work done per unit mass. Its unit is kJ/kg. To find the work done, we multiply the unit work my mass.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wm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Similarly, the internal energy of a system can be expressed in terms of its specific internal energy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mu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  <w:bookmarkStart w:id="1" w:name="__DdeLink__759_246946767"/>
      <w:bookmarkEnd w:id="1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EXPANSION AND COMPRESSION WORK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Given a gas (or liquid) contained in a piston-cylinder assembly as the gas expands. During the process, the gas pressure exerts a normal force on the piston. The force exerted by the gas on the piston is given as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The work done by the system as the piston is displaced a distance dx is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Fdx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PA</m:t>
          </m:r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dV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dV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A gas piston-cylinder assembly undergoes compression and expansion process for which the relationship between pressure and volume is given by a polytropic process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C and n are both constants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dV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C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dV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On solving,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6"/>
          <w:szCs w:val="26"/>
        </w:rPr>
        <w:t>The kind of process in a piston cylinder is called a polytropic process.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For a polytropic process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constant</m:t>
        </m:r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den>
        </m:f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dV</m:t>
            </m:r>
          </m:e>
        </m:nary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Note the following of polytropic processes: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1. When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2. When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e>
        </m:d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3. When,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 xml:space="preserve">, Constant pressure,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4. When,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∞</m:t>
        </m:r>
      </m:oMath>
      <w:r>
        <w:rPr>
          <w:rFonts w:ascii="Liberation Mono" w:hAnsi="Liberation Mono"/>
          <w:sz w:val="24"/>
          <w:szCs w:val="24"/>
        </w:rPr>
        <w:t xml:space="preserve">, Constant Volume (Isometric),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Note: The area under a P-V graph is the work done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LibreOffice/7.3.7.2$Linux_X86_64 LibreOffice_project/30$Build-2</Application>
  <AppVersion>15.0000</AppVersion>
  <Pages>5</Pages>
  <Words>573</Words>
  <Characters>2665</Characters>
  <CharactersWithSpaces>3200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2024-03-15T17:34:45Z</dcterms:created>
  <dc:creator/>
  <dc:description/>
  <dc:language>en-GB</dc:language>
  <cp:lastModifiedBy/>
  <dcterms:modified xsi:type="dcterms:W3CDTF">2024-03-16T02:21:24Z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