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动态图表刷新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单列条形图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39385" cy="1760855"/>
            <wp:effectExtent l="4445" t="4445" r="13970" b="1778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单列柱状图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8120" cy="1981835"/>
            <wp:effectExtent l="4445" t="4445" r="5715" b="10160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多列柱状图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85740" cy="2134235"/>
            <wp:effectExtent l="4445" t="4445" r="13335" b="10160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多条折线图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308600" cy="2049780"/>
            <wp:effectExtent l="4445" t="4445" r="5715" b="18415"/>
            <wp:docPr id="4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饼图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38445" cy="2278380"/>
            <wp:effectExtent l="4445" t="4445" r="6350" b="18415"/>
            <wp:docPr id="5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柱状图+折线图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23840" cy="2567940"/>
            <wp:effectExtent l="4445" t="4445" r="5715" b="18415"/>
            <wp:docPr id="6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可替换的文本内容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{{var}}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可动态添加的表格内容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${table1}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可替换的图片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{{@img}}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这里是第一个xls文件（用过xlsx，但是失败了，poi会报错）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5" o:spt="75" type="#_x0000_t75" style="height:65.4pt;width:72.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xcel.Sheet.8" ShapeID="_x0000_i1025" DrawAspect="Icon" ObjectID="_1468075725" r:id="rId10">
            <o:LockedField>false</o:LockedField>
          </o:OLEObject>
        </w:objec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这里是第二个xls文件（用过xlsx，但是失败了，poi会报错）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6" o:spt="75" type="#_x0000_t75" style="height:65.4pt;width:72.6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xcel.Sheet.8" ShapeID="_x0000_i1026" DrawAspect="Icon" ObjectID="_1468075726" r:id="rId12">
            <o:LockedField>false</o:LockedField>
          </o:OLEObject>
        </w:objec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这里是第二个xls文件（用过xlsx，但是失败了，poi会报错）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7" o:spt="75" type="#_x0000_t75" style="height:65.4pt;width:72.6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xcel.Sheet.8" ShapeID="_x0000_i1027" DrawAspect="Icon" ObjectID="_1468075727" r:id="rId14">
            <o:LockedField>false</o:LockedField>
          </o:OLEObject>
        </w:objec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97A43"/>
    <w:rsid w:val="01336E5C"/>
    <w:rsid w:val="01925A3C"/>
    <w:rsid w:val="02015C8B"/>
    <w:rsid w:val="022411C4"/>
    <w:rsid w:val="025C6B73"/>
    <w:rsid w:val="02D21A5D"/>
    <w:rsid w:val="031F79BA"/>
    <w:rsid w:val="038F5934"/>
    <w:rsid w:val="043C4312"/>
    <w:rsid w:val="052529E7"/>
    <w:rsid w:val="06EE2393"/>
    <w:rsid w:val="079C3F5D"/>
    <w:rsid w:val="08960C02"/>
    <w:rsid w:val="09233C1F"/>
    <w:rsid w:val="093032F2"/>
    <w:rsid w:val="09781370"/>
    <w:rsid w:val="097A1EC3"/>
    <w:rsid w:val="09A06FE8"/>
    <w:rsid w:val="0B3B6565"/>
    <w:rsid w:val="0BB13E25"/>
    <w:rsid w:val="0C632282"/>
    <w:rsid w:val="0DA16F3D"/>
    <w:rsid w:val="0DAD532E"/>
    <w:rsid w:val="0DCD79C5"/>
    <w:rsid w:val="0DFC2CCC"/>
    <w:rsid w:val="0E744A40"/>
    <w:rsid w:val="0E86053C"/>
    <w:rsid w:val="10180730"/>
    <w:rsid w:val="11122FD1"/>
    <w:rsid w:val="114763EB"/>
    <w:rsid w:val="118A4052"/>
    <w:rsid w:val="11975880"/>
    <w:rsid w:val="123122DA"/>
    <w:rsid w:val="124235C7"/>
    <w:rsid w:val="13E9752B"/>
    <w:rsid w:val="140E236E"/>
    <w:rsid w:val="1410707E"/>
    <w:rsid w:val="14926CA8"/>
    <w:rsid w:val="151F3EF1"/>
    <w:rsid w:val="15BE4703"/>
    <w:rsid w:val="169E69C7"/>
    <w:rsid w:val="17B25AE7"/>
    <w:rsid w:val="182A26B1"/>
    <w:rsid w:val="184A5C61"/>
    <w:rsid w:val="18770E6C"/>
    <w:rsid w:val="189E202E"/>
    <w:rsid w:val="19A640FD"/>
    <w:rsid w:val="19E31A0B"/>
    <w:rsid w:val="1A137251"/>
    <w:rsid w:val="1A1F5F8C"/>
    <w:rsid w:val="1A5419CD"/>
    <w:rsid w:val="1C28175F"/>
    <w:rsid w:val="1D14696D"/>
    <w:rsid w:val="1D7A596F"/>
    <w:rsid w:val="1E573462"/>
    <w:rsid w:val="1E9353A4"/>
    <w:rsid w:val="1ED31B36"/>
    <w:rsid w:val="1F3F4E7F"/>
    <w:rsid w:val="1F480F52"/>
    <w:rsid w:val="1F4E7A0A"/>
    <w:rsid w:val="20223C23"/>
    <w:rsid w:val="20551026"/>
    <w:rsid w:val="20583E68"/>
    <w:rsid w:val="21E31D06"/>
    <w:rsid w:val="23022BC3"/>
    <w:rsid w:val="23963ADD"/>
    <w:rsid w:val="23C14957"/>
    <w:rsid w:val="25147097"/>
    <w:rsid w:val="25710EA8"/>
    <w:rsid w:val="25CB688A"/>
    <w:rsid w:val="268E52B5"/>
    <w:rsid w:val="2695166C"/>
    <w:rsid w:val="26AB79D9"/>
    <w:rsid w:val="28294E80"/>
    <w:rsid w:val="29747868"/>
    <w:rsid w:val="29964232"/>
    <w:rsid w:val="29B54D92"/>
    <w:rsid w:val="29DF14ED"/>
    <w:rsid w:val="2A3B0552"/>
    <w:rsid w:val="2A417BBF"/>
    <w:rsid w:val="2ACB7A8C"/>
    <w:rsid w:val="2B9A3FEA"/>
    <w:rsid w:val="2BB40F04"/>
    <w:rsid w:val="2BC30994"/>
    <w:rsid w:val="2C124B46"/>
    <w:rsid w:val="2C882AB2"/>
    <w:rsid w:val="2CE758FA"/>
    <w:rsid w:val="2FD671D2"/>
    <w:rsid w:val="30F85513"/>
    <w:rsid w:val="31535468"/>
    <w:rsid w:val="31B03B18"/>
    <w:rsid w:val="366914B6"/>
    <w:rsid w:val="368D2E64"/>
    <w:rsid w:val="379468FD"/>
    <w:rsid w:val="38F77D20"/>
    <w:rsid w:val="39C470E5"/>
    <w:rsid w:val="3A497B73"/>
    <w:rsid w:val="3A8F603E"/>
    <w:rsid w:val="3AB57B50"/>
    <w:rsid w:val="3B8D5903"/>
    <w:rsid w:val="3BEA1940"/>
    <w:rsid w:val="3BEB601C"/>
    <w:rsid w:val="3C2100E7"/>
    <w:rsid w:val="3C3815E6"/>
    <w:rsid w:val="3C951B5E"/>
    <w:rsid w:val="3D024523"/>
    <w:rsid w:val="3DCA428B"/>
    <w:rsid w:val="3DE82CE6"/>
    <w:rsid w:val="3E453239"/>
    <w:rsid w:val="3E47693E"/>
    <w:rsid w:val="3FA77200"/>
    <w:rsid w:val="402E4851"/>
    <w:rsid w:val="40725283"/>
    <w:rsid w:val="41CE5611"/>
    <w:rsid w:val="42703CC0"/>
    <w:rsid w:val="442B6968"/>
    <w:rsid w:val="44945881"/>
    <w:rsid w:val="45883522"/>
    <w:rsid w:val="47C11B2E"/>
    <w:rsid w:val="486227CC"/>
    <w:rsid w:val="492A2A68"/>
    <w:rsid w:val="498955BC"/>
    <w:rsid w:val="49A90E5C"/>
    <w:rsid w:val="4A0D55D4"/>
    <w:rsid w:val="4A1D401E"/>
    <w:rsid w:val="4A6A625B"/>
    <w:rsid w:val="4A7149C8"/>
    <w:rsid w:val="4AF062D9"/>
    <w:rsid w:val="4B131F28"/>
    <w:rsid w:val="4B486247"/>
    <w:rsid w:val="4CB1613D"/>
    <w:rsid w:val="4CEE58AC"/>
    <w:rsid w:val="4D233252"/>
    <w:rsid w:val="4E203A89"/>
    <w:rsid w:val="4ECE4047"/>
    <w:rsid w:val="4F0641D0"/>
    <w:rsid w:val="4FF8081D"/>
    <w:rsid w:val="515868F0"/>
    <w:rsid w:val="51811466"/>
    <w:rsid w:val="556F5498"/>
    <w:rsid w:val="56F536B3"/>
    <w:rsid w:val="57D86DD2"/>
    <w:rsid w:val="581045E2"/>
    <w:rsid w:val="5906470B"/>
    <w:rsid w:val="59542EF8"/>
    <w:rsid w:val="596E604C"/>
    <w:rsid w:val="5AA86511"/>
    <w:rsid w:val="5AFA174C"/>
    <w:rsid w:val="5B6D4FC4"/>
    <w:rsid w:val="5BF95833"/>
    <w:rsid w:val="5C9E082A"/>
    <w:rsid w:val="5D5E229C"/>
    <w:rsid w:val="5EE34C22"/>
    <w:rsid w:val="5F3B17A4"/>
    <w:rsid w:val="60607BE8"/>
    <w:rsid w:val="61C448CC"/>
    <w:rsid w:val="61D96360"/>
    <w:rsid w:val="62656172"/>
    <w:rsid w:val="62BE7C91"/>
    <w:rsid w:val="6313379A"/>
    <w:rsid w:val="63535473"/>
    <w:rsid w:val="63A52F3A"/>
    <w:rsid w:val="64B66EC8"/>
    <w:rsid w:val="64EE4124"/>
    <w:rsid w:val="65892C92"/>
    <w:rsid w:val="67954DD7"/>
    <w:rsid w:val="67DB0D22"/>
    <w:rsid w:val="69070618"/>
    <w:rsid w:val="69140456"/>
    <w:rsid w:val="69A93526"/>
    <w:rsid w:val="6A02115E"/>
    <w:rsid w:val="6A475725"/>
    <w:rsid w:val="6BEB2090"/>
    <w:rsid w:val="6C8C3D1E"/>
    <w:rsid w:val="6D9A2B8A"/>
    <w:rsid w:val="6DA67ED6"/>
    <w:rsid w:val="6DB041CB"/>
    <w:rsid w:val="6E1505B8"/>
    <w:rsid w:val="6E863B41"/>
    <w:rsid w:val="707861F5"/>
    <w:rsid w:val="719458BC"/>
    <w:rsid w:val="71BE7E4A"/>
    <w:rsid w:val="72651F50"/>
    <w:rsid w:val="73930048"/>
    <w:rsid w:val="73E7410E"/>
    <w:rsid w:val="74171810"/>
    <w:rsid w:val="74470529"/>
    <w:rsid w:val="754075D0"/>
    <w:rsid w:val="75844A70"/>
    <w:rsid w:val="76147FE5"/>
    <w:rsid w:val="76F043CE"/>
    <w:rsid w:val="77B072C8"/>
    <w:rsid w:val="78DB01F6"/>
    <w:rsid w:val="78ED2B47"/>
    <w:rsid w:val="790439B2"/>
    <w:rsid w:val="793E6087"/>
    <w:rsid w:val="7A707BA1"/>
    <w:rsid w:val="7A833D03"/>
    <w:rsid w:val="7AB222F2"/>
    <w:rsid w:val="7BB62CCE"/>
    <w:rsid w:val="7DD54A8B"/>
    <w:rsid w:val="7DF13C4D"/>
    <w:rsid w:val="7E593141"/>
    <w:rsid w:val="7EBD172B"/>
    <w:rsid w:val="7EEC0166"/>
    <w:rsid w:val="7EF83703"/>
    <w:rsid w:val="7FDD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6.xml"/><Relationship Id="rId8" Type="http://schemas.openxmlformats.org/officeDocument/2006/relationships/chart" Target="charts/chart5.xml"/><Relationship Id="rId7" Type="http://schemas.openxmlformats.org/officeDocument/2006/relationships/chart" Target="charts/chart4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3.emf"/><Relationship Id="rId14" Type="http://schemas.openxmlformats.org/officeDocument/2006/relationships/oleObject" Target="embeddings/oleObject3.bin"/><Relationship Id="rId13" Type="http://schemas.openxmlformats.org/officeDocument/2006/relationships/image" Target="media/image2.emf"/><Relationship Id="rId12" Type="http://schemas.openxmlformats.org/officeDocument/2006/relationships/oleObject" Target="embeddings/oleObject2.bin"/><Relationship Id="rId11" Type="http://schemas.openxmlformats.org/officeDocument/2006/relationships/image" Target="media/image1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Workbook2.xlsx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package" Target="../embeddings/Workbook3.xlsx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ColorStyle" Target="colors6.xml"/><Relationship Id="rId2" Type="http://schemas.microsoft.com/office/2011/relationships/chartStyle" Target="style6.xml"/><Relationship Id="rId1" Type="http://schemas.openxmlformats.org/officeDocument/2006/relationships/package" Target="../embeddings/Workbook6.xlsx"/></Relationships>
</file>

<file path=word/charts/_rels/chart5.xml.rels><?xml version="1.0" encoding="UTF-8" standalone="yes"?>
<Relationships xmlns="http://schemas.openxmlformats.org/package/2006/relationships"><Relationship Id="rId3" Type="http://schemas.microsoft.com/office/2011/relationships/chartColorStyle" Target="colors5.xml"/><Relationship Id="rId2" Type="http://schemas.microsoft.com/office/2011/relationships/chartStyle" Target="style5.xml"/><Relationship Id="rId1" Type="http://schemas.openxmlformats.org/officeDocument/2006/relationships/package" Target="../embeddings/Workbook5.xlsx"/></Relationships>
</file>

<file path=word/charts/_rels/chart6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package" Target="../embeddings/Workbook4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占基金资产净值比例(%)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437506121"/>
        <c:axId val="870393878"/>
      </c:barChart>
      <c:catAx>
        <c:axId val="437506121"/>
        <c:scaling>
          <c:orientation val="minMax"/>
        </c:scaling>
        <c:delete val="0"/>
        <c:axPos val="l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70393878"/>
        <c:crosses val="autoZero"/>
        <c:auto val="1"/>
        <c:lblAlgn val="ctr"/>
        <c:lblOffset val="100"/>
        <c:noMultiLvlLbl val="0"/>
      </c:catAx>
      <c:valAx>
        <c:axId val="87039387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3750612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5959135"/>
        <c:axId val="566475904"/>
      </c:barChart>
      <c:catAx>
        <c:axId val="165959135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66475904"/>
        <c:crosses val="autoZero"/>
        <c:auto val="1"/>
        <c:lblAlgn val="ctr"/>
        <c:lblOffset val="100"/>
        <c:noMultiLvlLbl val="0"/>
      </c:catAx>
      <c:valAx>
        <c:axId val="566475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659591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29399709"/>
        <c:axId val="429311437"/>
      </c:barChart>
      <c:catAx>
        <c:axId val="729399709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29311437"/>
        <c:crosses val="autoZero"/>
        <c:auto val="1"/>
        <c:lblAlgn val="ctr"/>
        <c:lblOffset val="100"/>
        <c:noMultiLvlLbl val="0"/>
      </c:catAx>
      <c:valAx>
        <c:axId val="42931143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2939970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占基金资产净值比例22222（%）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Sheet1!$A$2:$A$4</c:f>
              <c:strCache>
                <c:ptCount val="3"/>
                <c:pt idx="0">
                  <c:v>出差费用</c:v>
                </c:pt>
                <c:pt idx="1">
                  <c:v>住宿费用</c:v>
                </c:pt>
                <c:pt idx="2">
                  <c:v>材料费用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5752563"/>
        <c:axId val="160857442"/>
      </c:lineChart>
      <c:catAx>
        <c:axId val="15752563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60857442"/>
        <c:crosses val="autoZero"/>
        <c:auto val="1"/>
        <c:lblAlgn val="ctr"/>
        <c:lblOffset val="100"/>
        <c:noMultiLvlLbl val="0"/>
      </c:catAx>
      <c:valAx>
        <c:axId val="16085744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57525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第一季度</c:v>
                </c:pt>
                <c:pt idx="1">
                  <c:v>第二季度</c:v>
                </c:pt>
                <c:pt idx="2">
                  <c:v>第三季度</c:v>
                </c:pt>
                <c:pt idx="3">
                  <c:v>第四季度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投诉受理量（次）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Sheet1!$A$2:$A$13</c:f>
              <c:strCache>
                <c:ptCount val="12"/>
                <c:pt idx="0">
                  <c:v>通辽</c:v>
                </c:pt>
                <c:pt idx="1">
                  <c:v>呼和浩特</c:v>
                </c:pt>
                <c:pt idx="2">
                  <c:v>锡林郭勒</c:v>
                </c:pt>
                <c:pt idx="3">
                  <c:v>阿拉善</c:v>
                </c:pt>
                <c:pt idx="4">
                  <c:v>巴彦淖尔</c:v>
                </c:pt>
                <c:pt idx="5">
                  <c:v>兴安</c:v>
                </c:pt>
                <c:pt idx="6">
                  <c:v>乌兰察布</c:v>
                </c:pt>
                <c:pt idx="7">
                  <c:v>乌海</c:v>
                </c:pt>
                <c:pt idx="8">
                  <c:v>赤峰</c:v>
                </c:pt>
                <c:pt idx="9">
                  <c:v>包头</c:v>
                </c:pt>
                <c:pt idx="10">
                  <c:v>呼伦贝尔</c:v>
                </c:pt>
                <c:pt idx="11">
                  <c:v>鄂尔多斯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预处理拦截工单量（次）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Sheet1!$A$2:$A$13</c:f>
              <c:strCache>
                <c:ptCount val="12"/>
                <c:pt idx="0">
                  <c:v>通辽</c:v>
                </c:pt>
                <c:pt idx="1">
                  <c:v>呼和浩特</c:v>
                </c:pt>
                <c:pt idx="2">
                  <c:v>锡林郭勒</c:v>
                </c:pt>
                <c:pt idx="3">
                  <c:v>阿拉善</c:v>
                </c:pt>
                <c:pt idx="4">
                  <c:v>巴彦淖尔</c:v>
                </c:pt>
                <c:pt idx="5">
                  <c:v>兴安</c:v>
                </c:pt>
                <c:pt idx="6">
                  <c:v>乌兰察布</c:v>
                </c:pt>
                <c:pt idx="7">
                  <c:v>乌海</c:v>
                </c:pt>
                <c:pt idx="8">
                  <c:v>赤峰</c:v>
                </c:pt>
                <c:pt idx="9">
                  <c:v>包头</c:v>
                </c:pt>
                <c:pt idx="10">
                  <c:v>呼伦贝尔</c:v>
                </c:pt>
                <c:pt idx="11">
                  <c:v>鄂尔多斯</c:v>
                </c:pt>
              </c:strCache>
            </c:strRef>
          </c:cat>
          <c:val>
            <c:numRef>
              <c:f>Sheet1!$C$2:$C$13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7568744"/>
        <c:axId val="973782673"/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拦截率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Sheet1!$A$2:$A$13</c:f>
              <c:strCache>
                <c:ptCount val="12"/>
                <c:pt idx="0">
                  <c:v>通辽</c:v>
                </c:pt>
                <c:pt idx="1">
                  <c:v>呼和浩特</c:v>
                </c:pt>
                <c:pt idx="2">
                  <c:v>锡林郭勒</c:v>
                </c:pt>
                <c:pt idx="3">
                  <c:v>阿拉善</c:v>
                </c:pt>
                <c:pt idx="4">
                  <c:v>巴彦淖尔</c:v>
                </c:pt>
                <c:pt idx="5">
                  <c:v>兴安</c:v>
                </c:pt>
                <c:pt idx="6">
                  <c:v>乌兰察布</c:v>
                </c:pt>
                <c:pt idx="7">
                  <c:v>乌海</c:v>
                </c:pt>
                <c:pt idx="8">
                  <c:v>赤峰</c:v>
                </c:pt>
                <c:pt idx="9">
                  <c:v>包头</c:v>
                </c:pt>
                <c:pt idx="10">
                  <c:v>呼伦贝尔</c:v>
                </c:pt>
                <c:pt idx="11">
                  <c:v>鄂尔多斯</c:v>
                </c:pt>
              </c:strCache>
            </c:strRef>
          </c:cat>
          <c:val>
            <c:numRef>
              <c:f>Sheet1!$D$2:$D$13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0"/>
        <c:smooth val="0"/>
        <c:axId val="33205792"/>
        <c:axId val="425271811"/>
      </c:lineChart>
      <c:catAx>
        <c:axId val="19756874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73782673"/>
        <c:crosses val="autoZero"/>
        <c:auto val="1"/>
        <c:lblAlgn val="ctr"/>
        <c:lblOffset val="100"/>
        <c:noMultiLvlLbl val="0"/>
      </c:catAx>
      <c:valAx>
        <c:axId val="97378267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7568744"/>
        <c:crosses val="autoZero"/>
        <c:crossBetween val="between"/>
      </c:valAx>
      <c:catAx>
        <c:axId val="33205792"/>
        <c:scaling>
          <c:orientation val="minMax"/>
        </c:scaling>
        <c:delete val="1"/>
        <c:axPos val="b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25271811"/>
        <c:crosses val="autoZero"/>
        <c:auto val="1"/>
        <c:lblAlgn val="ctr"/>
        <c:lblOffset val="100"/>
        <c:noMultiLvlLbl val="0"/>
      </c:catAx>
      <c:valAx>
        <c:axId val="425271811"/>
        <c:scaling>
          <c:orientation val="minMax"/>
        </c:scaling>
        <c:delete val="0"/>
        <c:axPos val="r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3205792"/>
        <c:crosses val="max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73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zhj</dc:creator>
  <cp:lastModifiedBy>胡凯</cp:lastModifiedBy>
  <dcterms:modified xsi:type="dcterms:W3CDTF">2020-11-06T10:43:35Z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