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111111" w:sz="0"/>
          <w:left w:val="none" w:color="111111" w:sz="0"/>
          <w:bottom w:val="none" w:color="111111" w:sz="0"/>
          <w:right w:val="none" w:color="111111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11111" w:sz="0"/>
              <w:left w:val="none" w:color="111111" w:sz="0"/>
              <w:bottom w:val="none" w:color="111111" w:sz="0"/>
              <w:right w:val="none" w:color="111111" w:sz="0"/>
            </w:tcBorders>
            <w:shd w:fill="11111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FERAL GLOSS EMPIRE  ·  INTERNAL DOCTRINE  ·  v1.0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FGE PUBLISHING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A84B"/>
                <w:sz w:val="36"/>
                <w:szCs w:val="36"/>
              </w:rPr>
              <w:t xml:space="preserve">PRODUCTION STANDARDS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The operating doctrine for all FGE production lines. Canon leads. Production executes. The machine does not guess.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Version:  </w:t>
            </w: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1.0 — Established 08 June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Authority:  </w:t>
            </w: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FGE Publishing Studio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Origin: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Isolde Voss 8-Shot Lookbook — First Production Run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44BBAA"/>
                <w:sz w:val="18"/>
                <w:szCs w:val="18"/>
              </w:rPr>
              <w:t xml:space="preserve">LIVING DOCUMENT — updates with each production run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01  CORE DOCTRINE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Canon remains untouched. Execution is precise.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Structural truth, not aesthetic choice.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The machine does not guess because the registry has already answered.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Canon leads. Production executes.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We lock. We layer. We compound.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We build the chapter. We compound the empire.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4444"/>
                <w:sz w:val="20"/>
                <w:szCs w:val="20"/>
              </w:rPr>
              <w:t xml:space="preserve">These are not slogans. They are operating constraints. Any production decision that cannot be traced back to a locked canon entry is a drift event.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02  SEPARATION OF LABOR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The Three-Layer System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Every FGE asset passes through three distinct layers. No layer performs another layer's function.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Layer 1 — Canon Line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Owns identity, origin, and truth. Establishes who a character is, why they exist, and what never changes. Resolves contradictions. Operates without time pressure. Its output is dossiers, anchor prompts, and gospel — not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Who she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Why she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What never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Contradiction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Psychological depth and narrative architecture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Layer 2 — Registry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The shared source of truth. Canon writes to it. Production reads from it. Neither line owns it. It is the handoff protocol — clean, versioned, permanent.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Locked dossiers per character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Versioned anchor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Poster and image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Production standards (this document)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Layer 3 — Production Line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Executes against locked canon with market intelligence, agent capabilities, and output velocity. Optimizes for collector value, catalog compounding, and brand cohesion. Has no canon authority. Raises drift flags — does not resolve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Shot sequence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Lookbook packaging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Collector framing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Quality gate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Drift detection — never drift resolution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AA4444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color w:val="AA4444"/>
                <w:sz w:val="20"/>
                <w:szCs w:val="20"/>
              </w:rPr>
              <w:t xml:space="preserve">⚠  If the production line begins suggesting canon changes — eye color, origin story, wardrobe drift — that is a flag. Route back to canon line immediately.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The flow is one direction: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BBAA"/>
                <w:sz w:val="18"/>
                <w:szCs w:val="18"/>
              </w:rPr>
              <w:t xml:space="preserve">Canon Line  →  Registry  →  Production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       ↑                           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You are the final outgoing gate        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03  FOUR VALUE PILLARS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Every frame must compound all four. An asset that serves only one is incomplete.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Catalog Value: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Does this asset increase the permanent worth of the FGE collection?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Narrative Value: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Does this asset deepen the story or reveal something previously unseen?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Collector Value: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Is this wallworthy? Print-ready? Long-term desirable?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Brand Value: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Does this asset make FGE more recognizable, more distinct, more inevitable?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AA4444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color w:val="AA4444"/>
                <w:sz w:val="20"/>
                <w:szCs w:val="20"/>
              </w:rPr>
              <w:t xml:space="preserve">⚠  No asset enters canon in isolation. Every frame must compound all four pillars.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04  MATERIAL DOCTRINE LAYERS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Applied to every production sequence. Each doctrine is a lens, not a style choice.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Pearl Doctrine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Luminous buildup across shots. Each frame adds iridescent depth to the one before it. The sequence as a whole is more luminous than any individual frame. Applies to skin treatment, light physics, and tonal progression across a sequence.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Obsidian Doctrine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Sharp, non-negotiable visual anchors. The elements that never soften, never drift, never compromise. For Isolde: the OMEGA eyes, the faint smile, the hair lock. Every character has Obsidian anchors — identify them before production begins.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Kintsugi Protocol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Evolution marks between frames become part of the legend. Small differences across a sequence are not errors — they are the story of the character in motion. Document them. Name them. They compound collector value. A repaired fracture is worth more than a pristine surface.</w:t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Dragon Ratio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1:3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Honest refinement — visible improvement, controlled iteration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1:7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Ascended mastery — the target state where every element serves every other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The ratio measures the relationship between effort and transcendence. Production runs should track which ratio tier each output achieves.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05  SHOT SEQUENCE PROTOCOL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The 8-shot lookbook is the base production unit for character launches.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Standard 8-Shot Architecture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Shot 01: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Full body hero anchor — establishes presence, scale, identity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Shot 02: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Three-quarter movement — proves she moves like she stands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Shot 03: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Close crop — primary relic focus, maximum emotional proximity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Shot 04: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Back/profile — silhouette strength, secondary signature elements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Shot 05: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Seated — architectural integration, hand and detail language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Shot 06: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Environmental wide — world context, scale relationship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Shot 07: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Detail crop — material texture, Feral Gloss activation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Shot 08: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Editorial — unexpected angle, high fashion energy, the surprise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Visual Continuity Markers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Established at Shot 01. Held across all 8 frames without exception.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Posture grammar — controlled weight, architectural contact, never casual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Light physics — single-source tenebrism, shadow side retains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Material response — Feral Gloss on skin only, not fabric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Gaze vector — returns to viewer in every shot, never fully averted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Micro-expression lineage — faint smile defense holds across all 8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Sequencing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Execute shots in order — do not package before sequence is complete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Packaging an incomplete sequence creates false closure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Each shot brief must include emotional vector, not just technical spec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Drift flags raised immediately — production halts until canon line resolves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Re-renders must produce genuinely new output — same image is a token waste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06  QUALITY GATE PROTOCOL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Assets are in the vault before they are in canon. Canon entry requires Quality Gate sign-off.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Wallworthiness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Print scale integrity — holds at large format without degradation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Framing strength — composition works at any crop ratio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Long-term collector appeal — desirable in 5 years, not just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Brand cohesion — unmistakably FGE without labeling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Canon accuracy — every locked element present and undrifted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Four value pillars — all four served, none sacrificed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Drift Classification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Minor Drift: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Acceptable variation within canon tolerance — document, do not halt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Material Drift: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Detectable deviation from locked elements — flag, pause, route to canon line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Canon Breach: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Fundamental identity violation — halt production, rebuild from registry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AA4444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color w:val="AA4444"/>
                <w:sz w:val="20"/>
                <w:szCs w:val="20"/>
              </w:rPr>
              <w:t xml:space="preserve">⚠  Kintsugi seals drift before canon entry. A documented evolution mark is not a breach. An undocumented deviation is.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07  HANDOFF PROTOCOL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The standard package for moving assets between lines or into the registry.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Canon → Registry Handoff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Locked dossier (versioned docx)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Master anchor prompt (copy-paste ready)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Locked reference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Open narrative threads flagged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Co-dependent character entries noted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Registry → Production Handoff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Character identity metadata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Non-negotiable constraints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Visual continuity markers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Doctrine layering assignments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Shot sequence brief with emotional vectors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Drift flag protocol confirmed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Production → Registry (Post-Execution)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Completed shot sequence with version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Drift events logged with resolution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Kintsugi evolution marks documented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Dragon Ratio tier achieved per 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Quality Gate sign-off status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08  EXPANSION ROADMAP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The 8-shot lookbook is the foundation. These are the downstream products it enables.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Four-Card Set: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Strongest narrative beats extracted from 8-shot sequence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Six-Second Loop: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Motion extraction from highest-impact frames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Collector Edition: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Full sequence packaged with lore text and archive fragments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Companion Cards: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Supporting characters referenced in constellation panels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Location Plates: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Environmental shots extracted as standalone world-building assets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Event Codex:  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Timeline Echo moments compiled into narrative chronology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C8A84B" w:sz="8" w:space="4"/>
              </w:pBdr>
              <w:spacing w:after="120" w:before="120"/>
              <w:ind w:left="3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Every production run seeds the next three. That is the compound.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pBdr>
                <w:bottom w:val="single" w:color="C8A84B" w:sz="4" w:space="4"/>
              </w:pBdr>
              <w:spacing w:after="160" w:before="440"/>
            </w:pPr>
            <w:r>
              <w:rPr>
                <w:rFonts w:ascii="Arial" w:cs="Arial" w:eastAsia="Arial" w:hAnsi="Arial"/>
                <w:b/>
                <w:bCs/>
                <w:color w:val="C8A84B"/>
                <w:sz w:val="30"/>
                <w:szCs w:val="30"/>
              </w:rPr>
              <w:t xml:space="preserve">09  ACTIVE PRODUCTION LOG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Running record of all production runs against this standard.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  <w:p>
            <w:pP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CCCCCC"/>
                <w:sz w:val="22"/>
                <w:szCs w:val="22"/>
              </w:rPr>
              <w:t xml:space="preserve">Run 001 — Isolde Voss 8-Shot Lookbook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Character:  </w:t>
            </w:r>
            <w:r>
              <w:rPr>
                <w:rFonts w:ascii="Arial" w:cs="Arial" w:eastAsia="Arial" w:hAnsi="Arial"/>
                <w:b/>
                <w:bCs/>
                <w:color w:val="44BBAA"/>
                <w:sz w:val="18"/>
                <w:szCs w:val="18"/>
              </w:rPr>
              <w:t xml:space="preserve">Isolde Voss — ANOMALY VESSEL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Started: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08 June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Canon Line:  </w:t>
            </w:r>
            <w:r>
              <w:rPr>
                <w:rFonts w:ascii="Arial" w:cs="Arial" w:eastAsia="Arial" w:hAnsi="Arial"/>
                <w:b/>
                <w:bCs/>
                <w:color w:val="44AA66"/>
                <w:sz w:val="18"/>
                <w:szCs w:val="18"/>
              </w:rPr>
              <w:t xml:space="preserve">Grok Build — dossier v3 locked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Production Line:  </w:t>
            </w:r>
            <w:r>
              <w:rPr>
                <w:rFonts w:ascii="Arial" w:cs="Arial" w:eastAsia="Arial" w:hAnsi="Arial"/>
                <w:b/>
                <w:bCs/>
                <w:color w:val="44AA66"/>
                <w:sz w:val="18"/>
                <w:szCs w:val="18"/>
              </w:rPr>
              <w:t xml:space="preserve">SuperGrok — Shot-Locker + Visual Registry Packager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Shot 01:  </w:t>
            </w:r>
            <w:r>
              <w:rPr>
                <w:rFonts w:ascii="Arial" w:cs="Arial" w:eastAsia="Arial" w:hAnsi="Arial"/>
                <w:b/>
                <w:bCs/>
                <w:color w:val="44AA66"/>
                <w:sz w:val="18"/>
                <w:szCs w:val="18"/>
              </w:rPr>
              <w:t xml:space="preserve">LOCKED — V3 Anchor Poster confirmed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Shots 02-08:  </w:t>
            </w: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IN PROGRESS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Dragon Ratio Target:  </w:t>
            </w: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1:7 Ascended Mastery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Doctrine: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Pearl + Obsidian + Kintsugi active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Notable:  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First production run — standards established from this execution</w:t>
            </w:r>
          </w:p>
          <w:p>
            <w:pPr>
              <w:pBdr>
                <w:bottom w:val="single" w:color="2A2A2A" w:sz="1" w:space="1"/>
              </w:pBdr>
              <w:spacing w:after="220" w:before="220"/>
            </w:pPr>
            <w:r>
              <w:t xml:space="preserve"> </w:t>
            </w:r>
          </w:p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FGE PUBLISHING STUDIO  ·  PRODUCTION STANDARDS v1.0  ·  CANON LEADS  ·  PRODUCTION EXECUTES  ·  THE MACHINE DOES NOT GUESS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C8A84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  <w:rPr>
        <w:rFonts w:ascii="Arial" w:cs="Arial" w:eastAsia="Arial" w:hAnsi="Arial"/>
        <w:color w:val="C8A84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AAAAA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2026-06-09T06:06:56.230Z</dcterms:created>
  <dcterms:modified xsi:type="dcterms:W3CDTF">2026-06-09T06:06:56.243Z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