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111111" w:sz="0"/>
          <w:left w:val="none" w:color="111111" w:sz="0"/>
          <w:bottom w:val="none" w:color="111111" w:sz="0"/>
          <w:right w:val="none" w:color="111111" w:sz="0"/>
          <w:insideH w:val="single" w:color="auto" w:sz="4"/>
          <w:insideV w:val="single" w:color="auto" w:sz="4"/>
        </w:tblBorders>
      </w:tblPr>
      <w:tblGrid>
        <w:gridCol w:w="9360"/>
      </w:tblGrid>
      <w:tr>
        <w:tc>
          <w:tcPr>
            <w:tcW w:type="dxa" w:w="9360"/>
            <w:tcBorders>
              <w:top w:val="none" w:color="111111" w:sz="0"/>
              <w:left w:val="none" w:color="111111" w:sz="0"/>
              <w:bottom w:val="none" w:color="111111" w:sz="0"/>
              <w:right w:val="none" w:color="111111" w:sz="0"/>
            </w:tcBorders>
            <w:shd w:fill="111111" w:val="clear"/>
            <w:tcMar>
              <w:top w:type="dxa" w:w="200"/>
              <w:left w:type="dxa" w:w="400"/>
              <w:bottom w:type="dxa" w:w="200"/>
              <w:right w:type="dxa" w:w="400"/>
            </w:tcMar>
          </w:tcPr>
          <w:p>
            <w:pPr>
              <w:spacing w:after="120" w:before="0"/>
              <w:jc w:val="right"/>
            </w:pPr>
            <w:r>
              <w:rPr>
                <w:rFonts w:ascii="Arial" w:cs="Arial" w:eastAsia="Arial" w:hAnsi="Arial"/>
                <w:b/>
                <w:bCs/>
                <w:color w:val="444444"/>
                <w:sz w:val="16"/>
                <w:szCs w:val="16"/>
              </w:rPr>
              <w:t xml:space="preserve">FGE LOCKED CANON REGISTRY</w:t>
            </w:r>
          </w:p>
          <w:p>
            <w:pPr>
              <w:spacing w:after="60" w:before="0"/>
            </w:pPr>
            <w:r>
              <w:rPr>
                <w:rFonts w:ascii="Arial" w:cs="Arial" w:eastAsia="Arial" w:hAnsi="Arial"/>
                <w:b/>
                <w:bCs/>
                <w:color w:val="FFFFFF"/>
                <w:sz w:val="60"/>
                <w:szCs w:val="60"/>
              </w:rPr>
              <w:t xml:space="preserve">ISOLDE VOSS</w:t>
            </w:r>
          </w:p>
          <w:p>
            <w:pPr>
              <w:spacing w:after="60" w:before="0"/>
            </w:pPr>
            <w:r>
              <w:rPr>
                <w:rFonts w:ascii="Arial" w:cs="Arial" w:eastAsia="Arial" w:hAnsi="Arial"/>
                <w:b/>
                <w:bCs/>
                <w:color w:val="C8A84B"/>
                <w:sz w:val="20"/>
                <w:szCs w:val="20"/>
              </w:rPr>
              <w:t xml:space="preserve">CHARACTER DOSSIER  ·  VISUAL CANON ANCHOR  ·  PRE-LOOKBOOK LOCK</w:t>
            </w:r>
          </w:p>
          <w:p>
            <w:pPr>
              <w:spacing w:after="0" w:before="0"/>
            </w:pPr>
            <w:r>
              <w:rPr>
                <w:rFonts w:ascii="Arial" w:cs="Arial" w:eastAsia="Arial" w:hAnsi="Arial"/>
                <w:color w:val="444444"/>
                <w:sz w:val="18"/>
                <w:szCs w:val="18"/>
              </w:rPr>
              <w:t xml:space="preserve">Version: 1.0  ·  Status: LOCKED  ·  Engine: Grok / Gospel-32</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01  IDENTITY CORE</w:t>
            </w:r>
          </w:p>
          <w:p>
            <w:pPr>
              <w:spacing w:after="80" w:before="80"/>
            </w:pPr>
            <w:r>
              <w:rPr>
                <w:rFonts w:ascii="Arial" w:cs="Arial" w:eastAsia="Arial" w:hAnsi="Arial"/>
                <w:b/>
                <w:bCs/>
                <w:color w:val="C8A84B"/>
                <w:sz w:val="20"/>
                <w:szCs w:val="20"/>
              </w:rPr>
              <w:t xml:space="preserve">Full Name:  </w:t>
            </w:r>
            <w:r>
              <w:rPr>
                <w:rFonts w:ascii="Arial" w:cs="Arial" w:eastAsia="Arial" w:hAnsi="Arial"/>
                <w:color w:val="DDDDDD"/>
                <w:sz w:val="20"/>
                <w:szCs w:val="20"/>
              </w:rPr>
              <w:t xml:space="preserve">Isolde Voss</w:t>
            </w:r>
          </w:p>
          <w:p>
            <w:pPr>
              <w:spacing w:after="80" w:before="80"/>
            </w:pPr>
            <w:r>
              <w:rPr>
                <w:rFonts w:ascii="Arial" w:cs="Arial" w:eastAsia="Arial" w:hAnsi="Arial"/>
                <w:b/>
                <w:bCs/>
                <w:color w:val="C8A84B"/>
                <w:sz w:val="20"/>
                <w:szCs w:val="20"/>
              </w:rPr>
              <w:t xml:space="preserve">Archetype:  </w:t>
            </w:r>
            <w:r>
              <w:rPr>
                <w:rFonts w:ascii="Arial" w:cs="Arial" w:eastAsia="Arial" w:hAnsi="Arial"/>
                <w:color w:val="DDDDDD"/>
                <w:sz w:val="20"/>
                <w:szCs w:val="20"/>
              </w:rPr>
              <w:t xml:space="preserve">Recovery Architect / Controlled Guardian</w:t>
            </w:r>
          </w:p>
          <w:p>
            <w:pPr>
              <w:spacing w:after="80" w:before="80"/>
            </w:pPr>
            <w:r>
              <w:rPr>
                <w:rFonts w:ascii="Arial" w:cs="Arial" w:eastAsia="Arial" w:hAnsi="Arial"/>
                <w:b/>
                <w:bCs/>
                <w:color w:val="C8A84B"/>
                <w:sz w:val="20"/>
                <w:szCs w:val="20"/>
              </w:rPr>
              <w:t xml:space="preserve">Registry Status:  </w:t>
            </w:r>
            <w:r>
              <w:rPr>
                <w:rFonts w:ascii="Arial" w:cs="Arial" w:eastAsia="Arial" w:hAnsi="Arial"/>
                <w:color w:val="DDDDDD"/>
                <w:sz w:val="20"/>
                <w:szCs w:val="20"/>
              </w:rPr>
              <w:t xml:space="preserve">LOCKED — Zero Drift Mandate Active</w:t>
            </w:r>
          </w:p>
          <w:p>
            <w:pPr>
              <w:spacing w:after="80" w:before="80"/>
            </w:pPr>
            <w:r>
              <w:rPr>
                <w:rFonts w:ascii="Arial" w:cs="Arial" w:eastAsia="Arial" w:hAnsi="Arial"/>
                <w:b/>
                <w:bCs/>
                <w:color w:val="C8A84B"/>
                <w:sz w:val="20"/>
                <w:szCs w:val="20"/>
              </w:rPr>
              <w:t xml:space="preserve">Anchor Version:  </w:t>
            </w:r>
            <w:r>
              <w:rPr>
                <w:rFonts w:ascii="Arial" w:cs="Arial" w:eastAsia="Arial" w:hAnsi="Arial"/>
                <w:color w:val="DDDDDD"/>
                <w:sz w:val="20"/>
                <w:szCs w:val="20"/>
              </w:rPr>
              <w:t xml:space="preserve">v1.0 — Master Prompt Confirmed</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02  VISUAL CANON  (LOCKED)</w:t>
            </w:r>
          </w:p>
          <w:p>
            <w:pPr>
              <w:spacing w:after="100" w:before="280"/>
            </w:pPr>
            <w:r>
              <w:rPr>
                <w:rFonts w:ascii="Arial" w:cs="Arial" w:eastAsia="Arial" w:hAnsi="Arial"/>
                <w:b/>
                <w:bCs/>
                <w:color w:val="CCCCCC"/>
                <w:sz w:val="22"/>
                <w:szCs w:val="22"/>
              </w:rPr>
              <w:t xml:space="preserve">Hair</w:t>
            </w:r>
          </w:p>
          <w:p>
            <w:pPr>
              <w:spacing w:after="60" w:before="60"/>
            </w:pPr>
            <w:r>
              <w:rPr>
                <w:rFonts w:ascii="Arial" w:cs="Arial" w:eastAsia="Arial" w:hAnsi="Arial"/>
                <w:color w:val="AAAAAA"/>
                <w:sz w:val="20"/>
                <w:szCs w:val="20"/>
              </w:rPr>
              <w:t xml:space="preserve">Black with natural grey — acceptable age-drift in grey shading. Precise center part. Single signature lock pointing toward heart's true north. Base read is BLACK. Silver-dominant renders are rejected.</w:t>
            </w:r>
          </w:p>
          <w:p>
            <w:pPr>
              <w:spacing w:after="100" w:before="280"/>
            </w:pPr>
            <w:r>
              <w:rPr>
                <w:rFonts w:ascii="Arial" w:cs="Arial" w:eastAsia="Arial" w:hAnsi="Arial"/>
                <w:b/>
                <w:bCs/>
                <w:color w:val="CCCCCC"/>
                <w:sz w:val="22"/>
                <w:szCs w:val="22"/>
              </w:rPr>
              <w:t xml:space="preserve">Eyes</w:t>
            </w:r>
          </w:p>
          <w:p>
            <w:pPr>
              <w:spacing w:after="60" w:before="60"/>
            </w:pPr>
            <w:r>
              <w:rPr>
                <w:rFonts w:ascii="Arial" w:cs="Arial" w:eastAsia="Arial" w:hAnsi="Arial"/>
                <w:color w:val="AAAAAA"/>
                <w:sz w:val="20"/>
                <w:szCs w:val="20"/>
              </w:rPr>
              <w:t xml:space="preserve">Uniform vivid green. NON-HETEROCHROMATIC — confirmed per latest correction. Both eyes match exactly. No drift permitted on eye color.</w:t>
            </w:r>
          </w:p>
          <w:p>
            <w:pPr>
              <w:spacing w:after="100" w:before="280"/>
            </w:pPr>
            <w:r>
              <w:rPr>
                <w:rFonts w:ascii="Arial" w:cs="Arial" w:eastAsia="Arial" w:hAnsi="Arial"/>
                <w:b/>
                <w:bCs/>
                <w:color w:val="CCCCCC"/>
                <w:sz w:val="22"/>
                <w:szCs w:val="22"/>
              </w:rPr>
              <w:t xml:space="preserve">Skin &amp; Feral Gloss Signature</w:t>
            </w:r>
          </w:p>
          <w:p>
            <w:pPr>
              <w:spacing w:after="60" w:before="60"/>
            </w:pPr>
            <w:r>
              <w:rPr>
                <w:rFonts w:ascii="Arial" w:cs="Arial" w:eastAsia="Arial" w:hAnsi="Arial"/>
                <w:color w:val="AAAAAA"/>
                <w:sz w:val="20"/>
                <w:szCs w:val="20"/>
              </w:rPr>
              <w:t xml:space="preserve">Luminous wet baby-like skin texture. Subtle iridescent rainbow photonic blooms across cheekbones and brow. Earned specular highlights on skin only — never on fabric or clothing.</w:t>
            </w:r>
          </w:p>
          <w:p>
            <w:pPr>
              <w:spacing w:after="100" w:before="280"/>
            </w:pPr>
            <w:r>
              <w:rPr>
                <w:rFonts w:ascii="Arial" w:cs="Arial" w:eastAsia="Arial" w:hAnsi="Arial"/>
                <w:b/>
                <w:bCs/>
                <w:color w:val="CCCCCC"/>
                <w:sz w:val="22"/>
                <w:szCs w:val="22"/>
              </w:rPr>
              <w:t xml:space="preserve">Expression</w:t>
            </w:r>
          </w:p>
          <w:p>
            <w:pPr>
              <w:spacing w:after="60" w:before="60"/>
            </w:pPr>
            <w:r>
              <w:rPr>
                <w:rFonts w:ascii="Arial" w:cs="Arial" w:eastAsia="Arial" w:hAnsi="Arial"/>
                <w:color w:val="AAAAAA"/>
                <w:sz w:val="20"/>
                <w:szCs w:val="20"/>
              </w:rPr>
              <w:t xml:space="preserve">Serene, watchful, controlled. Perpetual faint smile as emotional defense mechanism — not warmth, not aggression. Strategic shield.</w:t>
            </w:r>
          </w:p>
          <w:p>
            <w:pPr>
              <w:spacing w:after="100" w:before="280"/>
            </w:pPr>
            <w:r>
              <w:rPr>
                <w:rFonts w:ascii="Arial" w:cs="Arial" w:eastAsia="Arial" w:hAnsi="Arial"/>
                <w:b/>
                <w:bCs/>
                <w:color w:val="CCCCCC"/>
                <w:sz w:val="22"/>
                <w:szCs w:val="22"/>
              </w:rPr>
              <w:t xml:space="preserve">Lighting</w:t>
            </w:r>
          </w:p>
          <w:p>
            <w:pPr>
              <w:spacing w:after="60" w:before="60"/>
            </w:pPr>
            <w:r>
              <w:rPr>
                <w:rFonts w:ascii="Arial" w:cs="Arial" w:eastAsia="Arial" w:hAnsi="Arial"/>
                <w:color w:val="AAAAAA"/>
                <w:sz w:val="20"/>
                <w:szCs w:val="20"/>
              </w:rPr>
              <w:t xml:space="preserve">Single-source dramatic tenebrism. Bridge-between-worlds authority. Phase 3 Afterglow flush active.</w:t>
            </w:r>
          </w:p>
          <w:p>
            <w:pPr>
              <w:spacing w:after="100" w:before="280"/>
            </w:pPr>
            <w:r>
              <w:rPr>
                <w:rFonts w:ascii="Arial" w:cs="Arial" w:eastAsia="Arial" w:hAnsi="Arial"/>
                <w:b/>
                <w:bCs/>
                <w:color w:val="CCCCCC"/>
                <w:sz w:val="22"/>
                <w:szCs w:val="22"/>
              </w:rPr>
              <w:t xml:space="preserve">Proportions</w:t>
            </w:r>
          </w:p>
          <w:p>
            <w:pPr>
              <w:spacing w:after="60" w:before="60"/>
            </w:pPr>
            <w:r>
              <w:rPr>
                <w:rFonts w:ascii="Arial" w:cs="Arial" w:eastAsia="Arial" w:hAnsi="Arial"/>
                <w:color w:val="AAAAAA"/>
                <w:sz w:val="20"/>
                <w:szCs w:val="20"/>
              </w:rPr>
              <w:t xml:space="preserve">32cm gospel head standard — FGE canon scaling reference. All body ratios derived from and locked to this standard to prevent full-body render drift.</w:t>
            </w:r>
          </w:p>
          <w:p>
            <w:pPr>
              <w:spacing w:after="100" w:before="280"/>
            </w:pPr>
            <w:r>
              <w:rPr>
                <w:rFonts w:ascii="Arial" w:cs="Arial" w:eastAsia="Arial" w:hAnsi="Arial"/>
                <w:b/>
                <w:bCs/>
                <w:color w:val="CCCCCC"/>
                <w:sz w:val="22"/>
                <w:szCs w:val="22"/>
              </w:rPr>
              <w:t xml:space="preserve">Wardrobe (Current Anchor)</w:t>
            </w:r>
          </w:p>
          <w:p>
            <w:pPr>
              <w:spacing w:after="60" w:before="60"/>
            </w:pPr>
            <w:r>
              <w:rPr>
                <w:rFonts w:ascii="Arial" w:cs="Arial" w:eastAsia="Arial" w:hAnsi="Arial"/>
                <w:color w:val="AAAAAA"/>
                <w:sz w:val="20"/>
                <w:szCs w:val="20"/>
              </w:rPr>
              <w:t xml:space="preserve">Sophisticated high-fashion dark couture. Refined tailoring. Luxurious textures. Glossy Feral Gloss accents. Campaign-ready. Velvet + lace + structured latex-adjacent elements confirmed in locked reference images.</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03  MASTER ANCHOR PROMPT  (COPY-PASTE READY)</w:t>
            </w:r>
          </w:p>
          <w:p>
            <w:pPr>
              <w:pBdr>
                <w:left w:val="single" w:color="C8A84B" w:sz="8" w:space="4"/>
              </w:pBdr>
              <w:shd w:fill="0A0A0A" w:val="clear"/>
              <w:spacing w:after="160" w:before="160"/>
              <w:ind w:left="360" w:right="360"/>
            </w:pPr>
            <w:r>
              <w:rPr>
                <w:rFonts w:ascii="Courier New" w:cs="Courier New" w:eastAsia="Courier New" w:hAnsi="Courier New"/>
                <w:i/>
                <w:iCs/>
                <w:color w:val="999999"/>
                <w:sz w:val="18"/>
                <w:szCs w:val="18"/>
              </w:rPr>
              <w:t xml:space="preserve">Isolde Voss, serene watchful controlled presence, perpetual faint smile as emotional defense, black hair with natural grey shades acceptable drift, precise center part, single signature lock pointing toward heart's true north, uniform vivid green eyes non-heterochromatic, luminous wet baby-like skin, Feral Gloss Signature, subtle iridescent rainbow photonic blooms on cheekbones and brow, earned specular highlights on skin only, single-source dramatic tenebrism, Phase 3 Afterglow flush, 32cm gospel head proportions, hyper-detailed airbrushed perfection, Olivia de Berardinis lineage, zero facial drift, masterpiece quality. Full elegant poised body in sophisticated high-fashion dark couture wardrobe with luxurious textures and glossy Feral Gloss accents, refined tailoring that enhances controlled authority.</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04  DRIFT RULES  (NON-NEGOTIABLE)</w:t>
            </w:r>
          </w:p>
          <w:p>
            <w:pPr>
              <w:pStyle w:val="ListParagraph"/>
              <w:numPr>
                <w:ilvl w:val="0"/>
                <w:numId w:val="2"/>
              </w:numPr>
              <w:spacing w:after="80" w:before="80"/>
            </w:pPr>
            <w:r>
              <w:rPr>
                <w:rFonts w:ascii="Arial" w:cs="Arial" w:eastAsia="Arial" w:hAnsi="Arial"/>
                <w:color w:val="AAAAAA"/>
                <w:sz w:val="20"/>
                <w:szCs w:val="20"/>
              </w:rPr>
              <w:t xml:space="preserve">Eyes must be uniform vivid green — no heterochromia under any prompt variation.</w:t>
            </w:r>
          </w:p>
          <w:p>
            <w:pPr>
              <w:pStyle w:val="ListParagraph"/>
              <w:numPr>
                <w:ilvl w:val="0"/>
                <w:numId w:val="2"/>
              </w:numPr>
              <w:spacing w:after="80" w:before="80"/>
            </w:pPr>
            <w:r>
              <w:rPr>
                <w:rFonts w:ascii="Arial" w:cs="Arial" w:eastAsia="Arial" w:hAnsi="Arial"/>
                <w:color w:val="AAAAAA"/>
                <w:sz w:val="20"/>
                <w:szCs w:val="20"/>
              </w:rPr>
              <w:t xml:space="preserve">Hair base read is BLACK. Natural grey aging is acceptable drift. Silver-dominant reads are rejected.</w:t>
            </w:r>
          </w:p>
          <w:p>
            <w:pPr>
              <w:pStyle w:val="ListParagraph"/>
              <w:numPr>
                <w:ilvl w:val="0"/>
                <w:numId w:val="2"/>
              </w:numPr>
              <w:spacing w:after="80" w:before="80"/>
            </w:pPr>
            <w:r>
              <w:rPr>
                <w:rFonts w:ascii="Arial" w:cs="Arial" w:eastAsia="Arial" w:hAnsi="Arial"/>
                <w:color w:val="AAAAAA"/>
                <w:sz w:val="20"/>
                <w:szCs w:val="20"/>
              </w:rPr>
              <w:t xml:space="preserve">Faint smile is the expression lock. Not neutral, not grinning, not stern.</w:t>
            </w:r>
          </w:p>
          <w:p>
            <w:pPr>
              <w:pStyle w:val="ListParagraph"/>
              <w:numPr>
                <w:ilvl w:val="0"/>
                <w:numId w:val="2"/>
              </w:numPr>
              <w:spacing w:after="80" w:before="80"/>
            </w:pPr>
            <w:r>
              <w:rPr>
                <w:rFonts w:ascii="Arial" w:cs="Arial" w:eastAsia="Arial" w:hAnsi="Arial"/>
                <w:color w:val="AAAAAA"/>
                <w:sz w:val="20"/>
                <w:szCs w:val="20"/>
              </w:rPr>
              <w:t xml:space="preserve">Photonic blooms are iridescent, cheekbone/brow placement only — not a full-face wash.</w:t>
            </w:r>
          </w:p>
          <w:p>
            <w:pPr>
              <w:pStyle w:val="ListParagraph"/>
              <w:numPr>
                <w:ilvl w:val="0"/>
                <w:numId w:val="2"/>
              </w:numPr>
              <w:spacing w:after="80" w:before="80"/>
            </w:pPr>
            <w:r>
              <w:rPr>
                <w:rFonts w:ascii="Arial" w:cs="Arial" w:eastAsia="Arial" w:hAnsi="Arial"/>
                <w:color w:val="AAAAAA"/>
                <w:sz w:val="20"/>
                <w:szCs w:val="20"/>
              </w:rPr>
              <w:t xml:space="preserve">Specular highlights are earned — skin surfaces only, never on fabric.</w:t>
            </w:r>
          </w:p>
          <w:p>
            <w:pPr>
              <w:pStyle w:val="ListParagraph"/>
              <w:numPr>
                <w:ilvl w:val="0"/>
                <w:numId w:val="2"/>
              </w:numPr>
              <w:spacing w:after="80" w:before="80"/>
            </w:pPr>
            <w:r>
              <w:rPr>
                <w:rFonts w:ascii="Arial" w:cs="Arial" w:eastAsia="Arial" w:hAnsi="Arial"/>
                <w:color w:val="AAAAAA"/>
                <w:sz w:val="20"/>
                <w:szCs w:val="20"/>
              </w:rPr>
              <w:t xml:space="preserve">32cm gospel head proportion is the scaling anchor for all full-body renders.</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05  PSYCH PANEL  (WORKING PROFILE)</w:t>
            </w:r>
          </w:p>
          <w:p>
            <w:pPr>
              <w:spacing w:after="60" w:before="60"/>
            </w:pPr>
            <w:r>
              <w:rPr>
                <w:rFonts w:ascii="Arial" w:cs="Arial" w:eastAsia="Arial" w:hAnsi="Arial"/>
                <w:color w:val="666666"/>
                <w:sz w:val="20"/>
                <w:szCs w:val="20"/>
              </w:rPr>
              <w:t xml:space="preserve">Status: Base profile established. Full fge-elite-personality-forge not yet triggered. Expand with dossier data when ready.</w:t>
            </w:r>
          </w:p>
          <w:p>
            <w:pPr>
              <w:spacing w:after="100" w:before="280"/>
            </w:pPr>
            <w:r>
              <w:rPr>
                <w:rFonts w:ascii="Arial" w:cs="Arial" w:eastAsia="Arial" w:hAnsi="Arial"/>
                <w:b/>
                <w:bCs/>
                <w:color w:val="CCCCCC"/>
                <w:sz w:val="22"/>
                <w:szCs w:val="22"/>
              </w:rPr>
              <w:t xml:space="preserve">Core Archetype</w:t>
            </w:r>
          </w:p>
          <w:p>
            <w:pPr>
              <w:spacing w:after="60" w:before="60"/>
            </w:pPr>
            <w:r>
              <w:rPr>
                <w:rFonts w:ascii="Arial" w:cs="Arial" w:eastAsia="Arial" w:hAnsi="Arial"/>
                <w:color w:val="AAAAAA"/>
                <w:sz w:val="20"/>
                <w:szCs w:val="20"/>
              </w:rPr>
              <w:t xml:space="preserve">Recovery Architect / Controlled Guardian — profound loss or fracture, rebuilt with iron discipline and quiet grace.</w:t>
            </w:r>
          </w:p>
          <w:p>
            <w:pPr>
              <w:spacing w:after="100" w:before="280"/>
            </w:pPr>
            <w:r>
              <w:rPr>
                <w:rFonts w:ascii="Arial" w:cs="Arial" w:eastAsia="Arial" w:hAnsi="Arial"/>
                <w:b/>
                <w:bCs/>
                <w:color w:val="CCCCCC"/>
                <w:sz w:val="22"/>
                <w:szCs w:val="22"/>
              </w:rPr>
              <w:t xml:space="preserve">Key Traits</w:t>
            </w:r>
          </w:p>
          <w:p>
            <w:pPr>
              <w:spacing w:after="60" w:before="60"/>
            </w:pPr>
            <w:r>
              <w:rPr>
                <w:rFonts w:ascii="Arial" w:cs="Arial" w:eastAsia="Arial" w:hAnsi="Arial"/>
                <w:color w:val="AAAAAA"/>
                <w:sz w:val="20"/>
                <w:szCs w:val="20"/>
              </w:rPr>
              <w:t xml:space="preserve">High emotional containment. Strategic vulnerability (the faint smile as shield). Deep observational intelligence. Loyalty forged through tested bonds.</w:t>
            </w:r>
          </w:p>
          <w:p>
            <w:pPr>
              <w:spacing w:after="100" w:before="280"/>
            </w:pPr>
            <w:r>
              <w:rPr>
                <w:rFonts w:ascii="Arial" w:cs="Arial" w:eastAsia="Arial" w:hAnsi="Arial"/>
                <w:b/>
                <w:bCs/>
                <w:color w:val="CCCCCC"/>
                <w:sz w:val="22"/>
                <w:szCs w:val="22"/>
              </w:rPr>
              <w:t xml:space="preserve">Visible Signature</w:t>
            </w:r>
          </w:p>
          <w:p>
            <w:pPr>
              <w:spacing w:after="60" w:before="60"/>
            </w:pPr>
            <w:r>
              <w:rPr>
                <w:rFonts w:ascii="Arial" w:cs="Arial" w:eastAsia="Arial" w:hAnsi="Arial"/>
                <w:color w:val="AAAAAA"/>
                <w:sz w:val="20"/>
                <w:szCs w:val="20"/>
              </w:rPr>
              <w:t xml:space="preserve">The single hair lock pointing toward heart's true north — an internal compass that remains true despite external chaos.</w:t>
            </w:r>
          </w:p>
          <w:p>
            <w:pPr>
              <w:spacing w:after="100" w:before="280"/>
            </w:pPr>
            <w:r>
              <w:rPr>
                <w:rFonts w:ascii="Arial" w:cs="Arial" w:eastAsia="Arial" w:hAnsi="Arial"/>
                <w:b/>
                <w:bCs/>
                <w:color w:val="CCCCCC"/>
                <w:sz w:val="22"/>
                <w:szCs w:val="22"/>
              </w:rPr>
              <w:t xml:space="preserve">Behavioral Immutables</w:t>
            </w:r>
          </w:p>
          <w:p>
            <w:pPr>
              <w:spacing w:after="60" w:before="60"/>
            </w:pPr>
            <w:r>
              <w:rPr>
                <w:rFonts w:ascii="Arial" w:cs="Arial" w:eastAsia="Arial" w:hAnsi="Arial"/>
                <w:color w:val="AAAAAA"/>
                <w:sz w:val="20"/>
                <w:szCs w:val="20"/>
              </w:rPr>
              <w:t xml:space="preserve">Core presence: serene yet watchful, tightly controlled emotional display. Never begs. Never over-explains. Bridge-between-worlds authority — composed, resilient, quietly commanding without overt aggression.</w:t>
            </w:r>
          </w:p>
          <w:p>
            <w:pPr>
              <w:pBdr>
                <w:bottom w:val="single" w:color="2A2A2A" w:sz="1" w:space="1"/>
              </w:pBdr>
              <w:spacing w:after="220" w:before="220"/>
            </w:pPr>
            <w:r>
              <w:t xml:space="preserve"> </w:t>
            </w:r>
          </w:p>
          <w:p>
            <w:pPr>
              <w:pBdr>
                <w:bottom w:val="single" w:color="C8A84B" w:sz="4" w:space="4"/>
              </w:pBdr>
              <w:spacing w:after="160" w:before="440"/>
            </w:pPr>
            <w:r>
              <w:rPr>
                <w:rFonts w:ascii="Arial" w:cs="Arial" w:eastAsia="Arial" w:hAnsi="Arial"/>
                <w:b/>
                <w:bCs/>
                <w:color w:val="C8A84B"/>
                <w:sz w:val="30"/>
                <w:szCs w:val="30"/>
              </w:rPr>
              <w:t xml:space="preserve">06  REGISTRY STRUCTURE  (RECOMMENDED)</w:t>
            </w:r>
          </w:p>
          <w:p>
            <w:pPr>
              <w:spacing w:after="60" w:before="60"/>
            </w:pPr>
            <w:r>
              <w:rPr>
                <w:rFonts w:ascii="Arial" w:cs="Arial" w:eastAsia="Arial" w:hAnsi="Arial"/>
                <w:color w:val="C8A84B"/>
                <w:sz w:val="20"/>
                <w:szCs w:val="20"/>
              </w:rPr>
              <w:t xml:space="preserve">Start a dedicated FGE Locked Registry project in Claude — separate from all production pipelines. This becomes the single source of truth that everything else pulls from.</w:t>
            </w:r>
          </w:p>
          <w:p>
            <w:pPr>
              <w:spacing w:after="60" w:before="60"/>
            </w:pPr>
            <w:r>
              <w:rPr>
                <w:rFonts w:ascii="Arial" w:cs="Arial" w:eastAsia="Arial" w:hAnsi="Arial"/>
                <w:color w:val="AAAAAA"/>
                <w:sz w:val="20"/>
                <w:szCs w:val="20"/>
              </w:rPr>
              <w:t xml:space="preserve"> </w:t>
            </w:r>
          </w:p>
          <w:p>
            <w:pPr>
              <w:spacing w:after="40" w:before="40"/>
            </w:pPr>
            <w:r>
              <w:rPr>
                <w:rFonts w:ascii="Courier New" w:cs="Courier New" w:eastAsia="Courier New" w:hAnsi="Courier New"/>
                <w:color w:val="555555"/>
                <w:sz w:val="18"/>
                <w:szCs w:val="18"/>
              </w:rPr>
              <w:t xml:space="preserve">FGE LOCKED REGISTRY PROJECT</w:t>
            </w:r>
          </w:p>
          <w:p>
            <w:pPr>
              <w:spacing w:after="40" w:before="40"/>
            </w:pPr>
            <w:r>
              <w:rPr>
                <w:rFonts w:ascii="Courier New" w:cs="Courier New" w:eastAsia="Courier New" w:hAnsi="Courier New"/>
                <w:color w:val="555555"/>
                <w:sz w:val="18"/>
                <w:szCs w:val="18"/>
              </w:rPr>
              <w:t xml:space="preserve">├── /characters</w:t>
            </w:r>
          </w:p>
          <w:p>
            <w:pPr>
              <w:spacing w:after="40" w:before="40"/>
            </w:pPr>
            <w:r>
              <w:rPr>
                <w:rFonts w:ascii="Courier New" w:cs="Courier New" w:eastAsia="Courier New" w:hAnsi="Courier New"/>
                <w:color w:val="555555"/>
                <w:sz w:val="18"/>
                <w:szCs w:val="18"/>
              </w:rPr>
              <w:t xml:space="preserve">│   ├── isolde-voss-v1.docx        ← this file</w:t>
            </w:r>
          </w:p>
          <w:p>
            <w:pPr>
              <w:spacing w:after="40" w:before="40"/>
            </w:pPr>
            <w:r>
              <w:rPr>
                <w:rFonts w:ascii="Courier New" w:cs="Courier New" w:eastAsia="Courier New" w:hAnsi="Courier New"/>
                <w:color w:val="555555"/>
                <w:sz w:val="18"/>
                <w:szCs w:val="18"/>
              </w:rPr>
              <w:t xml:space="preserve">│   ├── liora-vale-v1.docx</w:t>
            </w:r>
          </w:p>
          <w:p>
            <w:pPr>
              <w:spacing w:after="40" w:before="40"/>
            </w:pPr>
            <w:r>
              <w:rPr>
                <w:rFonts w:ascii="Courier New" w:cs="Courier New" w:eastAsia="Courier New" w:hAnsi="Courier New"/>
                <w:color w:val="555555"/>
                <w:sz w:val="18"/>
                <w:szCs w:val="18"/>
              </w:rPr>
              <w:t xml:space="preserve">│   └── [character]-v[n].docx</w:t>
            </w:r>
          </w:p>
          <w:p>
            <w:pPr>
              <w:spacing w:after="40" w:before="40"/>
            </w:pPr>
            <w:r>
              <w:rPr>
                <w:rFonts w:ascii="Courier New" w:cs="Courier New" w:eastAsia="Courier New" w:hAnsi="Courier New"/>
                <w:color w:val="555555"/>
                <w:sz w:val="18"/>
                <w:szCs w:val="18"/>
              </w:rPr>
              <w:t xml:space="preserve">├── /anchor-images                 ← locked reference renders</w:t>
            </w:r>
          </w:p>
          <w:p>
            <w:pPr>
              <w:spacing w:after="40" w:before="40"/>
            </w:pPr>
            <w:r>
              <w:rPr>
                <w:rFonts w:ascii="Courier New" w:cs="Courier New" w:eastAsia="Courier New" w:hAnsi="Courier New"/>
                <w:color w:val="555555"/>
                <w:sz w:val="18"/>
                <w:szCs w:val="18"/>
              </w:rPr>
              <w:t xml:space="preserve">└── /prompt-library                ← copy-paste master prompts</w:t>
            </w:r>
          </w:p>
          <w:p>
            <w:pPr>
              <w:spacing w:after="60" w:before="60"/>
            </w:pPr>
            <w:r>
              <w:rPr>
                <w:rFonts w:ascii="Arial" w:cs="Arial" w:eastAsia="Arial" w:hAnsi="Arial"/>
                <w:color w:val="AAAAAA"/>
                <w:sz w:val="20"/>
                <w:szCs w:val="20"/>
              </w:rPr>
              <w:t xml:space="preserve"> </w:t>
            </w:r>
          </w:p>
          <w:p>
            <w:pPr>
              <w:spacing w:after="60" w:before="60"/>
            </w:pPr>
            <w:r>
              <w:rPr>
                <w:rFonts w:ascii="Arial" w:cs="Arial" w:eastAsia="Arial" w:hAnsi="Arial"/>
                <w:color w:val="444444"/>
                <w:sz w:val="20"/>
                <w:szCs w:val="20"/>
              </w:rPr>
              <w:t xml:space="preserve">One project = one source of truth. All lookbook production references registry only — never from memory.</w:t>
            </w:r>
          </w:p>
          <w:p>
            <w:pPr>
              <w:pBdr>
                <w:bottom w:val="single" w:color="2A2A2A" w:sz="1" w:space="1"/>
              </w:pBdr>
              <w:spacing w:after="220" w:before="220"/>
            </w:pPr>
            <w:r>
              <w:t xml:space="preserve"> </w:t>
            </w:r>
          </w:p>
          <w:p>
            <w:pPr>
              <w:spacing w:before="300"/>
              <w:jc w:val="center"/>
            </w:pPr>
            <w:r>
              <w:rPr>
                <w:rFonts w:ascii="Arial" w:cs="Arial" w:eastAsia="Arial" w:hAnsi="Arial"/>
                <w:color w:val="333333"/>
                <w:sz w:val="16"/>
                <w:szCs w:val="16"/>
              </w:rPr>
              <w:t xml:space="preserve">FGE LOCKED CANON REGISTRY  ·  ISOLDE VOSS  ·  v1.0  ·  ZERO DRIFT MANDATE ACTIVE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b/>
        <w:bCs/>
        <w:color w:val="C8A8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AAAAA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2026-06-09T05:14:50.925Z</dcterms:created>
  <dcterms:modified xsi:type="dcterms:W3CDTF">2026-06-09T05:14:50.925Z</dcterms:modified>
</cp:coreProperties>
</file>

<file path=docProps/custom.xml><?xml version="1.0" encoding="utf-8"?>
<Properties xmlns="http://schemas.openxmlformats.org/officeDocument/2006/custom-properties" xmlns:vt="http://schemas.openxmlformats.org/officeDocument/2006/docPropsVTypes"/>
</file>