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Metamorphosis: A Micro-Physiological Transformation from Human Bipedal Motion to Apex Predatory Feline Locomotion</w:t>
      </w:r>
    </w:p>
    <w:p>
      <w:pPr>
        <w:pStyle w:val="MdParagraph"/>
      </w:pPr>
      <w:r>
        <w:rPr>
          <w:rStyle w:val="MdStrong"/>
          <w:b/>
          <w:bCs/>
        </w:rPr>
        <w:t xml:space="preserve">Author:</w:t>
      </w:r>
      <w:r>
        <w:t xml:space="preserve"> Manus AI</w:t>
      </w:r>
    </w:p>
    <w:p>
      <w:pPr>
        <w:pStyle w:val="MdSpace"/>
        <w:spacing w:before="0" w:after="60"/>
      </w:pPr>
    </w:p>
    <w:p>
      <w:pPr>
        <w:pStyle w:val="Heading2"/>
        <w:pStyle w:val="MdHeading2"/>
      </w:pPr>
      <w:r>
        <w:t xml:space="preserve">Abstract</w:t>
      </w:r>
    </w:p>
    <w:p>
      <w:pPr>
        <w:pStyle w:val="MdParagraph"/>
      </w:pPr>
      <w:r>
        <w:t xml:space="preserve">The evolutionary and biomechanical divergence between human bipedalism and feline quadrupedal locomotion represents two distinct peaks of biological engineering. Human bipedalism is optimized for endurance, energy efficiency, and upright posture, relying heavily on a rigid skeletal structure and slow-twitch muscle fibers. Conversely, apex predatory felines, such as the cheetah, lion, and tiger, have evolved for explosive speed, stealth, and extreme agility, utilizing a highly flexible spine, powerful fast-twitch muscle fibers, and a specialized quadrupedal gait. This document explores a theoretical micro-physiological metamorphosis—a step-by-step transformation process detailing the skeletal, muscular, neurological, and kinetic adaptations required to transition from a human bipedal motion system to that of an apex predatory feline.</w:t>
      </w:r>
    </w:p>
    <w:p>
      <w:pPr>
        <w:pStyle w:val="MdSpace"/>
        <w:spacing w:before="0" w:after="60"/>
      </w:pPr>
    </w:p>
    <w:p>
      <w:pPr>
        <w:pStyle w:val="Heading2"/>
        <w:pStyle w:val="MdHeading2"/>
      </w:pPr>
      <w:r>
        <w:t xml:space="preserve">1. Introduction</w:t>
      </w:r>
    </w:p>
    <w:p>
      <w:pPr>
        <w:pStyle w:val="MdParagraph"/>
      </w:pPr>
      <w:r>
        <w:t xml:space="preserve">Human locomotion is characterized by an upright, bipedal gait cycle consisting of stance and swing phases, where the body's center of mass acts as an inverted pendulum to conserve energy [1]. This system is highly efficient for long-distance travel but lacks the explosive acceleration and agility required for pursuit predation. </w:t>
      </w:r>
    </w:p>
    <w:p>
      <w:pPr>
        <w:pStyle w:val="MdSpace"/>
        <w:spacing w:before="0" w:after="60"/>
      </w:pPr>
    </w:p>
    <w:p>
      <w:pPr>
        <w:pStyle w:val="MdParagraph"/>
      </w:pPr>
      <w:r>
        <w:t xml:space="preserve">In contrast, apex predatory felines employ a quadrupedal bounding and galloping gait. Their locomotion is defined by a flexible spine that acts as a coiled spring, massive fast-twitch muscle recruitment, and a crouched, stealthy posture that minimizes vertical oscillation of the center of mass [2] [3]. To understand the transformation between these two states, we must examine the micro-physiological changes across four primary domains: skeletal morphology, muscle fiber composition, neurological motor control, and kinetic ground reaction forces.</w:t>
      </w:r>
    </w:p>
    <w:p>
      <w:pPr>
        <w:pStyle w:val="MdSpace"/>
        <w:spacing w:before="0" w:after="60"/>
      </w:pPr>
    </w:p>
    <w:p>
      <w:pPr>
        <w:pStyle w:val="Heading2"/>
        <w:pStyle w:val="MdHeading2"/>
      </w:pPr>
      <w:r>
        <w:t xml:space="preserve">2. Skeletal and Morphological Transformation</w:t>
      </w:r>
    </w:p>
    <w:p>
      <w:pPr>
        <w:pStyle w:val="MdParagraph"/>
      </w:pPr>
      <w:r>
        <w:t xml:space="preserve">The foundation of bipedalism is a rigid, weight-bearing skeletal axis. The human spine features distinct cervical, thoracic, and lumbar curves designed to balance the torso over the pelvis. The pelvis itself is short and broad, supporting the abdominal viscera and providing attachment points for the massive gluteal muscles necessary for upright stabilization.</w:t>
      </w:r>
    </w:p>
    <w:p>
      <w:pPr>
        <w:pStyle w:val="MdSpace"/>
        <w:spacing w:before="0" w:after="60"/>
      </w:pPr>
    </w:p>
    <w:p>
      <w:pPr>
        <w:pStyle w:val="Heading3"/>
        <w:pStyle w:val="MdHeading3"/>
      </w:pPr>
      <w:r>
        <w:t xml:space="preserve">2.1 Spinal Flexibility and Elongation</w:t>
      </w:r>
    </w:p>
    <w:p>
      <w:pPr>
        <w:pStyle w:val="MdParagraph"/>
      </w:pPr>
      <w:r>
        <w:t xml:space="preserve">The first phase of metamorphosis requires the destabilization of the rigid human spine. The human lumbar vertebrae must elongate, and the intervertebral discs must become highly elastic. In felines, the spine is a primary engine of locomotion. During a high-speed gallop, the feline spine undergoes extreme flexion and extension, allowing the hind legs to reach far forward under the body and then propel the animal forward, dramatically increasing stride length [3]. </w:t>
      </w:r>
    </w:p>
    <w:p>
      <w:pPr>
        <w:pStyle w:val="MdSpace"/>
        <w:spacing w:before="0" w:after="60"/>
      </w:pPr>
    </w:p>
    <w:p>
      <w:pPr>
        <w:pStyle w:val="Heading3"/>
        <w:pStyle w:val="MdHeading3"/>
      </w:pPr>
      <w:r>
        <w:t xml:space="preserve">2.2 Pelvic and Limb Reorientation</w:t>
      </w:r>
    </w:p>
    <w:p>
      <w:pPr>
        <w:pStyle w:val="MdParagraph"/>
      </w:pPr>
      <w:r>
        <w:t xml:space="preserve">The human pelvis must narrow and elongate, shifting from a bowl-like structure to a more linear configuration aligned with the spine. The femur and tibia must shorten relative to the metatarsals, which elongate significantly. Humans are plantigrade (walking on the soles of the feet), whereas felines are digitigrade (walking on their toes). This shift to digitigrade locomotion extends the functional length of the leg, providing a longer lever arm for explosive acceleration.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Feature</w:t>
            </w:r>
          </w:p>
        </w:tc>
        <w:tc>
          <w:tcPr>
            <w:tcMar>
              <w:top w:type="dxa" w:w="100"/>
              <w:left w:type="dxa" w:w="120"/>
              <w:bottom w:type="dxa" w:w="100"/>
              <w:right w:type="dxa" w:w="120"/>
            </w:tcMar>
            <w:vAlign w:val="center"/>
          </w:tcPr>
          <w:p>
            <w:pPr>
              <w:pStyle w:val="MdTableHeader"/>
              <w:jc w:val="left"/>
            </w:pPr>
            <w:r>
              <w:t xml:space="preserve">Human Bipedalism</w:t>
            </w:r>
          </w:p>
        </w:tc>
        <w:tc>
          <w:tcPr>
            <w:tcMar>
              <w:top w:type="dxa" w:w="100"/>
              <w:left w:type="dxa" w:w="120"/>
              <w:bottom w:type="dxa" w:w="100"/>
              <w:right w:type="dxa" w:w="120"/>
            </w:tcMar>
            <w:vAlign w:val="center"/>
          </w:tcPr>
          <w:p>
            <w:pPr>
              <w:pStyle w:val="MdTableHeader"/>
              <w:jc w:val="left"/>
            </w:pPr>
            <w:r>
              <w:t xml:space="preserve">Feline Quadrupedalism</w:t>
            </w:r>
          </w:p>
        </w:tc>
        <w:tc>
          <w:tcPr>
            <w:tcBorders>
              <w:right w:val="none"/>
            </w:tcBorders>
            <w:tcMar>
              <w:top w:type="dxa" w:w="100"/>
              <w:left w:type="dxa" w:w="120"/>
              <w:bottom w:type="dxa" w:w="100"/>
              <w:right w:type="dxa" w:w="120"/>
            </w:tcMar>
            <w:vAlign w:val="center"/>
          </w:tcPr>
          <w:p>
            <w:pPr>
              <w:pStyle w:val="MdTableHeader"/>
              <w:jc w:val="left"/>
            </w:pPr>
            <w:r>
              <w:t xml:space="preserve">Transformation Requirement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Spine</w:t>
            </w:r>
          </w:p>
        </w:tc>
        <w:tc>
          <w:tcPr>
            <w:tcMar>
              <w:top w:type="dxa" w:w="80"/>
              <w:left w:type="dxa" w:w="120"/>
              <w:bottom w:type="dxa" w:w="80"/>
              <w:right w:type="dxa" w:w="120"/>
            </w:tcMar>
            <w:vAlign w:val="center"/>
          </w:tcPr>
          <w:p>
            <w:pPr>
              <w:pStyle w:val="MdTableCell"/>
              <w:jc w:val="left"/>
            </w:pPr>
            <w:r>
              <w:t xml:space="preserve">Rigid, S-curved, weight-bearing</w:t>
            </w:r>
          </w:p>
        </w:tc>
        <w:tc>
          <w:tcPr>
            <w:tcMar>
              <w:top w:type="dxa" w:w="80"/>
              <w:left w:type="dxa" w:w="120"/>
              <w:bottom w:type="dxa" w:w="80"/>
              <w:right w:type="dxa" w:w="120"/>
            </w:tcMar>
            <w:vAlign w:val="center"/>
          </w:tcPr>
          <w:p>
            <w:pPr>
              <w:pStyle w:val="MdTableCell"/>
              <w:jc w:val="left"/>
            </w:pPr>
            <w:r>
              <w:t xml:space="preserve">Highly flexible, acts as a spring</w:t>
            </w:r>
          </w:p>
        </w:tc>
        <w:tc>
          <w:tcPr>
            <w:tcBorders>
              <w:right w:val="none"/>
            </w:tcBorders>
            <w:tcMar>
              <w:top w:type="dxa" w:w="80"/>
              <w:left w:type="dxa" w:w="120"/>
              <w:bottom w:type="dxa" w:w="80"/>
              <w:right w:type="dxa" w:w="120"/>
            </w:tcMar>
            <w:vAlign w:val="center"/>
          </w:tcPr>
          <w:p>
            <w:pPr>
              <w:pStyle w:val="MdTableCell"/>
              <w:jc w:val="left"/>
            </w:pPr>
            <w:r>
              <w:t xml:space="preserve">Elongation of vertebrae, increased disc elasticity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Pelvis</w:t>
            </w:r>
          </w:p>
        </w:tc>
        <w:tc>
          <w:tcPr>
            <w:tcMar>
              <w:top w:type="dxa" w:w="80"/>
              <w:left w:type="dxa" w:w="120"/>
              <w:bottom w:type="dxa" w:w="80"/>
              <w:right w:type="dxa" w:w="120"/>
            </w:tcMar>
            <w:vAlign w:val="center"/>
          </w:tcPr>
          <w:p>
            <w:pPr>
              <w:pStyle w:val="MdTableCell"/>
              <w:jc w:val="left"/>
            </w:pPr>
            <w:r>
              <w:t xml:space="preserve">Short, broad, bowl-shaped</w:t>
            </w:r>
          </w:p>
        </w:tc>
        <w:tc>
          <w:tcPr>
            <w:tcMar>
              <w:top w:type="dxa" w:w="80"/>
              <w:left w:type="dxa" w:w="120"/>
              <w:bottom w:type="dxa" w:w="80"/>
              <w:right w:type="dxa" w:w="120"/>
            </w:tcMar>
            <w:vAlign w:val="center"/>
          </w:tcPr>
          <w:p>
            <w:pPr>
              <w:pStyle w:val="MdTableCell"/>
              <w:jc w:val="left"/>
            </w:pPr>
            <w:r>
              <w:t xml:space="preserve">Long, narrow, aligned with spine</w:t>
            </w:r>
          </w:p>
        </w:tc>
        <w:tc>
          <w:tcPr>
            <w:tcBorders>
              <w:right w:val="none"/>
            </w:tcBorders>
            <w:tcMar>
              <w:top w:type="dxa" w:w="80"/>
              <w:left w:type="dxa" w:w="120"/>
              <w:bottom w:type="dxa" w:w="80"/>
              <w:right w:type="dxa" w:w="120"/>
            </w:tcMar>
            <w:vAlign w:val="center"/>
          </w:tcPr>
          <w:p>
            <w:pPr>
              <w:pStyle w:val="MdTableCell"/>
              <w:jc w:val="left"/>
            </w:pPr>
            <w:r>
              <w:t xml:space="preserve">Narrowing and reorientation for quadrupedal posture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Foot Posture</w:t>
            </w:r>
          </w:p>
        </w:tc>
        <w:tc>
          <w:tcPr>
            <w:tcMar>
              <w:top w:type="dxa" w:w="80"/>
              <w:left w:type="dxa" w:w="120"/>
              <w:bottom w:type="dxa" w:w="80"/>
              <w:right w:type="dxa" w:w="120"/>
            </w:tcMar>
            <w:vAlign w:val="center"/>
          </w:tcPr>
          <w:p>
            <w:pPr>
              <w:pStyle w:val="MdTableCell"/>
              <w:jc w:val="left"/>
            </w:pPr>
            <w:r>
              <w:t xml:space="preserve">Plantigrade (heel-to-toe)</w:t>
            </w:r>
          </w:p>
        </w:tc>
        <w:tc>
          <w:tcPr>
            <w:tcMar>
              <w:top w:type="dxa" w:w="80"/>
              <w:left w:type="dxa" w:w="120"/>
              <w:bottom w:type="dxa" w:w="80"/>
              <w:right w:type="dxa" w:w="120"/>
            </w:tcMar>
            <w:vAlign w:val="center"/>
          </w:tcPr>
          <w:p>
            <w:pPr>
              <w:pStyle w:val="MdTableCell"/>
              <w:jc w:val="left"/>
            </w:pPr>
            <w:r>
              <w:t xml:space="preserve">Digitigrade (walking on toes)</w:t>
            </w:r>
          </w:p>
        </w:tc>
        <w:tc>
          <w:tcPr>
            <w:tcBorders>
              <w:right w:val="none"/>
            </w:tcBorders>
            <w:tcMar>
              <w:top w:type="dxa" w:w="80"/>
              <w:left w:type="dxa" w:w="120"/>
              <w:bottom w:type="dxa" w:w="80"/>
              <w:right w:type="dxa" w:w="120"/>
            </w:tcMar>
            <w:vAlign w:val="center"/>
          </w:tcPr>
          <w:p>
            <w:pPr>
              <w:pStyle w:val="MdTableCell"/>
              <w:jc w:val="left"/>
            </w:pPr>
            <w:r>
              <w:t xml:space="preserve">Elongation of metatarsals, elevation of the heel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Clavicle</w:t>
            </w:r>
          </w:p>
        </w:tc>
        <w:tc>
          <w:tcPr>
            <w:tcBorders>
              <w:bottom w:val="single" w:color="E1E4E8" w:sz="4"/>
            </w:tcBorders>
            <w:tcMar>
              <w:top w:type="dxa" w:w="80"/>
              <w:left w:type="dxa" w:w="120"/>
              <w:bottom w:type="dxa" w:w="80"/>
              <w:right w:type="dxa" w:w="120"/>
            </w:tcMar>
            <w:vAlign w:val="center"/>
          </w:tcPr>
          <w:p>
            <w:pPr>
              <w:pStyle w:val="MdTableCell"/>
              <w:jc w:val="left"/>
            </w:pPr>
            <w:r>
              <w:t xml:space="preserve">Present, anchors shoulder</w:t>
            </w:r>
          </w:p>
        </w:tc>
        <w:tc>
          <w:tcPr>
            <w:tcBorders>
              <w:bottom w:val="single" w:color="E1E4E8" w:sz="4"/>
            </w:tcBorders>
            <w:tcMar>
              <w:top w:type="dxa" w:w="80"/>
              <w:left w:type="dxa" w:w="120"/>
              <w:bottom w:type="dxa" w:w="80"/>
              <w:right w:type="dxa" w:w="120"/>
            </w:tcMar>
            <w:vAlign w:val="center"/>
          </w:tcPr>
          <w:p>
            <w:pPr>
              <w:pStyle w:val="MdTableCell"/>
              <w:jc w:val="left"/>
            </w:pPr>
            <w:r>
              <w:t xml:space="preserve">Reduced or absent</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Detachment of shoulder blade for increased stride</w:t>
            </w:r>
          </w:p>
        </w:tc>
      </w:tr>
    </w:tbl>
    <w:p>
      <w:pPr>
        <w:pStyle w:val="Heading2"/>
        <w:pStyle w:val="MdHeading2"/>
      </w:pPr>
      <w:r>
        <w:t xml:space="preserve">3. Muscular and Micro-Physiological Metamorphosis</w:t>
      </w:r>
    </w:p>
    <w:p>
      <w:pPr>
        <w:pStyle w:val="MdParagraph"/>
      </w:pPr>
      <w:r>
        <w:t xml:space="preserve">The human muscular system is dominated by Type I (slow-twitch) muscle fibers, particularly in the lower limbs and postural muscles. These fibers are rich in mitochondria and rely on oxidative phosphorylation, making them highly resistant to fatigue but incapable of generating rapid, explosive force.</w:t>
      </w:r>
    </w:p>
    <w:p>
      <w:pPr>
        <w:pStyle w:val="MdSpace"/>
        <w:spacing w:before="0" w:after="60"/>
      </w:pPr>
    </w:p>
    <w:p>
      <w:pPr>
        <w:pStyle w:val="Heading3"/>
        <w:pStyle w:val="MdHeading3"/>
      </w:pPr>
      <w:r>
        <w:t xml:space="preserve">3.1 Muscle Fiber Type Conversion</w:t>
      </w:r>
    </w:p>
    <w:p>
      <w:pPr>
        <w:pStyle w:val="MdParagraph"/>
      </w:pPr>
      <w:r>
        <w:t xml:space="preserve">The transformation to an apex predator requires a massive cellular shift from Type I to Type IIx and Type IIb (fast-twitch) muscle fibers. Fast-twitch fibers rely on anaerobic glycolysis, allowing for rapid, powerful contractions necessary for sprinting and pouncing, though they fatigue quickly [3]. This micro-physiological shift involves the upregulation of myosin heavy chain (MHC) IIb genes and a corresponding increase in glycolytic enzymes.</w:t>
      </w:r>
    </w:p>
    <w:p>
      <w:pPr>
        <w:pStyle w:val="MdSpace"/>
        <w:spacing w:before="0" w:after="60"/>
      </w:pPr>
    </w:p>
    <w:p>
      <w:pPr>
        <w:pStyle w:val="Heading3"/>
        <w:pStyle w:val="MdHeading3"/>
      </w:pPr>
      <w:r>
        <w:t xml:space="preserve">3.2 Redistribution of Muscle Mass</w:t>
      </w:r>
    </w:p>
    <w:p>
      <w:pPr>
        <w:pStyle w:val="MdParagraph"/>
      </w:pPr>
      <w:r>
        <w:t xml:space="preserve">In humans, the gluteus maximus is the largest muscle, essential for maintaining an upright posture and extending the hip during walking. In the feline, muscle mass must be redistributed. The epaxial muscles (running along the spine) must hypertrophy massively to power the flexion and extension of the back during galloping. Additionally, the forelimb musculature, particularly the triceps brachii and pectoral muscles, must develop to absorb the immense shock of landing after a leap and to grapple with prey [3].</w:t>
      </w:r>
    </w:p>
    <w:p>
      <w:pPr>
        <w:pStyle w:val="MdSpace"/>
        <w:spacing w:before="0" w:after="60"/>
      </w:pPr>
    </w:p>
    <w:p>
      <w:pPr>
        <w:pStyle w:val="MdBlockquote"/>
      </w:pPr>
      <w:r>
        <w:t xml:space="preserve">"The feline muscular system is one of the most remarkable examples of biological efficiency in the animal kingdom... optimized for agility, speed, flexibility, and explosive force rather than sustained endurance." [3]</w:t>
      </w:r>
    </w:p>
    <w:p>
      <w:pPr>
        <w:pStyle w:val="MdSpace"/>
        <w:spacing w:before="0" w:after="60"/>
      </w:pPr>
    </w:p>
    <w:p>
      <w:pPr>
        <w:pStyle w:val="Heading2"/>
        <w:pStyle w:val="MdHeading2"/>
      </w:pPr>
      <w:r>
        <w:t xml:space="preserve">4. Neurological and Motor Control Adaptation</w:t>
      </w:r>
    </w:p>
    <w:p>
      <w:pPr>
        <w:pStyle w:val="MdParagraph"/>
      </w:pPr>
      <w:r>
        <w:t xml:space="preserve">Human bipedal walking is controlled by a complex interaction between the motor cortex, basal ganglia, and spinal Central Pattern Generators (CPGs). The human CPG coordinates the alternating rhythmic activation of flexor and extensor muscles in the legs while maintaining delicate balance over a small base of support [1].</w:t>
      </w:r>
    </w:p>
    <w:p>
      <w:pPr>
        <w:pStyle w:val="MdSpace"/>
        <w:spacing w:before="0" w:after="60"/>
      </w:pPr>
    </w:p>
    <w:p>
      <w:pPr>
        <w:pStyle w:val="Heading3"/>
        <w:pStyle w:val="MdHeading3"/>
      </w:pPr>
      <w:r>
        <w:t xml:space="preserve">4.1 Reprogramming the Central Pattern Generator</w:t>
      </w:r>
    </w:p>
    <w:p>
      <w:pPr>
        <w:pStyle w:val="MdParagraph"/>
      </w:pPr>
      <w:r>
        <w:t xml:space="preserve">The metamorphosis requires a fundamental reprogramming of the spinal CPGs. The neural circuitry must shift from a two-limb alternating pattern to a four-limb coordinated sequence capable of executing various gaits: walking, trotting, pacing, and the asymmetrical rotary gallop used during high-speed pursuit. </w:t>
      </w:r>
    </w:p>
    <w:p>
      <w:pPr>
        <w:pStyle w:val="MdSpace"/>
        <w:spacing w:before="0" w:after="60"/>
      </w:pPr>
    </w:p>
    <w:p>
      <w:pPr>
        <w:pStyle w:val="Heading3"/>
        <w:pStyle w:val="MdHeading3"/>
      </w:pPr>
      <w:r>
        <w:t xml:space="preserve">4.2 Proprioception and Vestibular Enhancement</w:t>
      </w:r>
    </w:p>
    <w:p>
      <w:pPr>
        <w:pStyle w:val="MdParagraph"/>
      </w:pPr>
      <w:r>
        <w:t xml:space="preserve">Apex predators require extraordinary spatial awareness and reaction times. The vestibular system in the inner ear must become highly sensitized to detect minute changes in head position, enabling the "righting reflex" that allows felines to land on their feet. Furthermore, the integration of sensory input from the vibrissae (whiskers) into the somatosensory cortex is crucial for navigating complex environments and executing precise, stealthy movements.</w:t>
      </w:r>
    </w:p>
    <w:p>
      <w:pPr>
        <w:pStyle w:val="MdSpace"/>
        <w:spacing w:before="0" w:after="60"/>
      </w:pPr>
    </w:p>
    <w:p>
      <w:pPr>
        <w:pStyle w:val="Heading2"/>
        <w:pStyle w:val="MdHeading2"/>
      </w:pPr>
      <w:r>
        <w:t xml:space="preserve">5. Kinetic and Biomechanical Shifts</w:t>
      </w:r>
    </w:p>
    <w:p>
      <w:pPr>
        <w:pStyle w:val="MdParagraph"/>
      </w:pPr>
      <w:r>
        <w:t xml:space="preserve">The biomechanics of human walking rely on the efficient exchange of potential and kinetic energy. During the stance phase, the body vaults over the stiff leg, raising the center of mass and storing potential energy, which is then converted back to kinetic energy as the body falls forward [1].</w:t>
      </w:r>
    </w:p>
    <w:p>
      <w:pPr>
        <w:pStyle w:val="MdSpace"/>
        <w:spacing w:before="0" w:after="60"/>
      </w:pPr>
    </w:p>
    <w:p>
      <w:pPr>
        <w:pStyle w:val="Heading3"/>
        <w:pStyle w:val="MdHeading3"/>
      </w:pPr>
      <w:r>
        <w:t xml:space="preserve">5.1 Stealth and Ground Reaction Forces</w:t>
      </w:r>
    </w:p>
    <w:p>
      <w:pPr>
        <w:pStyle w:val="MdParagraph"/>
      </w:pPr>
      <w:r>
        <w:t xml:space="preserve">Feline locomotion, particularly during hunting, prioritizes stealth over energy efficiency. The "stealthy" walking style of cats demands slow movements performed with the center of mass kept close to the ground, resulting in a crouched posture. This posture significantly reduces the mechanical energy recovery typical of pendulum-like walking, representing a biomechanical trade-off where energetic economy is sacrificed for predatory advantage [2].</w:t>
      </w:r>
    </w:p>
    <w:p>
      <w:pPr>
        <w:pStyle w:val="MdSpace"/>
        <w:spacing w:before="0" w:after="60"/>
      </w:pPr>
    </w:p>
    <w:p>
      <w:pPr>
        <w:pStyle w:val="Heading3"/>
        <w:pStyle w:val="MdHeading3"/>
      </w:pPr>
      <w:r>
        <w:t xml:space="preserve">5.2 Acceleration and Impact Absorption</w:t>
      </w:r>
    </w:p>
    <w:p>
      <w:pPr>
        <w:pStyle w:val="MdParagraph"/>
      </w:pPr>
      <w:r>
        <w:t xml:space="preserve">During a sprint, the ground reaction forces (GRF) shift dramatically. The feline hind limbs generate massive propulsive forces, while the forelimbs act primarily as shock absorbers and directional stabilizers. The elastic energy stored in the Achilles tendon and the digital flexor tendons during the stance phase is released explosively during toe-off, maximizing acceleration.</w:t>
      </w:r>
    </w:p>
    <w:p>
      <w:pPr>
        <w:pStyle w:val="MdSpace"/>
        <w:spacing w:before="0" w:after="60"/>
      </w:pPr>
    </w:p>
    <w:p>
      <w:pPr>
        <w:pStyle w:val="Heading2"/>
        <w:pStyle w:val="MdHeading2"/>
      </w:pPr>
      <w:r>
        <w:t xml:space="preserve">6. Conclusion</w:t>
      </w:r>
    </w:p>
    <w:p>
      <w:pPr>
        <w:pStyle w:val="MdParagraph"/>
      </w:pPr>
      <w:r>
        <w:t xml:space="preserve">The metamorphosis from a human biped to an apex predatory feline is a profound micro-physiological and biomechanical overhaul. It requires the sacrifice of endurance and upright efficiency in favor of explosive power, spinal flexibility, and stealth. By transforming rigid skeletal structures into elastic springs, converting slow-twitch endurance muscles into fast-twitch powerhouses, and reprogramming neural motor circuits for quadrupedal coordination, the biological machine is entirely repurposed for the singular goal of pursuit predation.</w:t>
      </w:r>
    </w:p>
    <w:p>
      <w:pPr>
        <w:pStyle w:val="MdSpace"/>
        <w:spacing w:before="0" w:after="60"/>
      </w:pPr>
    </w:p>
    <w:p>
      <w:pPr>
        <w:pStyle w:val="Heading2"/>
        <w:pStyle w:val="MdHeading2"/>
      </w:pPr>
      <w:r>
        <w:t xml:space="preserve">References</w:t>
      </w:r>
    </w:p>
    <w:p>
      <w:pPr>
        <w:pStyle w:val="MdParagraph"/>
      </w:pPr>
      <w:r>
        <w:t xml:space="preserve">[1] Physiopedia. "The Gait Cycle." Available at: </w:t>
      </w:r>
      <w:hyperlink w:history="1" r:id="rIdckvifvag7gdc6tflo5zrw">
        <w:r>
          <w:rPr>
            <w:rStyle w:val="MdLink"/>
          </w:rPr>
          <w:t xml:space="preserve">https://www.physio-pedia.com/The_Gait_Cycle</w:t>
        </w:r>
      </w:hyperlink>
      <w:r>
        <w:t xml:space="preserve">
[2] Bishop, K. L., Pai, A. K., &amp; Schmitt, D. (2008). "Whole Body Mechanics of Stealthy Walking in Cats." PLoS One. Available at: </w:t>
      </w:r>
      <w:hyperlink w:history="1" r:id="rId5nzxvlgavkigmvchfah-s">
        <w:r>
          <w:rPr>
            <w:rStyle w:val="MdLink"/>
          </w:rPr>
          <w:t xml:space="preserve">https://pmc.ncbi.nlm.nih.gov/articles/PMC2583958/</w:t>
        </w:r>
      </w:hyperlink>
      <w:r>
        <w:t xml:space="preserve">
[3] PetPlace. "Muscles of a Cat: Complete Guide to Feline Muscle Anatomy." Available at: </w:t>
      </w:r>
      <w:hyperlink w:history="1" r:id="rIdkg5q2pgibyqdacsht6uwk">
        <w:r>
          <w:rPr>
            <w:rStyle w:val="MdLink"/>
          </w:rPr>
          <w:t xml:space="preserve">https://www.petplace.com/article/cats/pet-health/structure-and-function-of-the-muscular-system-in-cats</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ckvifvag7gdc6tflo5zrw" Type="http://schemas.openxmlformats.org/officeDocument/2006/relationships/hyperlink" Target="https://www.physio-pedia.com/The_Gait_Cycle" TargetMode="External"/><Relationship Id="rId5nzxvlgavkigmvchfah-s" Type="http://schemas.openxmlformats.org/officeDocument/2006/relationships/hyperlink" Target="https://pmc.ncbi.nlm.nih.gov/articles/PMC2583958/" TargetMode="External"/><Relationship Id="rIdkg5q2pgibyqdacsht6uwk" Type="http://schemas.openxmlformats.org/officeDocument/2006/relationships/hyperlink" Target="https://www.petplace.com/article/cats/pet-health/structure-and-function-of-the-muscular-system-in-cats"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2026-04-04T01:23:24.084Z</dcterms:created>
  <dcterms:modified xsi:type="dcterms:W3CDTF">2026-04-04T01:23:24.084Z</dcterms:modified>
</cp:coreProperties>
</file>

<file path=docProps/custom.xml><?xml version="1.0" encoding="utf-8"?>
<Properties xmlns="http://schemas.openxmlformats.org/officeDocument/2006/custom-properties" xmlns:vt="http://schemas.openxmlformats.org/officeDocument/2006/docPropsVTypes"/>
</file>