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송우산업 공정전문가 컨설팅 수행계획서</w:t>
      </w:r>
    </w:p>
    <w:p>
      <w:r>
        <w:t>2026년 제조DX멘토단 활용지원사업 AX기획  |  공정전문가 DX코칭단 8회</w:t>
      </w:r>
    </w:p>
    <w:p>
      <w:r>
        <w:t>자동차 호스 제조현장의 공정과 데이터를 진단하고, AX코치와 협업하여 실행 가능한 스마트공장 구축계획과 선도형 스마트공장 구축지원사업 사업계획서를 작성한다.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BEAFE"/>
          </w:tcPr>
          <w:p>
            <w:r>
              <w:t>구분</w:t>
            </w:r>
          </w:p>
        </w:tc>
        <w:tc>
          <w:tcPr>
            <w:tcW w:type="dxa" w:w="4819"/>
            <w:shd w:fill="DBEAFE"/>
          </w:tcPr>
          <w:p>
            <w:r>
              <w:t>계획 내용</w:t>
            </w:r>
          </w:p>
        </w:tc>
      </w:tr>
      <w:tr>
        <w:tc>
          <w:tcPr>
            <w:tcW w:type="dxa" w:w="4819"/>
          </w:tcPr>
          <w:p>
            <w:r>
              <w:t>도입기업</w:t>
            </w:r>
          </w:p>
        </w:tc>
        <w:tc>
          <w:tcPr>
            <w:tcW w:type="dxa" w:w="4819"/>
          </w:tcPr>
          <w:p>
            <w:r>
              <w:t>송우산업(주) / 양산시 어곡공단3길 14-2</w:t>
            </w:r>
          </w:p>
        </w:tc>
      </w:tr>
      <w:tr>
        <w:tc>
          <w:tcPr>
            <w:tcW w:type="dxa" w:w="4819"/>
          </w:tcPr>
          <w:p>
            <w:r>
              <w:t>주요 제품</w:t>
            </w:r>
          </w:p>
        </w:tc>
        <w:tc>
          <w:tcPr>
            <w:tcW w:type="dxa" w:w="4819"/>
          </w:tcPr>
          <w:p>
            <w:r>
              <w:t>자동차·산업용 호스 / TCI 및 CPF 제품군 우선 검토</w:t>
            </w:r>
          </w:p>
        </w:tc>
      </w:tr>
      <w:tr>
        <w:tc>
          <w:tcPr>
            <w:tcW w:type="dxa" w:w="4819"/>
          </w:tcPr>
          <w:p>
            <w:r>
              <w:t>방문계획</w:t>
            </w:r>
          </w:p>
        </w:tc>
        <w:tc>
          <w:tcPr>
            <w:tcW w:type="dxa" w:w="4819"/>
          </w:tcPr>
          <w:p>
            <w:r>
              <w:t>2026-09-14~11-02 매주 월요일 총 8회 / 10:00~18:00 예정</w:t>
            </w:r>
          </w:p>
        </w:tc>
      </w:tr>
      <w:tr>
        <w:tc>
          <w:tcPr>
            <w:tcW w:type="dxa" w:w="4819"/>
          </w:tcPr>
          <w:p>
            <w:r>
              <w:t>추진인력</w:t>
            </w:r>
          </w:p>
        </w:tc>
        <w:tc>
          <w:tcPr>
            <w:tcW w:type="dxa" w:w="4819"/>
          </w:tcPr>
          <w:p>
            <w:r>
              <w:t>공정전문가 성명 확인 필요 / AX코치 강진규 / 기업 담당 이형창</w:t>
            </w:r>
          </w:p>
        </w:tc>
      </w:tr>
      <w:tr>
        <w:tc>
          <w:tcPr>
            <w:tcW w:type="dxa" w:w="4819"/>
          </w:tcPr>
          <w:p>
            <w:r>
              <w:t>사업기간</w:t>
            </w:r>
          </w:p>
        </w:tc>
        <w:tc>
          <w:tcPr>
            <w:tcW w:type="dxa" w:w="4819"/>
          </w:tcPr>
          <w:p>
            <w:r>
              <w:t>협약 확인 필요 / 최대 3개월 안내 기준</w:t>
            </w:r>
          </w:p>
        </w:tc>
      </w:tr>
      <w:tr>
        <w:tc>
          <w:tcPr>
            <w:tcW w:type="dxa" w:w="4819"/>
          </w:tcPr>
          <w:p>
            <w:r>
              <w:t>최종 산출물</w:t>
            </w:r>
          </w:p>
        </w:tc>
        <w:tc>
          <w:tcPr>
            <w:tcW w:type="dxa" w:w="4819"/>
          </w:tcPr>
          <w:p>
            <w:r>
              <w:t>선도형 스마트공장 구축지원사업 사업계획서 및 공정 분야 완료자료</w:t>
            </w:r>
          </w:p>
        </w:tc>
      </w:tr>
    </w:tbl>
    <w:p>
      <w:pPr>
        <w:pStyle w:val="Heading1"/>
      </w:pPr>
      <w:r>
        <w:t>수행 범위와 역할</w:t>
      </w:r>
    </w:p>
    <w:p>
      <w:r>
        <w:t>공정전문가: 가치사슬·공정흐름·설비·작업·품질·물류 현황, 시스템과 데이터 집계 포인트, 스마트화 목표, KPI, 구축 범위·일정·예산·추진체계를 담당한다.</w:t>
      </w:r>
    </w:p>
    <w:p>
      <w:r>
        <w:t>AX코치: AI 후보의 적합성, 학습·검증 데이터 요건, AI 기능과 평가 기준을 담당한다. 대표과제 선정, AI 결과의 현장 활용, 사업계획의 연결성은 공동 검토한다.</w:t>
      </w:r>
    </w:p>
    <w:p>
      <w:r>
        <w:t>기업: 생산·품질·설비·전산·물류 담당자를 지정하고 자료와 현장 접근을 지원한다. 회차 산출물과 수행일지를 검토하고 구축 범위·투자·KPI를 승인한다.</w:t>
      </w:r>
    </w:p>
    <w:p>
      <w:pPr>
        <w:pStyle w:val="Heading1"/>
      </w:pPr>
      <w:r>
        <w:t>일정 확정 항목</w:t>
      </w:r>
    </w:p>
    <w:p>
      <w:r>
        <w:t>방문일은 최신 8회 세부일정표 기준의 계획이다. 실제 방문일·시간은 기업 및 AX코치와 확정한다. 협약기간은 기존 메모 2026-09-07~12-06과 최신 자료 2026-09-14~12-12가 달라 사업관리시스템의 서명된 협약을 확인한 뒤 확정한다.</w:t>
      </w:r>
    </w:p>
    <w:p>
      <w:r>
        <w:br w:type="page"/>
      </w:r>
    </w:p>
    <w:p>
      <w:pPr>
        <w:pStyle w:val="Heading1"/>
      </w:pPr>
      <w:r>
        <w:t>1회차부터 4회차 수행계획</w:t>
      </w:r>
    </w:p>
    <w:p>
      <w:pPr>
        <w:pStyle w:val="Heading2"/>
      </w:pPr>
      <w:r>
        <w:t>1회차 2026-09-14 착수 및 과업 확정</w:t>
      </w:r>
    </w:p>
    <w:p>
      <w:r>
        <w:t>AX코치와 공동 방문하여 사업신청서와 기업 요구를 검토한다. TCI·CPF 제품군의 실제 생산 경로, 작업기록, 검사 방식과 LOT 흐름을 확인하고 공정·AI 과업을 분담한다.</w:t>
      </w:r>
    </w:p>
    <w:p>
      <w:r>
        <w:t>산출물: 착수 협의록, 공정 진단표, 과업분담표, 자료요청서</w:t>
      </w:r>
    </w:p>
    <w:p>
      <w:r>
        <w:t>기업 준비자료: 제품별 공정도, 공장 배치도, 조직도, 기존 스마트공장 사업자료</w:t>
      </w:r>
    </w:p>
    <w:p>
      <w:pPr>
        <w:pStyle w:val="Heading2"/>
      </w:pPr>
      <w:r>
        <w:t>2회차 2026-09-21 공정 및 제조 손실 진단</w:t>
      </w:r>
    </w:p>
    <w:p>
      <w:r>
        <w:t>압출·재단·성형·가류·검사·조립 구간의 CT, 대기, 재공, 수작업과 재작업을 조사한다. 품번·라인·기간별 생산량과 불량·정지의 분모를 일치시켜 주요 손실을 정리한다.</w:t>
      </w:r>
    </w:p>
    <w:p>
      <w:r>
        <w:t>산출물: AS-IS 공정흐름도, 병목 및 손실 목록, 개선 후보목록</w:t>
      </w:r>
    </w:p>
    <w:p>
      <w:r>
        <w:t>기업 준비자료: 최근 3개월 생산·불량·비가동 실적, 표준작업서, 설비목록</w:t>
      </w:r>
    </w:p>
    <w:p>
      <w:pPr>
        <w:pStyle w:val="Heading2"/>
      </w:pPr>
      <w:r>
        <w:t>3회차 2026-09-28 데이터 진단 및 대표과제 선정</w:t>
      </w:r>
    </w:p>
    <w:p>
      <w:r>
        <w:t>ERP·MES·SCM의 운영 범위와 설비·검사 데이터의 발생, 수집, 저장, 연결 상태를 확인한다. 품번·LOT·설비·시간 키의 결측과 연계 가능성을 점검하고 AX코치와 대표과제 후보를 평가한다.</w:t>
      </w:r>
    </w:p>
    <w:p>
      <w:r>
        <w:t>산출물: SW·HW 현황표, 데이터맵, 후보 평가표, 대표과제 정의서</w:t>
      </w:r>
    </w:p>
    <w:p>
      <w:r>
        <w:t>기업 준비자료: 시스템 구성도, 메뉴 목록, 익명화 데이터 샘플, 설비 통신정보</w:t>
      </w:r>
    </w:p>
    <w:p>
      <w:pPr>
        <w:pStyle w:val="Heading2"/>
      </w:pPr>
      <w:r>
        <w:t>4회차 2026-10-05 목표 공정 및 KPI 설계</w:t>
      </w:r>
    </w:p>
    <w:p>
      <w:r>
        <w:t>대표과제의 AS-IS와 TO-BE 업무를 비교하고 작업자 판단·조치·예외 처리 흐름을 정의한다. 생산·품질·원가·납기 KPI의 기준기간, 산식, 측정원과 목표 산정 근거를 합의한다.</w:t>
      </w:r>
    </w:p>
    <w:p>
      <w:r>
        <w:t>산출물: TO-BE 공정도, 업무 비교표, KPI 정의표</w:t>
      </w:r>
    </w:p>
    <w:p>
      <w:r>
        <w:t>기업 준비자료: 대표공정 기준실적, 검사·판정 기준, 부서별 요구사항</w:t>
      </w:r>
    </w:p>
    <w:p>
      <w:r>
        <w:br w:type="page"/>
      </w:r>
    </w:p>
    <w:p>
      <w:pPr>
        <w:pStyle w:val="Heading1"/>
      </w:pPr>
      <w:r>
        <w:t>5회차부터 8회차 수행계획</w:t>
      </w:r>
    </w:p>
    <w:p>
      <w:pPr>
        <w:pStyle w:val="Heading2"/>
      </w:pPr>
      <w:r>
        <w:t>5회차 2026-10-12 데이터 수집 및 시스템 설계</w:t>
      </w:r>
    </w:p>
    <w:p>
      <w:r>
        <w:t>집계 포인트, 수집주기, 인터페이스, 네트워크와 시스템 연계를 구체화한다. AX코치가 정의한 AI 입출력과 현장 운영 요구를 연결하고 수동 대체·오판 대응·권한·이력 관리 요건을 검토한다.</w:t>
      </w:r>
    </w:p>
    <w:p>
      <w:r>
        <w:t>산출물: 시스템 구성도, 데이터 집계표, 기능 및 인터페이스 요구사항서</w:t>
      </w:r>
    </w:p>
    <w:p>
      <w:r>
        <w:t>기업 준비자료: 설비 인터페이스 사양, 수집 가능 항목, AI 기능 초안</w:t>
      </w:r>
    </w:p>
    <w:p>
      <w:pPr>
        <w:pStyle w:val="Heading2"/>
      </w:pPr>
      <w:r>
        <w:t>6회차 2026-10-19 구축 및 실행계획 검토</w:t>
      </w:r>
    </w:p>
    <w:p>
      <w:r>
        <w:t>구축 범위와 SW·HW 물량을 요구사항에 연결하고 견적과 기업 실행역량을 확인한다. 일정, 부서별 책임, 검수 기준, 유지보수, 생산 중단과 데이터 부족 위험을 정리한다.</w:t>
      </w:r>
    </w:p>
    <w:p>
      <w:r>
        <w:t>산출물: 구축범위표, 예산 근거표, 추진 일정, 책임 및 위험관리표</w:t>
      </w:r>
    </w:p>
    <w:p>
      <w:r>
        <w:t>기업 준비자료: 공급기업 제안·견적, 내부 인력계획, 구축 제약조건</w:t>
      </w:r>
    </w:p>
    <w:p>
      <w:pPr>
        <w:pStyle w:val="Heading2"/>
      </w:pPr>
      <w:r>
        <w:t>7회차 2026-10-26 사업계획서 초안 통합 검토</w:t>
      </w:r>
    </w:p>
    <w:p>
      <w:r>
        <w:t>선도형 스마트공장 구축지원사업 사업계획서 양식에 진단·목표·시스템·KPI·예산을 통합한다. 문제와 과제, 기능과 장비, 수치와 근거의 정합성을 AX코치·기업 담당자와 검토한다.</w:t>
      </w:r>
    </w:p>
    <w:p>
      <w:r>
        <w:t>산출물: 사업계획서 초안, 근거자료 목록, 보완 과제와 담당·기한</w:t>
      </w:r>
    </w:p>
    <w:p>
      <w:r>
        <w:t>기업 준비자료: 회차별 산출물, 견적, KPI 기준자료, 기업 검토의견</w:t>
      </w:r>
    </w:p>
    <w:p>
      <w:pPr>
        <w:pStyle w:val="Heading2"/>
      </w:pPr>
      <w:r>
        <w:t>8회차 2026-11-02 최종 검토 및 후속 연계</w:t>
      </w:r>
    </w:p>
    <w:p>
      <w:r>
        <w:t>보완 결과를 확인하여 최종 사업계획서와 공정 분야 완료자료를 정리한다. 기업 승인과 인계를 진행하고 후속 지원사업 연계 여부, 추가 필요자료와 신청 준비를 협의한다.</w:t>
      </w:r>
    </w:p>
    <w:p>
      <w:r>
        <w:t>산출물: 최종 사업계획서, 완료보고 근거, 인계목록, 후속 연계계획</w:t>
      </w:r>
    </w:p>
    <w:p>
      <w:r>
        <w:t>기업 준비자료: 보완자료, 기업 승인 의견, 후속사업 참여 의향</w:t>
      </w:r>
    </w:p>
    <w:p>
      <w:r>
        <w:br w:type="page"/>
      </w:r>
    </w:p>
    <w:p>
      <w:pPr>
        <w:pStyle w:val="Heading1"/>
      </w:pPr>
      <w:r>
        <w:t>과제 선정과 성과 측정</w:t>
      </w:r>
    </w:p>
    <w:p>
      <w:r>
        <w:t>후보는 검사결과 디지털화·비전 검사, 압출·가류 조건과 품질 연결, 설비 이상 분석, LOT 추적 및 생산·품질 의사결정으로 검토한다. 모두 초기 가설이며 실제 문제·데이터와 AX코치 검토를 통해 확정한다.</w:t>
      </w:r>
    </w:p>
    <w:p>
      <w:r>
        <w:t>평가안: 효과성 30점, 데이터 준비도 25점, 구현 용이성 20점, 현장 수용성 15점, 투자 타당성 10점. 항목별 1~5점과 근거를 기록한다. 데이터 연계가 불가능하거나 현장 책임자가 없는 후보는 기반 정비를 선행한다.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BEAFE"/>
          </w:tcPr>
          <w:p>
            <w:r>
              <w:t>KPI 후보</w:t>
            </w:r>
          </w:p>
        </w:tc>
        <w:tc>
          <w:tcPr>
            <w:tcW w:type="dxa" w:w="4819"/>
            <w:shd w:fill="DBEAFE"/>
          </w:tcPr>
          <w:p>
            <w:r>
              <w:t>산식 및 기준자료</w:t>
            </w:r>
          </w:p>
        </w:tc>
      </w:tr>
      <w:tr>
        <w:tc>
          <w:tcPr>
            <w:tcW w:type="dxa" w:w="4819"/>
          </w:tcPr>
          <w:p>
            <w:r>
              <w:t>공정불량률</w:t>
            </w:r>
          </w:p>
        </w:tc>
        <w:tc>
          <w:tcPr>
            <w:tcW w:type="dxa" w:w="4819"/>
          </w:tcPr>
          <w:p>
            <w:r>
              <w:t>해당 공정 불량수량 / 동일 범위 투입수량 × 100</w:t>
            </w:r>
          </w:p>
        </w:tc>
      </w:tr>
      <w:tr>
        <w:tc>
          <w:tcPr>
            <w:tcW w:type="dxa" w:w="4819"/>
          </w:tcPr>
          <w:p>
            <w:r>
              <w:t>설비가동률</w:t>
            </w:r>
          </w:p>
        </w:tc>
        <w:tc>
          <w:tcPr>
            <w:tcW w:type="dxa" w:w="4819"/>
          </w:tcPr>
          <w:p>
            <w:r>
              <w:t>실제 가동시간 / 계획 가동시간 × 100 / 휴식·계획정지 정의 합의</w:t>
            </w:r>
          </w:p>
        </w:tc>
      </w:tr>
      <w:tr>
        <w:tc>
          <w:tcPr>
            <w:tcW w:type="dxa" w:w="4819"/>
          </w:tcPr>
          <w:p>
            <w:r>
              <w:t>제조리드타임</w:t>
            </w:r>
          </w:p>
        </w:tc>
        <w:tc>
          <w:tcPr>
            <w:tcW w:type="dxa" w:w="4819"/>
          </w:tcPr>
          <w:p>
            <w:r>
              <w:t>LOT 생산 착수부터 완료까지 경과시간 / 품번별 비교</w:t>
            </w:r>
          </w:p>
        </w:tc>
      </w:tr>
      <w:tr>
        <w:tc>
          <w:tcPr>
            <w:tcW w:type="dxa" w:w="4819"/>
          </w:tcPr>
          <w:p>
            <w:r>
              <w:t>재공재고</w:t>
            </w:r>
          </w:p>
        </w:tc>
        <w:tc>
          <w:tcPr>
            <w:tcW w:type="dxa" w:w="4819"/>
          </w:tcPr>
          <w:p>
            <w:r>
              <w:t>동일 시점 공정별 미완료 수량 또는 금액 / 중복 집계 제외</w:t>
            </w:r>
          </w:p>
        </w:tc>
      </w:tr>
      <w:tr>
        <w:tc>
          <w:tcPr>
            <w:tcW w:type="dxa" w:w="4819"/>
          </w:tcPr>
          <w:p>
            <w:r>
              <w:t>검사 공수</w:t>
            </w:r>
          </w:p>
        </w:tc>
        <w:tc>
          <w:tcPr>
            <w:tcW w:type="dxa" w:w="4819"/>
          </w:tcPr>
          <w:p>
            <w:r>
              <w:t>총 검사 작업시간 / 검사수량 / 품번·인원 조건 일치</w:t>
            </w:r>
          </w:p>
        </w:tc>
      </w:tr>
    </w:tbl>
    <w:p>
      <w:r>
        <w:t>기준값과 목표값은 미확정이다. 최근 3개월 자료를 우선 검토하고 품종·가동조건·계절 영향을 확인한다. 목표의 측정원·기간·책임자·근거를 KPI 정의표에 기록한다. 투자효과는 실제 단가·손실자료와 견적으로 산정하고 중복 효과를 제외한다.</w:t>
      </w:r>
    </w:p>
    <w:p>
      <w:pPr>
        <w:pStyle w:val="Heading1"/>
      </w:pPr>
      <w:r>
        <w:t>운영 및 검수</w:t>
      </w:r>
    </w:p>
    <w:p>
      <w:r>
        <w:t>1회차는 AX·DX코치가 함께 현장 방문한다. 이후 평일 현장 1일 최소 4시간 원칙을 적용한다. 방문일 기준 10일 이내에 수행일지를 등록하며, 기업 담당자 검토·날인과 코칭단 서명 및 동반 현장사진을 확보한다. 1차 등록 시 민간부담금 납부확약서와 사업신청서 상세를 함께 준비한다.</w:t>
      </w:r>
    </w:p>
    <w:p>
      <w:r>
        <w:t>각 산출물은 기업 확인사항, 데이터 근거와 미해결 항목을 기록한다. 마지막 회차에 후속사업 연계 여부를 확인한다. 지원사업 신청 자격·모집 일정은 실제 공고를 확인한다. 컨설팅 완료를 시스템 구축 또는 성능 달성으로 기록하지 않는다.</w:t>
      </w:r>
    </w:p>
    <w:p>
      <w:r>
        <w:t>참고: 2024 회사소개서, 2026-09-08 한국표준협회 절차 안내, 260913 제공 최신 8회 세부일정표 및 사업 메모. 2025 정보화수준조사 결과보고서는 전체 조사자료로 송우산업의 개별 진단 결과로 사용하지 않는다.</w:t>
      </w:r>
    </w:p>
    <w:sectPr w:rsidR="00FC693F" w:rsidRPr="0006063C" w:rsidSect="00034616"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