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B0DD0" w14:textId="77777777" w:rsidR="00097211" w:rsidRDefault="00097211">
      <w:pPr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PATIENT 1001</w:t>
      </w:r>
    </w:p>
    <w:p w14:paraId="3B1B0DD1" w14:textId="77777777" w:rsidR="00097211" w:rsidRDefault="00097211">
      <w:pPr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NOTE 1001</w:t>
      </w:r>
    </w:p>
    <w:p w14:paraId="3B1B0DD2" w14:textId="77777777" w:rsidR="00097211" w:rsidRDefault="00C4307F">
      <w:pPr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DATE: 4/25/22</w:t>
      </w:r>
    </w:p>
    <w:p w14:paraId="3B1B0DD3" w14:textId="77777777" w:rsidR="00097211" w:rsidRDefault="00097211">
      <w:pPr>
        <w:rPr>
          <w:rFonts w:ascii="Tahoma" w:hAnsi="Tahoma" w:cs="Tahoma"/>
          <w:b/>
          <w:bCs/>
          <w:color w:val="000000"/>
          <w:sz w:val="18"/>
          <w:szCs w:val="18"/>
        </w:rPr>
      </w:pPr>
    </w:p>
    <w:p w14:paraId="3B1B0DD4" w14:textId="4FAEDE74" w:rsidR="000827FD" w:rsidRDefault="000827FD"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Date of Procedure:</w:t>
      </w:r>
      <w:r w:rsidR="00C4307F" w:rsidRPr="64A3C102">
        <w:rPr>
          <w:rFonts w:ascii="Tahoma" w:hAnsi="Tahoma" w:cs="Tahoma"/>
          <w:color w:val="000000" w:themeColor="text1"/>
          <w:sz w:val="18"/>
          <w:szCs w:val="18"/>
        </w:rPr>
        <w:t> April 25, 2022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Pre-Procedure Diagnosis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: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Respiratory decompensation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Post Procedure Diagnosis: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same    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Procedure</w:t>
      </w:r>
      <w:proofErr w:type="gramStart"/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:</w:t>
      </w:r>
      <w:proofErr w:type="gramEnd"/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1.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Laryngoscopy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with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telescope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2.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Telescopic Bronchoscopy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3.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Flexible Laryngoscopy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Indication for Surgery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: 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This is a 43 day old male with history of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respiratory decompensation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requiring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CPAP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with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unknown cause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 On prior bedside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fiberoptic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 xml:space="preserve"> laryngoscopy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supraglottic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 xml:space="preserve"> edema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noted which obscured view of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glottis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 Given history and findings, decision was made with the parents to proceed to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Yellow"/>
        </w:rPr>
        <w:t>OR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for the above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procedure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. Risks, benefits, and alternatives of the procedure were explained to the parents who agreed to proceed willingly.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</w:t>
      </w:r>
      <w:r>
        <w:br/>
      </w:r>
      <w:r w:rsidRPr="64A3C102">
        <w:rPr>
          <w:rStyle w:val="Strong"/>
          <w:rFonts w:ascii="Tahoma" w:hAnsi="Tahoma" w:cs="Tahoma"/>
          <w:color w:val="000000" w:themeColor="text1"/>
          <w:sz w:val="18"/>
          <w:szCs w:val="18"/>
        </w:rPr>
        <w:t>Procedure Performed By: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</w:t>
      </w:r>
      <w:r w:rsidR="00890E9A" w:rsidRPr="64A3C102">
        <w:rPr>
          <w:rFonts w:ascii="Tahoma" w:hAnsi="Tahoma" w:cs="Tahoma"/>
          <w:color w:val="000000" w:themeColor="text1"/>
          <w:sz w:val="18"/>
          <w:szCs w:val="18"/>
          <w:highlight w:val="darkGreen"/>
        </w:rPr>
        <w:t>Charles Sans, MD</w:t>
      </w:r>
      <w:r w:rsidR="00890E9A" w:rsidRPr="64A3C102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Assistant(s):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</w:t>
      </w:r>
      <w:r w:rsidR="00890E9A" w:rsidRPr="64A3C102">
        <w:rPr>
          <w:rFonts w:ascii="Tahoma" w:hAnsi="Tahoma" w:cs="Tahoma"/>
          <w:color w:val="000000" w:themeColor="text1"/>
          <w:sz w:val="18"/>
          <w:szCs w:val="18"/>
          <w:highlight w:val="darkGreen"/>
        </w:rPr>
        <w:t>Carrie M, MD</w:t>
      </w:r>
      <w:r w:rsidR="00890E9A" w:rsidRPr="64A3C102">
        <w:rPr>
          <w:rFonts w:ascii="Tahoma" w:hAnsi="Tahoma" w:cs="Tahoma"/>
          <w:color w:val="000000" w:themeColor="text1"/>
          <w:sz w:val="18"/>
          <w:szCs w:val="18"/>
        </w:rPr>
        <w:t xml:space="preserve">; </w:t>
      </w:r>
      <w:r w:rsidR="00890E9A" w:rsidRPr="64A3C102">
        <w:rPr>
          <w:rFonts w:ascii="Tahoma" w:hAnsi="Tahoma" w:cs="Tahoma"/>
          <w:color w:val="000000" w:themeColor="text1"/>
          <w:sz w:val="18"/>
          <w:szCs w:val="18"/>
          <w:highlight w:val="darkGreen"/>
        </w:rPr>
        <w:t>Kathy K, MD</w:t>
      </w:r>
      <w:r w:rsidR="00890E9A" w:rsidRPr="64A3C102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Anesthesia: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cyan"/>
        </w:rPr>
        <w:t>General inhalational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Laryngeal Exposure: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          Exposure of Larynx:  grade 1 using 8 cm side slotted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</w:rPr>
        <w:t>Storz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laryngoscope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Patient position and/or special maneuvers:  flat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Findings: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           Flexible Laryngoscopy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Exam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performed via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right naris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Adenoids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non-obstructive. No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purulence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or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polyps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 noted in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nasal cavity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 Significant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clear secretions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noted.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Bilateral vocal cords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visible, normal in appearance and bilaterally </w:t>
      </w:r>
      <w:commentRangeStart w:id="0"/>
      <w:r w:rsidRPr="64A3C102">
        <w:rPr>
          <w:rFonts w:ascii="Tahoma" w:hAnsi="Tahoma" w:cs="Tahoma"/>
          <w:color w:val="000000" w:themeColor="text1"/>
          <w:sz w:val="18"/>
          <w:szCs w:val="18"/>
        </w:rPr>
        <w:t>mobile</w:t>
      </w:r>
      <w:commentRangeEnd w:id="0"/>
      <w:r>
        <w:rPr>
          <w:rStyle w:val="CommentReference"/>
        </w:rPr>
        <w:commentReference w:id="0"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 The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supraglottis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 xml:space="preserve"> 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is mildly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edematous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.</w:t>
      </w:r>
      <w:r>
        <w:br/>
      </w:r>
      <w:bookmarkStart w:id="1" w:name="_GoBack"/>
      <w:bookmarkEnd w:id="1"/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           </w:t>
      </w:r>
      <w:proofErr w:type="spellStart"/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Microlaryngoscopy</w:t>
      </w:r>
      <w:proofErr w:type="spellEnd"/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Supraglottis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: Mild edema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Glottis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: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Right vocal cord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difficult to visualize beneath the overlying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right false cord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 Multiple maneuvers were used to improve exposure of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right cord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, and despite this only a brief glimpse of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right cord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able to be obtained. There is</w:t>
      </w:r>
      <w:proofErr w:type="gramStart"/>
      <w:r w:rsidRPr="64A3C102">
        <w:rPr>
          <w:rFonts w:ascii="Tahoma" w:hAnsi="Tahoma" w:cs="Tahoma"/>
          <w:color w:val="000000" w:themeColor="text1"/>
          <w:sz w:val="18"/>
          <w:szCs w:val="18"/>
        </w:rPr>
        <w:t>  a</w:t>
      </w:r>
      <w:proofErr w:type="gramEnd"/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micro-web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of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anterior commissure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.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Vocal Fold mobility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: sees above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Posterior  larynx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: not palpated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Subglottis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: normal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          Telescopic Bronchoscopy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Upper trachea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(T1):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normal crisp-appearing C-shaped rings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without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tracheomalacia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</w:rPr>
        <w:t>,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non-dynamic exam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performed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Mid-trachea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(T2):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normal crisp-appearing C-shaped rings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without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tracheomalacia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</w:rPr>
        <w:t>,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non-dynamic exam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performed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Lower trachea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(T3):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normal crisp-appearing C-shaped rings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without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tracheomalacia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</w:rPr>
        <w:t>,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non-dynamic exam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performed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lastRenderedPageBreak/>
        <w:t>        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Right bronchus: normal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without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bronchomalacia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,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non-dynamic exam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performed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Left bronchus: normal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without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bronchomalacia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,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non-dynamic exam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performed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Emergency Airway Classification: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Bag / Mask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from above:              Y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LMA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from above:                        Y 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          Able to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intubate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from above:       Y - Patient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intubated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during this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procedure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with a 3.5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uncuffed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 xml:space="preserve"> endotracheal tube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with a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free leak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   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Tracheostomy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is only airway:       N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Description of Procedure: 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 The patient was taken to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Yellow"/>
        </w:rPr>
        <w:t>main operating room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, and placed in a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supine position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on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Yellow"/>
        </w:rPr>
        <w:t>operating table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.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cyan"/>
        </w:rPr>
        <w:t>General inhalational anesthesia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administered by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face mask.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  The patient's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eyes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were protected.  A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flexible laryngoscope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inserted via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right naris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with findings as noted above. A pediatric side-slotted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laryngoscope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then used to expose the patient's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larynx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  The patient was kept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breathing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spontaneously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 An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endotracheal tube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placed in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hypopharynx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to continue insufflating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oxygen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to the patient. 0.5</w:t>
      </w:r>
      <w:proofErr w:type="gramStart"/>
      <w:r w:rsidRPr="64A3C102">
        <w:rPr>
          <w:rFonts w:ascii="Tahoma" w:hAnsi="Tahoma" w:cs="Tahoma"/>
          <w:color w:val="000000" w:themeColor="text1"/>
          <w:sz w:val="18"/>
          <w:szCs w:val="18"/>
        </w:rPr>
        <w:t>  ml</w:t>
      </w:r>
      <w:proofErr w:type="gramEnd"/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of 1%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cyan"/>
        </w:rPr>
        <w:t>lidocaine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were sprayed onto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vocal folds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   A Hopkins II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telescope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used to fully evaluate the patient's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larynx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, including assessment of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cricoarytenoid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 xml:space="preserve"> joint mobility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,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vocal</w:t>
      </w:r>
      <w:proofErr w:type="gramStart"/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  fold</w:t>
      </w:r>
      <w:proofErr w:type="gramEnd"/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  movement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, evaluation for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yellow"/>
        </w:rPr>
        <w:t>laryngeal cleft,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and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 xml:space="preserve">size of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subglottis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  The findings as detailed above were noted, and documented with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intra-operative photos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  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laryngoscope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withdrawn, and the patient further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mask ventilated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by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Green"/>
        </w:rPr>
        <w:t>anesthesia team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.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Upon completion of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diagnostic laryngoscopy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, a complete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telescopic bronchoscopy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using a Hopkins II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telescope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performed.  The side-slotted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laryngoscope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used to expose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larynx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, and an infant long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telescope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placed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</w:rPr>
        <w:t>atraumatically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into the patient's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airway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 The patient continued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spontaneous respirations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.  The</w:t>
      </w:r>
      <w:proofErr w:type="gramStart"/>
      <w:r w:rsidRPr="64A3C102">
        <w:rPr>
          <w:rFonts w:ascii="Tahoma" w:hAnsi="Tahoma" w:cs="Tahoma"/>
          <w:color w:val="000000" w:themeColor="text1"/>
          <w:sz w:val="18"/>
          <w:szCs w:val="18"/>
        </w:rPr>
        <w:t> 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telescope</w:t>
      </w:r>
      <w:proofErr w:type="gramEnd"/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used to evaluate the patient's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upper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-,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mid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-, and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distal trachea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  The right and left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bronchi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, as well as take-off of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segmental bronchi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were evaluated.  The findings were noted, as detailed above, and documented with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intra-operative photos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  Upon completion of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rigid telescopic evaluation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of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trachea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and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lower airways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,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scope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withdrawn.  The patient was then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mask ventilated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by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Green"/>
        </w:rPr>
        <w:t>anesthesia staff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. The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telescope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used to evaluate the patient's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larynx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,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upper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-,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mid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-, and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distal trachea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.  The right and left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bronchi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, as well as take-off of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Cyan"/>
        </w:rPr>
        <w:t>segmental bronchi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were evaluated. Upon completion of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evaluation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, the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scope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withdrawn. The patient was then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intubated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with a 3.5 </w:t>
      </w:r>
      <w:proofErr w:type="spellStart"/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>uncuffed</w:t>
      </w:r>
      <w:proofErr w:type="spellEnd"/>
      <w:r w:rsidRPr="64A3C102">
        <w:rPr>
          <w:rFonts w:ascii="Tahoma" w:hAnsi="Tahoma" w:cs="Tahoma"/>
          <w:color w:val="000000" w:themeColor="text1"/>
          <w:sz w:val="18"/>
          <w:szCs w:val="18"/>
          <w:highlight w:val="darkRed"/>
        </w:rPr>
        <w:t xml:space="preserve"> endotracheal tube.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 The findings were noted, as detailed above, and documented with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intra-operative photos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.  </w:t>
      </w:r>
      <w:r>
        <w:br/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Patient was then turned over to the </w:t>
      </w:r>
      <w:proofErr w:type="gramStart"/>
      <w:r w:rsidRPr="64A3C102">
        <w:rPr>
          <w:rFonts w:ascii="Tahoma" w:hAnsi="Tahoma" w:cs="Tahoma"/>
          <w:color w:val="000000" w:themeColor="text1"/>
          <w:sz w:val="18"/>
          <w:szCs w:val="18"/>
          <w:highlight w:val="darkGreen"/>
        </w:rPr>
        <w:t>Pulmonary</w:t>
      </w:r>
      <w:proofErr w:type="gramEnd"/>
      <w:r w:rsidRPr="64A3C102">
        <w:rPr>
          <w:rFonts w:ascii="Tahoma" w:hAnsi="Tahoma" w:cs="Tahoma"/>
          <w:color w:val="000000" w:themeColor="text1"/>
          <w:sz w:val="18"/>
          <w:szCs w:val="18"/>
          <w:highlight w:val="darkGreen"/>
        </w:rPr>
        <w:t xml:space="preserve"> team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for their portion of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procedure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.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Specimens: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none   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Complications: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none    </w:t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 </w:t>
      </w:r>
      <w:r>
        <w:br/>
      </w:r>
      <w:r w:rsidRPr="64A3C102">
        <w:rPr>
          <w:rFonts w:ascii="Tahoma" w:hAnsi="Tahoma" w:cs="Tahoma"/>
          <w:b/>
          <w:bCs/>
          <w:color w:val="000000" w:themeColor="text1"/>
          <w:sz w:val="18"/>
          <w:szCs w:val="18"/>
        </w:rPr>
        <w:t>Patient Condition: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lightGray"/>
        </w:rPr>
        <w:t>good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>    </w:t>
      </w:r>
      <w:r>
        <w:br/>
      </w:r>
      <w:r>
        <w:br/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darkGreen"/>
        </w:rPr>
        <w:t>Dr. </w:t>
      </w:r>
      <w:r w:rsidR="00890E9A" w:rsidRPr="64A3C102">
        <w:rPr>
          <w:rFonts w:ascii="Tahoma" w:hAnsi="Tahoma" w:cs="Tahoma"/>
          <w:color w:val="000000" w:themeColor="text1"/>
          <w:sz w:val="18"/>
          <w:szCs w:val="18"/>
          <w:highlight w:val="darkGreen"/>
        </w:rPr>
        <w:t>Sans</w:t>
      </w:r>
      <w:r w:rsidRPr="64A3C102">
        <w:rPr>
          <w:rFonts w:ascii="Tahoma" w:hAnsi="Tahoma" w:cs="Tahoma"/>
          <w:color w:val="000000" w:themeColor="text1"/>
          <w:sz w:val="18"/>
          <w:szCs w:val="18"/>
        </w:rPr>
        <w:t xml:space="preserve"> was present and scrubbed for the critical portions of the </w:t>
      </w:r>
      <w:r w:rsidRPr="64A3C102">
        <w:rPr>
          <w:rFonts w:ascii="Tahoma" w:hAnsi="Tahoma" w:cs="Tahoma"/>
          <w:color w:val="000000" w:themeColor="text1"/>
          <w:sz w:val="18"/>
          <w:szCs w:val="18"/>
          <w:highlight w:val="green"/>
        </w:rPr>
        <w:t>procedure</w:t>
      </w:r>
      <w:r>
        <w:br/>
      </w:r>
    </w:p>
    <w:sectPr w:rsidR="0008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rra, Kathleen" w:date="2023-07-26T09:54:00Z" w:initials="CK">
    <w:p w14:paraId="0ED95540" w14:textId="79E884EA" w:rsidR="000A7FB6" w:rsidRDefault="000A7FB6">
      <w:pPr>
        <w:pStyle w:val="CommentText"/>
      </w:pPr>
      <w:r>
        <w:rPr>
          <w:rStyle w:val="CommentReference"/>
        </w:rPr>
        <w:annotationRef/>
      </w:r>
      <w:r>
        <w:t>Log?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D955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rra, Kathleen">
    <w15:presenceInfo w15:providerId="AD" w15:userId="S-1-5-21-1343024091-179605362-1801674531-3255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FD"/>
    <w:rsid w:val="0002295B"/>
    <w:rsid w:val="000827FD"/>
    <w:rsid w:val="00097211"/>
    <w:rsid w:val="000A7FB6"/>
    <w:rsid w:val="000C554C"/>
    <w:rsid w:val="00164C3F"/>
    <w:rsid w:val="001B0369"/>
    <w:rsid w:val="0029301D"/>
    <w:rsid w:val="002C2B0B"/>
    <w:rsid w:val="002C7146"/>
    <w:rsid w:val="0045132D"/>
    <w:rsid w:val="00561880"/>
    <w:rsid w:val="00636AE1"/>
    <w:rsid w:val="006553EA"/>
    <w:rsid w:val="006A00A7"/>
    <w:rsid w:val="00764991"/>
    <w:rsid w:val="00777CA8"/>
    <w:rsid w:val="00890D16"/>
    <w:rsid w:val="00890E9A"/>
    <w:rsid w:val="008A2EB6"/>
    <w:rsid w:val="008D7135"/>
    <w:rsid w:val="009801B6"/>
    <w:rsid w:val="00A02C7E"/>
    <w:rsid w:val="00B050FD"/>
    <w:rsid w:val="00B61661"/>
    <w:rsid w:val="00C4307F"/>
    <w:rsid w:val="00CE5BD0"/>
    <w:rsid w:val="00D05D9D"/>
    <w:rsid w:val="00D62DAD"/>
    <w:rsid w:val="00F907D4"/>
    <w:rsid w:val="64A3C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0DD0"/>
  <w15:chartTrackingRefBased/>
  <w15:docId w15:val="{38D2976D-FA4A-459C-BEC2-CB5849EC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27FD"/>
    <w:rPr>
      <w:b/>
      <w:bCs/>
    </w:rPr>
  </w:style>
  <w:style w:type="character" w:customStyle="1" w:styleId="blockformattedtext">
    <w:name w:val="blockformattedtext"/>
    <w:basedOn w:val="DefaultParagraphFont"/>
    <w:rsid w:val="000827FD"/>
  </w:style>
  <w:style w:type="character" w:styleId="CommentReference">
    <w:name w:val="annotation reference"/>
    <w:basedOn w:val="DefaultParagraphFont"/>
    <w:uiPriority w:val="99"/>
    <w:semiHidden/>
    <w:unhideWhenUsed/>
    <w:rsid w:val="000A7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F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764</Words>
  <Characters>4358</Characters>
  <Application>Microsoft Office Word</Application>
  <DocSecurity>0</DocSecurity>
  <Lines>36</Lines>
  <Paragraphs>10</Paragraphs>
  <ScaleCrop>false</ScaleCrop>
  <Company>Boston Children's Hospital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20</cp:revision>
  <dcterms:created xsi:type="dcterms:W3CDTF">2023-06-07T18:16:00Z</dcterms:created>
  <dcterms:modified xsi:type="dcterms:W3CDTF">2023-09-20T16:43:00Z</dcterms:modified>
</cp:coreProperties>
</file>