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color w:val="1D9E75"/>
          <w:sz w:val="28"/>
          <w:szCs w:val="28"/>
        </w:rPr>
        <w:t xml:space="preserve">DICOM · PACS · Medical Imaging</w:t>
      </w:r>
    </w:p>
    <w:p>
      <w:pPr>
        <w:spacing w:after="200" w:before="0"/>
        <w:jc w:val="center"/>
      </w:pPr>
      <w:r>
        <w:rPr>
          <w:rFonts w:ascii="Arial" w:cs="Arial" w:eastAsia="Arial" w:hAnsi="Arial"/>
          <w:b/>
          <w:bCs/>
          <w:color w:val="1A1A1A"/>
          <w:sz w:val="48"/>
          <w:szCs w:val="48"/>
        </w:rPr>
        <w:t xml:space="preserve">Learning Project</w:t>
      </w:r>
    </w:p>
    <w:p>
      <w:pPr>
        <w:pBdr>
          <w:bottom w:val="single" w:color="1D9E75" w:sz="4" w:space="1"/>
        </w:pBdr>
        <w:spacing w:after="80" w:before="80"/>
      </w:pPr>
      <w:r>
        <w:t xml:space="preserve"/>
      </w:r>
    </w:p>
    <w:p>
      <w:pPr>
        <w:spacing w:after="0" w:before="80"/>
      </w:pPr>
      <w:r>
        <w:t xml:space="preserve"/>
      </w:r>
    </w:p>
    <w:p>
      <w:pPr>
        <w:spacing w:after="60" w:before="60"/>
        <w:jc w:val="center"/>
      </w:pPr>
      <w:r>
        <w:rPr>
          <w:rFonts w:ascii="Arial" w:cs="Arial" w:eastAsia="Arial" w:hAnsi="Arial"/>
          <w:color w:val="444441"/>
          <w:sz w:val="22"/>
          <w:szCs w:val="22"/>
        </w:rPr>
        <w:t xml:space="preserve">PyDicom · SimpleITK · 3D Slicer · Orthanc PACS · TotalSegmentator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60"/>
              <w:bottom w:type="dxa" w:w="40"/>
              <w:right w:type="dxa" w:w="160"/>
            </w:tcMar>
          </w:tcPr>
          <w:p>
            <w:r>
              <w:rPr>
                <w:rFonts w:ascii="Arial" w:cs="Arial" w:eastAsia="Arial" w:hAnsi="Arial"/>
                <w:b w:val="false"/>
                <w:bCs w:val="false"/>
                <w:color w:val="1A1A1A"/>
                <w:sz w:val="22"/>
                <w:szCs w:val="22"/>
              </w:rPr>
              <w:t xml:space="preserve">4 Phases  ·  9 Steps  ·  7–9 Weeks  ·  Solo  ·  4–7 hrs/week</w:t>
            </w:r>
          </w:p>
        </w:tc>
      </w:tr>
      <w:tr>
        <w:tc>
          <w:tcPr>
            <w:tcW w:type="dxa" w:w="9360"/>
            <w:tcBorders>
              <w:top w:val="none" w:color="FFFFFF" w:sz="0"/>
              <w:left w:val="none" w:color="FFFFFF" w:sz="0"/>
              <w:bottom w:val="none" w:color="FFFFFF" w:sz="0"/>
              <w:right w:val="none" w:color="FFFFFF" w:sz="0"/>
            </w:tcBorders>
            <w:shd w:fill="E1F5EE" w:val="clear"/>
            <w:tcMar>
              <w:top w:type="dxa" w:w="40"/>
              <w:left w:type="dxa" w:w="160"/>
              <w:bottom w:type="dxa" w:w="120"/>
              <w:right w:type="dxa" w:w="160"/>
            </w:tcMar>
          </w:tcPr>
          <w:p>
            <w:r>
              <w:rPr>
                <w:rFonts w:ascii="Arial" w:cs="Arial" w:eastAsia="Arial" w:hAnsi="Arial"/>
                <w:b w:val="false"/>
                <w:bCs w:val="false"/>
                <w:color w:val="444441"/>
                <w:sz w:val="20"/>
                <w:szCs w:val="20"/>
              </w:rPr>
              <w:t xml:space="preserve">Tailored for: Biology/Genetics BSc + Computer Science MSc</w:t>
            </w:r>
          </w:p>
        </w:tc>
      </w:tr>
    </w:tbl>
    <w:p>
      <w:pPr>
        <w:spacing w:after="0" w:before="1800"/>
      </w:pPr>
      <w:r>
        <w:t xml:space="preserve"/>
      </w:r>
    </w:p>
    <w:p>
      <w:pPr>
        <w:jc w:val="center"/>
      </w:pPr>
      <w:r>
        <w:rPr>
          <w:rFonts w:ascii="Arial" w:cs="Arial" w:eastAsia="Arial" w:hAnsi="Arial"/>
          <w:color w:val="888888"/>
          <w:sz w:val="20"/>
          <w:szCs w:val="20"/>
        </w:rPr>
        <w:t xml:space="preserve">Version 1.0  ·  2026</w:t>
      </w:r>
    </w:p>
    <w:p>
      <w:r>
        <w:br w:type="page"/>
      </w:r>
    </w:p>
    <w:p>
      <w:pPr>
        <w:pStyle w:val="Heading1"/>
        <w:spacing w:after="120" w:before="360"/>
      </w:pPr>
      <w:r>
        <w:rPr>
          <w:rFonts w:ascii="Arial" w:cs="Arial" w:eastAsia="Arial" w:hAnsi="Arial"/>
          <w:b/>
          <w:bCs/>
          <w:color w:val="1A1A1A"/>
          <w:sz w:val="32"/>
          <w:szCs w:val="32"/>
        </w:rPr>
        <w:t xml:space="preserve">Contents</w:t>
      </w:r>
    </w:p>
    <w:p>
      <w:pPr>
        <w:pBdr>
          <w:bottom w:val="single" w:color="DDDDDD" w:sz="4" w:space="1"/>
        </w:pBdr>
        <w:spacing w:after="80" w:before="80"/>
      </w:pPr>
      <w:r>
        <w:t xml:space="preserve"/>
      </w:r>
    </w:p>
    <w:p>
      <w:pPr>
        <w:spacing w:after="0" w:before="80"/>
      </w:pPr>
      <w:r>
        <w:t xml:space="preserve"/>
      </w:r>
    </w:p>
    <w:p>
      <w:pPr>
        <w:spacing w:after="40" w:before="120"/>
      </w:pPr>
      <w:r>
        <w:rPr>
          <w:rFonts w:ascii="Arial" w:cs="Arial" w:eastAsia="Arial" w:hAnsi="Arial"/>
          <w:b/>
          <w:bCs/>
          <w:color w:val="185FA5"/>
          <w:sz w:val="24"/>
          <w:szCs w:val="24"/>
        </w:rPr>
        <w:t xml:space="preserve">Phase 1 of 4  —  DICOM Fundamentals</w:t>
      </w:r>
    </w:p>
    <w:p>
      <w:pPr>
        <w:pStyle w:val="ListParagraph"/>
        <w:numPr>
          <w:ilvl w:val="0"/>
          <w:numId w:val="2"/>
        </w:numPr>
        <w:spacing w:after="30" w:before="30"/>
      </w:pPr>
      <w:r>
        <w:rPr>
          <w:rFonts w:ascii="Arial" w:cs="Arial" w:eastAsia="Arial" w:hAnsi="Arial"/>
          <w:color w:val="1A1A1A"/>
          <w:sz w:val="21"/>
          <w:szCs w:val="21"/>
        </w:rPr>
        <w:t xml:space="preserve">Step 1 of 9  The DICOM standard — structure, tags &amp; metadata</w:t>
      </w:r>
    </w:p>
    <w:p>
      <w:pPr>
        <w:pStyle w:val="ListParagraph"/>
        <w:numPr>
          <w:ilvl w:val="0"/>
          <w:numId w:val="2"/>
        </w:numPr>
        <w:spacing w:after="30" w:before="30"/>
      </w:pPr>
      <w:r>
        <w:rPr>
          <w:rFonts w:ascii="Arial" w:cs="Arial" w:eastAsia="Arial" w:hAnsi="Arial"/>
          <w:color w:val="1A1A1A"/>
          <w:sz w:val="21"/>
          <w:szCs w:val="21"/>
        </w:rPr>
        <w:t xml:space="preserve">Step 2 of 9  Pixel data — reading, windowing &amp; display</w:t>
      </w:r>
    </w:p>
    <w:p>
      <w:pPr>
        <w:spacing w:after="40" w:before="120"/>
      </w:pPr>
      <w:r>
        <w:rPr>
          <w:rFonts w:ascii="Arial" w:cs="Arial" w:eastAsia="Arial" w:hAnsi="Arial"/>
          <w:b/>
          <w:bCs/>
          <w:color w:val="1D9E75"/>
          <w:sz w:val="24"/>
          <w:szCs w:val="24"/>
        </w:rPr>
        <w:t xml:space="preserve">Phase 2 of 4  —  3D Slicer &amp; PACS</w:t>
      </w:r>
    </w:p>
    <w:p>
      <w:pPr>
        <w:pStyle w:val="ListParagraph"/>
        <w:numPr>
          <w:ilvl w:val="0"/>
          <w:numId w:val="2"/>
        </w:numPr>
        <w:spacing w:after="30" w:before="30"/>
      </w:pPr>
      <w:r>
        <w:rPr>
          <w:rFonts w:ascii="Arial" w:cs="Arial" w:eastAsia="Arial" w:hAnsi="Arial"/>
          <w:color w:val="1A1A1A"/>
          <w:sz w:val="21"/>
          <w:szCs w:val="21"/>
        </w:rPr>
        <w:t xml:space="preserve">Step 3 of 9  3D Slicer interface &amp; loading DICOM data</w:t>
      </w:r>
    </w:p>
    <w:p>
      <w:pPr>
        <w:pStyle w:val="ListParagraph"/>
        <w:numPr>
          <w:ilvl w:val="0"/>
          <w:numId w:val="2"/>
        </w:numPr>
        <w:spacing w:after="30" w:before="30"/>
      </w:pPr>
      <w:r>
        <w:rPr>
          <w:rFonts w:ascii="Arial" w:cs="Arial" w:eastAsia="Arial" w:hAnsi="Arial"/>
          <w:color w:val="1A1A1A"/>
          <w:sz w:val="21"/>
          <w:szCs w:val="21"/>
        </w:rPr>
        <w:t xml:space="preserve">Step 4 of 9  Volume rendering &amp; coordinate systems</w:t>
      </w:r>
    </w:p>
    <w:p>
      <w:pPr>
        <w:pStyle w:val="ListParagraph"/>
        <w:numPr>
          <w:ilvl w:val="0"/>
          <w:numId w:val="2"/>
        </w:numPr>
        <w:spacing w:after="30" w:before="30"/>
      </w:pPr>
      <w:r>
        <w:rPr>
          <w:rFonts w:ascii="Arial" w:cs="Arial" w:eastAsia="Arial" w:hAnsi="Arial"/>
          <w:color w:val="1A1A1A"/>
          <w:sz w:val="21"/>
          <w:szCs w:val="21"/>
        </w:rPr>
        <w:t xml:space="preserve">Step 5 of 9  Manual segmentation</w:t>
      </w:r>
    </w:p>
    <w:p>
      <w:pPr>
        <w:pStyle w:val="ListParagraph"/>
        <w:numPr>
          <w:ilvl w:val="0"/>
          <w:numId w:val="2"/>
        </w:numPr>
        <w:spacing w:after="30" w:before="30"/>
      </w:pPr>
      <w:r>
        <w:rPr>
          <w:rFonts w:ascii="Arial" w:cs="Arial" w:eastAsia="Arial" w:hAnsi="Arial"/>
          <w:color w:val="1A1A1A"/>
          <w:sz w:val="21"/>
          <w:szCs w:val="21"/>
        </w:rPr>
        <w:t xml:space="preserve">Step 6 of 9  PACS architecture &amp; DICOM networking with Orthanc</w:t>
      </w:r>
    </w:p>
    <w:p>
      <w:pPr>
        <w:spacing w:after="40" w:before="120"/>
      </w:pPr>
      <w:r>
        <w:rPr>
          <w:rFonts w:ascii="Arial" w:cs="Arial" w:eastAsia="Arial" w:hAnsi="Arial"/>
          <w:b/>
          <w:bCs/>
          <w:color w:val="BA7517"/>
          <w:sz w:val="24"/>
          <w:szCs w:val="24"/>
        </w:rPr>
        <w:t xml:space="preserve">Phase 3 of 4  —  Medical Image Processing in Python</w:t>
      </w:r>
    </w:p>
    <w:p>
      <w:pPr>
        <w:pStyle w:val="ListParagraph"/>
        <w:numPr>
          <w:ilvl w:val="0"/>
          <w:numId w:val="2"/>
        </w:numPr>
        <w:spacing w:after="30" w:before="30"/>
      </w:pPr>
      <w:r>
        <w:rPr>
          <w:rFonts w:ascii="Arial" w:cs="Arial" w:eastAsia="Arial" w:hAnsi="Arial"/>
          <w:color w:val="1A1A1A"/>
          <w:sz w:val="21"/>
          <w:szCs w:val="21"/>
        </w:rPr>
        <w:t xml:space="preserve">Step 7 of 9  SimpleITK — 3D image processing &amp; resampling</w:t>
      </w:r>
    </w:p>
    <w:p>
      <w:pPr>
        <w:pStyle w:val="ListParagraph"/>
        <w:numPr>
          <w:ilvl w:val="0"/>
          <w:numId w:val="2"/>
        </w:numPr>
        <w:spacing w:after="30" w:before="30"/>
      </w:pPr>
      <w:r>
        <w:rPr>
          <w:rFonts w:ascii="Arial" w:cs="Arial" w:eastAsia="Arial" w:hAnsi="Arial"/>
          <w:color w:val="1A1A1A"/>
          <w:sz w:val="21"/>
          <w:szCs w:val="21"/>
        </w:rPr>
        <w:t xml:space="preserve">Step 8 of 9  Automated segmentation &amp; morphological operations</w:t>
      </w:r>
    </w:p>
    <w:p>
      <w:pPr>
        <w:spacing w:after="40" w:before="120"/>
      </w:pPr>
      <w:r>
        <w:rPr>
          <w:rFonts w:ascii="Arial" w:cs="Arial" w:eastAsia="Arial" w:hAnsi="Arial"/>
          <w:b/>
          <w:bCs/>
          <w:color w:val="3B6D11"/>
          <w:sz w:val="24"/>
          <w:szCs w:val="24"/>
        </w:rPr>
        <w:t xml:space="preserve">Phase 4 of 4  —  Capstone Pipeline</w:t>
      </w:r>
    </w:p>
    <w:p>
      <w:pPr>
        <w:pStyle w:val="ListParagraph"/>
        <w:numPr>
          <w:ilvl w:val="0"/>
          <w:numId w:val="2"/>
        </w:numPr>
        <w:spacing w:after="30" w:before="30"/>
      </w:pPr>
      <w:r>
        <w:rPr>
          <w:rFonts w:ascii="Arial" w:cs="Arial" w:eastAsia="Arial" w:hAnsi="Arial"/>
          <w:color w:val="1A1A1A"/>
          <w:sz w:val="21"/>
          <w:szCs w:val="21"/>
        </w:rPr>
        <w:t xml:space="preserve">Step 9 of 9  End-to-end pipeline: DICOM → segmentation → report</w:t>
      </w:r>
    </w:p>
    <w:p>
      <w:pPr>
        <w:spacing w:after="0" w:before="160"/>
      </w:pPr>
      <w:r>
        <w:t xml:space="preserve"/>
      </w:r>
    </w:p>
    <w:p>
      <w:pPr>
        <w:pBdr>
          <w:bottom w:val="single" w:color="DDDDDD" w:sz="4" w:space="1"/>
        </w:pBdr>
        <w:spacing w:after="80" w:before="80"/>
      </w:pPr>
      <w:r>
        <w:t xml:space="preserve"/>
      </w:r>
    </w:p>
    <w:p>
      <w:pPr>
        <w:spacing w:after="0" w:before="80"/>
      </w:pPr>
      <w:r>
        <w:t xml:space="preserve"/>
      </w:r>
    </w:p>
    <w:p>
      <w:pPr>
        <w:spacing w:after="60" w:before="60"/>
      </w:pPr>
      <w:r>
        <w:rPr>
          <w:rFonts w:ascii="Arial" w:cs="Arial" w:eastAsia="Arial" w:hAnsi="Arial"/>
          <w:b/>
          <w:bCs/>
          <w:color w:val="1A1A1A"/>
          <w:sz w:val="22"/>
          <w:szCs w:val="22"/>
        </w:rPr>
        <w:t xml:space="preserve">How to use this document</w:t>
      </w:r>
    </w:p>
    <w:p>
      <w:pPr>
        <w:spacing w:after="60" w:before="60"/>
      </w:pPr>
      <w:r>
        <w:rPr>
          <w:rFonts w:ascii="Arial" w:cs="Arial" w:eastAsia="Arial" w:hAnsi="Arial"/>
          <w:color w:val="1A1A1A"/>
          <w:sz w:val="22"/>
          <w:szCs w:val="22"/>
        </w:rPr>
        <w:t xml:space="preserve">Each step is labeled Phase X of 4 / Step Y of 9 so you always know where you are and how much remains. Every step ends with a concrete deliverable — something you built, not just something you read. Work through steps sequentially; each one builds on the last.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160"/>
              <w:bottom w:type="dxa" w:w="40"/>
              <w:right w:type="dxa" w:w="160"/>
            </w:tcMar>
          </w:tcPr>
          <w:p>
            <w:r>
              <w:rPr>
                <w:rFonts w:ascii="Arial" w:cs="Arial" w:eastAsia="Arial" w:hAnsi="Arial"/>
                <w:b/>
                <w:bCs/>
                <w:color w:val="1A1A1A"/>
                <w:sz w:val="22"/>
                <w:szCs w:val="22"/>
              </w:rPr>
              <w:t xml:space="preserve">Estimated timeline given your background</w:t>
            </w:r>
          </w:p>
        </w:tc>
      </w:tr>
      <w:tr>
        <w:tc>
          <w:tcPr>
            <w:tcW w:type="dxa" w:w="936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r>
              <w:rPr>
                <w:rFonts w:ascii="Arial" w:cs="Arial" w:eastAsia="Arial" w:hAnsi="Arial"/>
                <w:b w:val="false"/>
                <w:bCs w:val="false"/>
                <w:color w:val="1A1A1A"/>
                <w:sz w:val="20"/>
                <w:szCs w:val="20"/>
              </w:rPr>
              <w:t xml:space="preserve">Biology/Genetics BSc eliminates anatomy overhead in Phases 1–2.</w:t>
            </w:r>
          </w:p>
        </w:tc>
      </w:tr>
      <w:tr>
        <w:tc>
          <w:tcPr>
            <w:tcW w:type="dxa" w:w="936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r>
              <w:rPr>
                <w:rFonts w:ascii="Arial" w:cs="Arial" w:eastAsia="Arial" w:hAnsi="Arial"/>
                <w:b w:val="false"/>
                <w:bCs w:val="false"/>
                <w:color w:val="1A1A1A"/>
                <w:sz w:val="20"/>
                <w:szCs w:val="20"/>
              </w:rPr>
              <w:t xml:space="preserve">CS Masters makes Phases 3–4 feel like a new library, not a new paradigm.</w:t>
            </w:r>
          </w:p>
        </w:tc>
      </w:tr>
      <w:tr>
        <w:tc>
          <w:tcPr>
            <w:tcW w:type="dxa" w:w="9360"/>
            <w:tcBorders>
              <w:top w:val="none" w:color="FFFFFF" w:sz="0"/>
              <w:left w:val="none" w:color="FFFFFF" w:sz="0"/>
              <w:bottom w:val="none" w:color="FFFFFF" w:sz="0"/>
              <w:right w:val="none" w:color="FFFFFF" w:sz="0"/>
            </w:tcBorders>
            <w:shd w:fill="E6F1FB" w:val="clear"/>
            <w:tcMar>
              <w:top w:type="dxa" w:w="40"/>
              <w:left w:type="dxa" w:w="160"/>
              <w:bottom w:type="dxa" w:w="120"/>
              <w:right w:type="dxa" w:w="160"/>
            </w:tcMar>
          </w:tcPr>
          <w:p>
            <w:r>
              <w:rPr>
                <w:rFonts w:ascii="Arial" w:cs="Arial" w:eastAsia="Arial" w:hAnsi="Arial"/>
                <w:b w:val="false"/>
                <w:bCs w:val="false"/>
                <w:color w:val="1A1A1A"/>
                <w:sz w:val="20"/>
                <w:szCs w:val="20"/>
              </w:rPr>
              <w:t xml:space="preserve">Total: 7–9 weeks at 4–7 hrs/week, fully solo, Biomed only (no QGIS split).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185FA5" w:val="clear"/>
            <w:tcMar>
              <w:top w:type="dxa" w:w="120"/>
              <w:left w:type="dxa" w:w="160"/>
              <w:bottom w:type="dxa" w:w="120"/>
              <w:right w:type="dxa" w:w="80"/>
            </w:tcMar>
            <w:vAlign w:val="center"/>
          </w:tcPr>
          <w:p>
            <w:pPr>
              <w:jc w:val="center"/>
            </w:pPr>
            <w:r>
              <w:rPr>
                <w:rFonts w:ascii="Arial" w:cs="Arial" w:eastAsia="Arial" w:hAnsi="Arial"/>
                <w:b/>
                <w:bCs/>
                <w:color w:val="FFFFFF"/>
                <w:sz w:val="20"/>
                <w:szCs w:val="20"/>
              </w:rPr>
              <w:t xml:space="preserve">Phase 1 of 4</w:t>
            </w:r>
          </w:p>
        </w:tc>
        <w:tc>
          <w:tcPr>
            <w:tcW w:type="dxa" w:w="648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vAlign w:val="center"/>
          </w:tcPr>
          <w:p>
            <w:r>
              <w:rPr>
                <w:rFonts w:ascii="Arial" w:cs="Arial" w:eastAsia="Arial" w:hAnsi="Arial"/>
                <w:b/>
                <w:bCs/>
                <w:color w:val="FFFFFF"/>
                <w:sz w:val="26"/>
                <w:szCs w:val="26"/>
              </w:rPr>
              <w:t xml:space="preserve">DICOM Fundamentals</w:t>
            </w:r>
          </w:p>
        </w:tc>
        <w:tc>
          <w:tcPr>
            <w:tcW w:type="dxa" w:w="1440"/>
            <w:tcBorders>
              <w:top w:val="none" w:color="FFFFFF" w:sz="0"/>
              <w:left w:val="none" w:color="FFFFFF" w:sz="0"/>
              <w:bottom w:val="none" w:color="FFFFFF" w:sz="0"/>
              <w:right w:val="none" w:color="FFFFFF" w:sz="0"/>
            </w:tcBorders>
            <w:shd w:fill="185FA5" w:val="clear"/>
            <w:tcMar>
              <w:top w:type="dxa" w:w="120"/>
              <w:left w:type="dxa" w:w="80"/>
              <w:bottom w:type="dxa" w:w="120"/>
              <w:right w:type="dxa" w:w="160"/>
            </w:tcMar>
            <w:vAlign w:val="center"/>
          </w:tcPr>
          <w:p>
            <w:pPr>
              <w:jc w:val="right"/>
            </w:pPr>
            <w:r>
              <w:rPr>
                <w:rFonts w:ascii="Arial" w:cs="Arial" w:eastAsia="Arial" w:hAnsi="Arial"/>
                <w:color w:val="FFFFFF"/>
                <w:sz w:val="20"/>
                <w:szCs w:val="20"/>
              </w:rPr>
              <w:t xml:space="preserve">Weeks 1–2</w:t>
            </w:r>
          </w:p>
        </w:tc>
      </w:tr>
    </w:tbl>
    <w:p>
      <w:pPr>
        <w:spacing w:after="0" w:before="80"/>
      </w:pPr>
      <w:r>
        <w:t xml:space="preserve"/>
      </w:r>
    </w:p>
    <w:p>
      <w:pPr>
        <w:spacing w:after="60" w:before="60"/>
      </w:pPr>
      <w:r>
        <w:rPr>
          <w:rFonts w:ascii="Arial" w:cs="Arial" w:eastAsia="Arial" w:hAnsi="Arial"/>
          <w:b/>
          <w:bCs/>
          <w:color w:val="1A1A1A"/>
          <w:sz w:val="22"/>
          <w:szCs w:val="22"/>
        </w:rPr>
        <w:t xml:space="preserve">What this phase covers</w:t>
      </w:r>
    </w:p>
    <w:p>
      <w:pPr>
        <w:spacing w:after="60" w:before="60"/>
      </w:pPr>
      <w:r>
        <w:rPr>
          <w:rFonts w:ascii="Arial" w:cs="Arial" w:eastAsia="Arial" w:hAnsi="Arial"/>
          <w:color w:val="1A1A1A"/>
          <w:sz w:val="22"/>
          <w:szCs w:val="22"/>
        </w:rPr>
        <w:t xml:space="preserve">DICOM is simultaneously a file format, a network protocol, and a data model. Before touching a single pixel you need to understand how the standard is organized — otherwise everything downstream will feel arbitrary. Your CS background means the tag/attribute system will feel familiar immediately (think structured metadata with typed fields). Your biology background means you already know what the clinical data inside those tags represents.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1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The DICOM standard — structure, tags &amp; metadata</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Understand DICOM as a hierarchical data model: Patient → Study → Series → Instance. Learn the tag system (group number, element number), Value Representations (VR), and SOP Classes. Use pydicom to open a real DICOM file and interrogate every tag.</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DICOM information object model (Patient / Study / Series / Instance hierarchy)</w:t>
            </w:r>
          </w:p>
          <w:p>
            <w:pPr>
              <w:pStyle w:val="ListParagraph"/>
              <w:numPr>
                <w:ilvl w:val="0"/>
                <w:numId w:val="3"/>
              </w:numPr>
              <w:spacing w:after="20" w:before="20"/>
            </w:pPr>
            <w:r>
              <w:rPr>
                <w:rFonts w:ascii="Arial" w:cs="Arial" w:eastAsia="Arial" w:hAnsi="Arial"/>
                <w:color w:val="1A1A1A"/>
                <w:sz w:val="20"/>
                <w:szCs w:val="20"/>
              </w:rPr>
              <w:t xml:space="preserve">Tag notation (gggg,eeee) and Value Representations: CS, LO, DS, UI, SQ</w:t>
            </w:r>
          </w:p>
          <w:p>
            <w:pPr>
              <w:pStyle w:val="ListParagraph"/>
              <w:numPr>
                <w:ilvl w:val="0"/>
                <w:numId w:val="3"/>
              </w:numPr>
              <w:spacing w:after="20" w:before="20"/>
            </w:pPr>
            <w:r>
              <w:rPr>
                <w:rFonts w:ascii="Arial" w:cs="Arial" w:eastAsia="Arial" w:hAnsi="Arial"/>
                <w:color w:val="1A1A1A"/>
                <w:sz w:val="20"/>
                <w:szCs w:val="20"/>
              </w:rPr>
              <w:t xml:space="preserve">SOP Classes and Transfer Syntaxes — what they mean clinically and technically</w:t>
            </w:r>
          </w:p>
          <w:p>
            <w:pPr>
              <w:pStyle w:val="ListParagraph"/>
              <w:numPr>
                <w:ilvl w:val="0"/>
                <w:numId w:val="3"/>
              </w:numPr>
              <w:spacing w:after="20" w:before="20"/>
            </w:pPr>
            <w:r>
              <w:rPr>
                <w:rFonts w:ascii="Arial" w:cs="Arial" w:eastAsia="Arial" w:hAnsi="Arial"/>
                <w:color w:val="1A1A1A"/>
                <w:sz w:val="20"/>
                <w:szCs w:val="20"/>
              </w:rPr>
              <w:t xml:space="preserve">Reading a DICOM file with pydicom: ds = pydicom.dcmread()</w:t>
            </w:r>
          </w:p>
          <w:p>
            <w:pPr>
              <w:pStyle w:val="ListParagraph"/>
              <w:numPr>
                <w:ilvl w:val="0"/>
                <w:numId w:val="3"/>
              </w:numPr>
              <w:spacing w:after="20" w:before="20"/>
            </w:pPr>
            <w:r>
              <w:rPr>
                <w:rFonts w:ascii="Arial" w:cs="Arial" w:eastAsia="Arial" w:hAnsi="Arial"/>
                <w:color w:val="1A1A1A"/>
                <w:sz w:val="20"/>
                <w:szCs w:val="20"/>
              </w:rPr>
              <w:t xml:space="preserve">Navigating and printing the full dataset; understanding implicit vs explicit VR</w:t>
            </w:r>
          </w:p>
          <w:p>
            <w:pPr>
              <w:pStyle w:val="ListParagraph"/>
              <w:numPr>
                <w:ilvl w:val="0"/>
                <w:numId w:val="3"/>
              </w:numPr>
              <w:spacing w:after="20" w:before="20"/>
            </w:pPr>
            <w:r>
              <w:rPr>
                <w:rFonts w:ascii="Arial" w:cs="Arial" w:eastAsia="Arial" w:hAnsi="Arial"/>
                <w:color w:val="1A1A1A"/>
                <w:sz w:val="20"/>
                <w:szCs w:val="20"/>
              </w:rPr>
              <w:t xml:space="preserve">Patient demographics tags, study description, modality, acquisition parameters</w:t>
            </w:r>
          </w:p>
          <w:p>
            <w:pPr>
              <w:pStyle w:val="ListParagraph"/>
              <w:numPr>
                <w:ilvl w:val="0"/>
                <w:numId w:val="3"/>
              </w:numPr>
              <w:spacing w:after="20" w:before="20"/>
            </w:pPr>
            <w:r>
              <w:rPr>
                <w:rFonts w:ascii="Arial" w:cs="Arial" w:eastAsia="Arial" w:hAnsi="Arial"/>
                <w:color w:val="1A1A1A"/>
                <w:sz w:val="20"/>
                <w:szCs w:val="20"/>
              </w:rPr>
              <w:t xml:space="preserve">DICOM UIDs — how they work as globally unique identifiers across systems</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pydicom, Python 3, TCIA (The Cancer Imaging Archive) for datasets</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Python script that reads any DICOM file and prints all tags in a structured, readable table grouped by category (patient, study, image). Push to GitHub.</w:t>
            </w:r>
          </w:p>
        </w:tc>
      </w:tr>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2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Pixel data — reading, windowing &amp; display</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Extract the actual image data from a DICOM file and display it correctly. The key concept here is that raw pixel values are not display values — windowing/leveling maps a range of Hounsfield Units (for CT) to a visible grayscale. Your biology background gives you an immediate mental model for why different tissue types appear at different HU values.</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Accessing pixel_array from a DICOM dataset with pydicom</w:t>
            </w:r>
          </w:p>
          <w:p>
            <w:pPr>
              <w:pStyle w:val="ListParagraph"/>
              <w:numPr>
                <w:ilvl w:val="0"/>
                <w:numId w:val="3"/>
              </w:numPr>
              <w:spacing w:after="20" w:before="20"/>
            </w:pPr>
            <w:r>
              <w:rPr>
                <w:rFonts w:ascii="Arial" w:cs="Arial" w:eastAsia="Arial" w:hAnsi="Arial"/>
                <w:color w:val="1A1A1A"/>
                <w:sz w:val="20"/>
                <w:szCs w:val="20"/>
              </w:rPr>
              <w:t xml:space="preserve">Hounsfield Units: RescaleSlope, RescaleIntercept — the formula and why it matters</w:t>
            </w:r>
          </w:p>
          <w:p>
            <w:pPr>
              <w:pStyle w:val="ListParagraph"/>
              <w:numPr>
                <w:ilvl w:val="0"/>
                <w:numId w:val="3"/>
              </w:numPr>
              <w:spacing w:after="20" w:before="20"/>
            </w:pPr>
            <w:r>
              <w:rPr>
                <w:rFonts w:ascii="Arial" w:cs="Arial" w:eastAsia="Arial" w:hAnsi="Arial"/>
                <w:color w:val="1A1A1A"/>
                <w:sz w:val="20"/>
                <w:szCs w:val="20"/>
              </w:rPr>
              <w:t xml:space="preserve">Window/Level (WL) contrast adjustment — clinical presets (lung, bone, soft tissue, brain)</w:t>
            </w:r>
          </w:p>
          <w:p>
            <w:pPr>
              <w:pStyle w:val="ListParagraph"/>
              <w:numPr>
                <w:ilvl w:val="0"/>
                <w:numId w:val="3"/>
              </w:numPr>
              <w:spacing w:after="20" w:before="20"/>
            </w:pPr>
            <w:r>
              <w:rPr>
                <w:rFonts w:ascii="Arial" w:cs="Arial" w:eastAsia="Arial" w:hAnsi="Arial"/>
                <w:color w:val="1A1A1A"/>
                <w:sz w:val="20"/>
                <w:szCs w:val="20"/>
              </w:rPr>
              <w:t xml:space="preserve">Displaying single slices with matplotlib; correct aspect ratio from PixelSpacing</w:t>
            </w:r>
          </w:p>
          <w:p>
            <w:pPr>
              <w:pStyle w:val="ListParagraph"/>
              <w:numPr>
                <w:ilvl w:val="0"/>
                <w:numId w:val="3"/>
              </w:numPr>
              <w:spacing w:after="20" w:before="20"/>
            </w:pPr>
            <w:r>
              <w:rPr>
                <w:rFonts w:ascii="Arial" w:cs="Arial" w:eastAsia="Arial" w:hAnsi="Arial"/>
                <w:color w:val="1A1A1A"/>
                <w:sz w:val="20"/>
                <w:szCs w:val="20"/>
              </w:rPr>
              <w:t xml:space="preserve">Multi-frame DICOM vs single-frame — iterating a CT series as a 3D numpy array</w:t>
            </w:r>
          </w:p>
          <w:p>
            <w:pPr>
              <w:pStyle w:val="ListParagraph"/>
              <w:numPr>
                <w:ilvl w:val="0"/>
                <w:numId w:val="3"/>
              </w:numPr>
              <w:spacing w:after="20" w:before="20"/>
            </w:pPr>
            <w:r>
              <w:rPr>
                <w:rFonts w:ascii="Arial" w:cs="Arial" w:eastAsia="Arial" w:hAnsi="Arial"/>
                <w:color w:val="1A1A1A"/>
                <w:sz w:val="20"/>
                <w:szCs w:val="20"/>
              </w:rPr>
              <w:t xml:space="preserve">Modality differences: CT (HU scale), MRI (arbitrary intensity), X-ray (optical density)</w:t>
            </w:r>
          </w:p>
          <w:p>
            <w:pPr>
              <w:pStyle w:val="ListParagraph"/>
              <w:numPr>
                <w:ilvl w:val="0"/>
                <w:numId w:val="3"/>
              </w:numPr>
              <w:spacing w:after="20" w:before="20"/>
            </w:pPr>
            <w:r>
              <w:rPr>
                <w:rFonts w:ascii="Arial" w:cs="Arial" w:eastAsia="Arial" w:hAnsi="Arial"/>
                <w:color w:val="1A1A1A"/>
                <w:sz w:val="20"/>
                <w:szCs w:val="20"/>
              </w:rPr>
              <w:t xml:space="preserve">Saving a correctly windowed image as PNG</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pydicom, numpy, matplotlib, TCIA RIDER Lung CT dataset</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Python script that loads a full CT series, applies 3 different window presets (lung, bone, soft tissue) and outputs a side-by-side comparison image. Push to GitHub.</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1D9E75" w:val="clear"/>
            <w:tcMar>
              <w:top w:type="dxa" w:w="120"/>
              <w:left w:type="dxa" w:w="160"/>
              <w:bottom w:type="dxa" w:w="120"/>
              <w:right w:type="dxa" w:w="80"/>
            </w:tcMar>
            <w:vAlign w:val="center"/>
          </w:tcPr>
          <w:p>
            <w:pPr>
              <w:jc w:val="center"/>
            </w:pPr>
            <w:r>
              <w:rPr>
                <w:rFonts w:ascii="Arial" w:cs="Arial" w:eastAsia="Arial" w:hAnsi="Arial"/>
                <w:b/>
                <w:bCs/>
                <w:color w:val="FFFFFF"/>
                <w:sz w:val="20"/>
                <w:szCs w:val="20"/>
              </w:rPr>
              <w:t xml:space="preserve">Phase 2 of 4</w:t>
            </w:r>
          </w:p>
        </w:tc>
        <w:tc>
          <w:tcPr>
            <w:tcW w:type="dxa" w:w="6480"/>
            <w:tcBorders>
              <w:top w:val="none" w:color="FFFFFF" w:sz="0"/>
              <w:left w:val="none" w:color="FFFFFF" w:sz="0"/>
              <w:bottom w:val="none" w:color="FFFFFF" w:sz="0"/>
              <w:right w:val="none" w:color="FFFFFF" w:sz="0"/>
            </w:tcBorders>
            <w:shd w:fill="1D9E75" w:val="clear"/>
            <w:tcMar>
              <w:top w:type="dxa" w:w="120"/>
              <w:left w:type="dxa" w:w="80"/>
              <w:bottom w:type="dxa" w:w="120"/>
              <w:right w:type="dxa" w:w="80"/>
            </w:tcMar>
            <w:vAlign w:val="center"/>
          </w:tcPr>
          <w:p>
            <w:r>
              <w:rPr>
                <w:rFonts w:ascii="Arial" w:cs="Arial" w:eastAsia="Arial" w:hAnsi="Arial"/>
                <w:b/>
                <w:bCs/>
                <w:color w:val="FFFFFF"/>
                <w:sz w:val="26"/>
                <w:szCs w:val="26"/>
              </w:rPr>
              <w:t xml:space="preserve">3D Slicer &amp; PACS</w:t>
            </w:r>
          </w:p>
        </w:tc>
        <w:tc>
          <w:tcPr>
            <w:tcW w:type="dxa" w:w="1440"/>
            <w:tcBorders>
              <w:top w:val="none" w:color="FFFFFF" w:sz="0"/>
              <w:left w:val="none" w:color="FFFFFF" w:sz="0"/>
              <w:bottom w:val="none" w:color="FFFFFF" w:sz="0"/>
              <w:right w:val="none" w:color="FFFFFF" w:sz="0"/>
            </w:tcBorders>
            <w:shd w:fill="1D9E75" w:val="clear"/>
            <w:tcMar>
              <w:top w:type="dxa" w:w="120"/>
              <w:left w:type="dxa" w:w="80"/>
              <w:bottom w:type="dxa" w:w="120"/>
              <w:right w:type="dxa" w:w="160"/>
            </w:tcMar>
            <w:vAlign w:val="center"/>
          </w:tcPr>
          <w:p>
            <w:pPr>
              <w:jc w:val="right"/>
            </w:pPr>
            <w:r>
              <w:rPr>
                <w:rFonts w:ascii="Arial" w:cs="Arial" w:eastAsia="Arial" w:hAnsi="Arial"/>
                <w:color w:val="FFFFFF"/>
                <w:sz w:val="20"/>
                <w:szCs w:val="20"/>
              </w:rPr>
              <w:t xml:space="preserve">Weeks 2–4</w:t>
            </w:r>
          </w:p>
        </w:tc>
      </w:tr>
    </w:tbl>
    <w:p>
      <w:pPr>
        <w:spacing w:after="0" w:before="80"/>
      </w:pPr>
      <w:r>
        <w:t xml:space="preserve"/>
      </w:r>
    </w:p>
    <w:p>
      <w:pPr>
        <w:spacing w:after="60" w:before="60"/>
      </w:pPr>
      <w:r>
        <w:rPr>
          <w:rFonts w:ascii="Arial" w:cs="Arial" w:eastAsia="Arial" w:hAnsi="Arial"/>
          <w:b/>
          <w:bCs/>
          <w:color w:val="1A1A1A"/>
          <w:sz w:val="22"/>
          <w:szCs w:val="22"/>
        </w:rPr>
        <w:t xml:space="preserve">What this phase covers</w:t>
      </w:r>
    </w:p>
    <w:p>
      <w:pPr>
        <w:spacing w:after="60" w:before="60"/>
      </w:pPr>
      <w:r>
        <w:rPr>
          <w:rFonts w:ascii="Arial" w:cs="Arial" w:eastAsia="Arial" w:hAnsi="Arial"/>
          <w:color w:val="1A1A1A"/>
          <w:sz w:val="22"/>
          <w:szCs w:val="22"/>
        </w:rPr>
        <w:t xml:space="preserve">3D Slicer is the primary open-source platform for medical image visualization and segmentation. It is also the backbone of much of the research and clinical AI tooling you will encounter as a contractor. Orthanc is a lightweight open-source PACS — running it locally teaches you the clinical infrastructure layer that surrounds every DICOM file in a real hospital. These two tools together give you both the visualization skill and the networking skill that differentiate a developer who has 'used pydicom' from one who understands medical imaging end-to-end.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3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3D Slicer interface &amp; loading DICOM data</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Install 3D Slicer and learn its architecture: the MRML scene, modules, and the three core viewers (axial, sagittal, coronal). Load a DICOM series from TCIA and navigate the volume. Your anatomy background means you will orient in multiplanar views much faster than a typical CS student.</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3D Slicer architecture: MRML scene, nodes, modules, and the Python-scriptable core</w:t>
            </w:r>
          </w:p>
          <w:p>
            <w:pPr>
              <w:pStyle w:val="ListParagraph"/>
              <w:numPr>
                <w:ilvl w:val="0"/>
                <w:numId w:val="3"/>
              </w:numPr>
              <w:spacing w:after="20" w:before="20"/>
            </w:pPr>
            <w:r>
              <w:rPr>
                <w:rFonts w:ascii="Arial" w:cs="Arial" w:eastAsia="Arial" w:hAnsi="Arial"/>
                <w:color w:val="1A1A1A"/>
                <w:sz w:val="20"/>
                <w:szCs w:val="20"/>
              </w:rPr>
              <w:t xml:space="preserve">Loading DICOM data via the DICOM browser module</w:t>
            </w:r>
          </w:p>
          <w:p>
            <w:pPr>
              <w:pStyle w:val="ListParagraph"/>
              <w:numPr>
                <w:ilvl w:val="0"/>
                <w:numId w:val="3"/>
              </w:numPr>
              <w:spacing w:after="20" w:before="20"/>
            </w:pPr>
            <w:r>
              <w:rPr>
                <w:rFonts w:ascii="Arial" w:cs="Arial" w:eastAsia="Arial" w:hAnsi="Arial"/>
                <w:color w:val="1A1A1A"/>
                <w:sz w:val="20"/>
                <w:szCs w:val="20"/>
              </w:rPr>
              <w:t xml:space="preserve">Navigating axial, sagittal, and coronal views; scroll, zoom, pan, crosshair</w:t>
            </w:r>
          </w:p>
          <w:p>
            <w:pPr>
              <w:pStyle w:val="ListParagraph"/>
              <w:numPr>
                <w:ilvl w:val="0"/>
                <w:numId w:val="3"/>
              </w:numPr>
              <w:spacing w:after="20" w:before="20"/>
            </w:pPr>
            <w:r>
              <w:rPr>
                <w:rFonts w:ascii="Arial" w:cs="Arial" w:eastAsia="Arial" w:hAnsi="Arial"/>
                <w:color w:val="1A1A1A"/>
                <w:sz w:val="20"/>
                <w:szCs w:val="20"/>
              </w:rPr>
              <w:t xml:space="preserve">Window/level adjustment in Slicer vs what you built in Step 2</w:t>
            </w:r>
          </w:p>
          <w:p>
            <w:pPr>
              <w:pStyle w:val="ListParagraph"/>
              <w:numPr>
                <w:ilvl w:val="0"/>
                <w:numId w:val="3"/>
              </w:numPr>
              <w:spacing w:after="20" w:before="20"/>
            </w:pPr>
            <w:r>
              <w:rPr>
                <w:rFonts w:ascii="Arial" w:cs="Arial" w:eastAsia="Arial" w:hAnsi="Arial"/>
                <w:color w:val="1A1A1A"/>
                <w:sz w:val="20"/>
                <w:szCs w:val="20"/>
              </w:rPr>
              <w:t xml:space="preserve">Volume node vs segmentation node vs model node — the three data types</w:t>
            </w:r>
          </w:p>
          <w:p>
            <w:pPr>
              <w:pStyle w:val="ListParagraph"/>
              <w:numPr>
                <w:ilvl w:val="0"/>
                <w:numId w:val="3"/>
              </w:numPr>
              <w:spacing w:after="20" w:before="20"/>
            </w:pPr>
            <w:r>
              <w:rPr>
                <w:rFonts w:ascii="Arial" w:cs="Arial" w:eastAsia="Arial" w:hAnsi="Arial"/>
                <w:color w:val="1A1A1A"/>
                <w:sz w:val="20"/>
                <w:szCs w:val="20"/>
              </w:rPr>
              <w:t xml:space="preserve">Loading sample datasets from the built-in data store (MRHead, CTACardio)</w:t>
            </w:r>
          </w:p>
          <w:p>
            <w:pPr>
              <w:pStyle w:val="ListParagraph"/>
              <w:numPr>
                <w:ilvl w:val="0"/>
                <w:numId w:val="3"/>
              </w:numPr>
              <w:spacing w:after="20" w:before="20"/>
            </w:pPr>
            <w:r>
              <w:rPr>
                <w:rFonts w:ascii="Arial" w:cs="Arial" w:eastAsia="Arial" w:hAnsi="Arial"/>
                <w:color w:val="1A1A1A"/>
                <w:sz w:val="20"/>
                <w:szCs w:val="20"/>
              </w:rPr>
              <w:t xml:space="preserve">The Python interactor console in Slicer — your first slicer.mrmlScene calls</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3D Slicer (LTS), TCIA datasets, Slicer DICOM browser</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Load a CT and an MRI dataset. Annotate 3 screenshots showing correct orientation identification (label which anatomy is visible in each view). Save as a PDF reference card.</w:t>
            </w:r>
          </w:p>
        </w:tc>
      </w:tr>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4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Volume rendering &amp; coordinate systems</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Build a 3D rendered view of a CT volume and understand the RAS coordinate system that underpins all spatial operations in Slicer. The RAS system (Right-Anterior-Superior) is directly analogous to a geographic CRS — this is your first bridge concept between medical imaging and GIS.</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The Volume Rendering module: preset transfer functions (CT-AAA, CT-Bone, CT-Chest)</w:t>
            </w:r>
          </w:p>
          <w:p>
            <w:pPr>
              <w:pStyle w:val="ListParagraph"/>
              <w:numPr>
                <w:ilvl w:val="0"/>
                <w:numId w:val="3"/>
              </w:numPr>
              <w:spacing w:after="20" w:before="20"/>
            </w:pPr>
            <w:r>
              <w:rPr>
                <w:rFonts w:ascii="Arial" w:cs="Arial" w:eastAsia="Arial" w:hAnsi="Arial"/>
                <w:color w:val="1A1A1A"/>
                <w:sz w:val="20"/>
                <w:szCs w:val="20"/>
              </w:rPr>
              <w:t xml:space="preserve">Transfer function anatomy: scalar opacity, color, and gradient opacity mappings</w:t>
            </w:r>
          </w:p>
          <w:p>
            <w:pPr>
              <w:pStyle w:val="ListParagraph"/>
              <w:numPr>
                <w:ilvl w:val="0"/>
                <w:numId w:val="3"/>
              </w:numPr>
              <w:spacing w:after="20" w:before="20"/>
            </w:pPr>
            <w:r>
              <w:rPr>
                <w:rFonts w:ascii="Arial" w:cs="Arial" w:eastAsia="Arial" w:hAnsi="Arial"/>
                <w:color w:val="1A1A1A"/>
                <w:sz w:val="20"/>
                <w:szCs w:val="20"/>
              </w:rPr>
              <w:t xml:space="preserve">RAS vs LPS vs IJK coordinate systems — when each is used and how to convert</w:t>
            </w:r>
          </w:p>
          <w:p>
            <w:pPr>
              <w:pStyle w:val="ListParagraph"/>
              <w:numPr>
                <w:ilvl w:val="0"/>
                <w:numId w:val="3"/>
              </w:numPr>
              <w:spacing w:after="20" w:before="20"/>
            </w:pPr>
            <w:r>
              <w:rPr>
                <w:rFonts w:ascii="Arial" w:cs="Arial" w:eastAsia="Arial" w:hAnsi="Arial"/>
                <w:color w:val="1A1A1A"/>
                <w:sz w:val="20"/>
                <w:szCs w:val="20"/>
              </w:rPr>
              <w:t xml:space="preserve">How ImagePositionPatient and ImageOrientationPatient DICOM tags define physical space</w:t>
            </w:r>
          </w:p>
          <w:p>
            <w:pPr>
              <w:pStyle w:val="ListParagraph"/>
              <w:numPr>
                <w:ilvl w:val="0"/>
                <w:numId w:val="3"/>
              </w:numPr>
              <w:spacing w:after="20" w:before="20"/>
            </w:pPr>
            <w:r>
              <w:rPr>
                <w:rFonts w:ascii="Arial" w:cs="Arial" w:eastAsia="Arial" w:hAnsi="Arial"/>
                <w:color w:val="1A1A1A"/>
                <w:sz w:val="20"/>
                <w:szCs w:val="20"/>
              </w:rPr>
              <w:t xml:space="preserve">Voxel spacing vs physical spacing — why resampling matters</w:t>
            </w:r>
          </w:p>
          <w:p>
            <w:pPr>
              <w:pStyle w:val="ListParagraph"/>
              <w:numPr>
                <w:ilvl w:val="0"/>
                <w:numId w:val="3"/>
              </w:numPr>
              <w:spacing w:after="20" w:before="20"/>
            </w:pPr>
            <w:r>
              <w:rPr>
                <w:rFonts w:ascii="Arial" w:cs="Arial" w:eastAsia="Arial" w:hAnsi="Arial"/>
                <w:color w:val="1A1A1A"/>
                <w:sz w:val="20"/>
                <w:szCs w:val="20"/>
              </w:rPr>
              <w:t xml:space="preserve">Comparing a 3D bone render to what you see in the HU thresholded axial slices</w:t>
            </w:r>
          </w:p>
          <w:p>
            <w:pPr>
              <w:pStyle w:val="ListParagraph"/>
              <w:numPr>
                <w:ilvl w:val="0"/>
                <w:numId w:val="3"/>
              </w:numPr>
              <w:spacing w:after="20" w:before="20"/>
            </w:pPr>
            <w:r>
              <w:rPr>
                <w:rFonts w:ascii="Arial" w:cs="Arial" w:eastAsia="Arial" w:hAnsi="Arial"/>
                <w:color w:val="1A1A1A"/>
                <w:sz w:val="20"/>
                <w:szCs w:val="20"/>
              </w:rPr>
              <w:t xml:space="preserve">Taking screenshots and scene saves in Slicer</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3D Slicer Volume Rendering module, CTChest or CTACardio sample data</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A 3D bone render screenshot + a written explanation (one paragraph) of how RAS coordinates map to the DICOM spatial tags. Add to GitHub as a markdown note.</w:t>
            </w:r>
          </w:p>
        </w:tc>
      </w:tr>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5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Manual segmentation</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Segmentation is the core billable skill for medical imaging contractors. You will use the Segment Editor to manually delineate structures using multiple effects. The goal is not perfection — it is understanding what the tools do so you can evaluate automated results later.</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Segment Editor module: segments, effects, and the masking controls</w:t>
            </w:r>
          </w:p>
          <w:p>
            <w:pPr>
              <w:pStyle w:val="ListParagraph"/>
              <w:numPr>
                <w:ilvl w:val="0"/>
                <w:numId w:val="3"/>
              </w:numPr>
              <w:spacing w:after="20" w:before="20"/>
            </w:pPr>
            <w:r>
              <w:rPr>
                <w:rFonts w:ascii="Arial" w:cs="Arial" w:eastAsia="Arial" w:hAnsi="Arial"/>
                <w:color w:val="1A1A1A"/>
                <w:sz w:val="20"/>
                <w:szCs w:val="20"/>
              </w:rPr>
              <w:t xml:space="preserve">Paint and Draw effects: manual brush segmentation on 2D slices</w:t>
            </w:r>
          </w:p>
          <w:p>
            <w:pPr>
              <w:pStyle w:val="ListParagraph"/>
              <w:numPr>
                <w:ilvl w:val="0"/>
                <w:numId w:val="3"/>
              </w:numPr>
              <w:spacing w:after="20" w:before="20"/>
            </w:pPr>
            <w:r>
              <w:rPr>
                <w:rFonts w:ascii="Arial" w:cs="Arial" w:eastAsia="Arial" w:hAnsi="Arial"/>
                <w:color w:val="1A1A1A"/>
                <w:sz w:val="20"/>
                <w:szCs w:val="20"/>
              </w:rPr>
              <w:t xml:space="preserve">Threshold effect: auto-filling by HU range (bone, lung, soft tissue)</w:t>
            </w:r>
          </w:p>
          <w:p>
            <w:pPr>
              <w:pStyle w:val="ListParagraph"/>
              <w:numPr>
                <w:ilvl w:val="0"/>
                <w:numId w:val="3"/>
              </w:numPr>
              <w:spacing w:after="20" w:before="20"/>
            </w:pPr>
            <w:r>
              <w:rPr>
                <w:rFonts w:ascii="Arial" w:cs="Arial" w:eastAsia="Arial" w:hAnsi="Arial"/>
                <w:color w:val="1A1A1A"/>
                <w:sz w:val="20"/>
                <w:szCs w:val="20"/>
              </w:rPr>
              <w:t xml:space="preserve">Scissors effect: coarse region isolation before fine editing</w:t>
            </w:r>
          </w:p>
          <w:p>
            <w:pPr>
              <w:pStyle w:val="ListParagraph"/>
              <w:numPr>
                <w:ilvl w:val="0"/>
                <w:numId w:val="3"/>
              </w:numPr>
              <w:spacing w:after="20" w:before="20"/>
            </w:pPr>
            <w:r>
              <w:rPr>
                <w:rFonts w:ascii="Arial" w:cs="Arial" w:eastAsia="Arial" w:hAnsi="Arial"/>
                <w:color w:val="1A1A1A"/>
                <w:sz w:val="20"/>
                <w:szCs w:val="20"/>
              </w:rPr>
              <w:t xml:space="preserve">Grow from seeds: semi-automated region growing from user-placed seeds</w:t>
            </w:r>
          </w:p>
          <w:p>
            <w:pPr>
              <w:pStyle w:val="ListParagraph"/>
              <w:numPr>
                <w:ilvl w:val="0"/>
                <w:numId w:val="3"/>
              </w:numPr>
              <w:spacing w:after="20" w:before="20"/>
            </w:pPr>
            <w:r>
              <w:rPr>
                <w:rFonts w:ascii="Arial" w:cs="Arial" w:eastAsia="Arial" w:hAnsi="Arial"/>
                <w:color w:val="1A1A1A"/>
                <w:sz w:val="20"/>
                <w:szCs w:val="20"/>
              </w:rPr>
              <w:t xml:space="preserve">Islands effect: removing disconnected components from a segment</w:t>
            </w:r>
          </w:p>
          <w:p>
            <w:pPr>
              <w:pStyle w:val="ListParagraph"/>
              <w:numPr>
                <w:ilvl w:val="0"/>
                <w:numId w:val="3"/>
              </w:numPr>
              <w:spacing w:after="20" w:before="20"/>
            </w:pPr>
            <w:r>
              <w:rPr>
                <w:rFonts w:ascii="Arial" w:cs="Arial" w:eastAsia="Arial" w:hAnsi="Arial"/>
                <w:color w:val="1A1A1A"/>
                <w:sz w:val="20"/>
                <w:szCs w:val="20"/>
              </w:rPr>
              <w:t xml:space="preserve">Exporting segmentation as STL (for 3D printing / visualization) and NRRD (for pipelines)</w:t>
            </w:r>
          </w:p>
          <w:p>
            <w:pPr>
              <w:pStyle w:val="ListParagraph"/>
              <w:numPr>
                <w:ilvl w:val="0"/>
                <w:numId w:val="3"/>
              </w:numPr>
              <w:spacing w:after="20" w:before="20"/>
            </w:pPr>
            <w:r>
              <w:rPr>
                <w:rFonts w:ascii="Arial" w:cs="Arial" w:eastAsia="Arial" w:hAnsi="Arial"/>
                <w:color w:val="1A1A1A"/>
                <w:sz w:val="20"/>
                <w:szCs w:val="20"/>
              </w:rPr>
              <w:t xml:space="preserve">Segment Statistics module: computing volume, surface area from a segmentation</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3D Slicer Segment Editor, 3D Slicer Segment Statistics, TCIA CT dataset</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Manual segmentation of liver and one lung from a CT volume. Export as NRRD. Record a short screen capture (GIF or video) of the 3D result. Add to GitHub.</w:t>
            </w:r>
          </w:p>
        </w:tc>
      </w:tr>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6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PACS architecture &amp; DICOM networking with Orthanc</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A PACS (Picture Archiving and Communication System) is the central server that stores, routes, and serves DICOM studies in a clinical environment. Running Orthanc locally gives you a real PACS to work against — not a simulation. Understanding C-STORE, C-FIND, and C-MOVE is what separates a medical imaging developer from someone who has only worked with local files.</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PACS architecture: modalities, worklist server, archive, viewing stations, and RIS integration</w:t>
            </w:r>
          </w:p>
          <w:p>
            <w:pPr>
              <w:pStyle w:val="ListParagraph"/>
              <w:numPr>
                <w:ilvl w:val="0"/>
                <w:numId w:val="3"/>
              </w:numPr>
              <w:spacing w:after="20" w:before="20"/>
            </w:pPr>
            <w:r>
              <w:rPr>
                <w:rFonts w:ascii="Arial" w:cs="Arial" w:eastAsia="Arial" w:hAnsi="Arial"/>
                <w:color w:val="1A1A1A"/>
                <w:sz w:val="20"/>
                <w:szCs w:val="20"/>
              </w:rPr>
              <w:t xml:space="preserve">DICOM network services: C-ECHO (ping), C-STORE (send), C-FIND (query), C-MOVE (retrieve)</w:t>
            </w:r>
          </w:p>
          <w:p>
            <w:pPr>
              <w:pStyle w:val="ListParagraph"/>
              <w:numPr>
                <w:ilvl w:val="0"/>
                <w:numId w:val="3"/>
              </w:numPr>
              <w:spacing w:after="20" w:before="20"/>
            </w:pPr>
            <w:r>
              <w:rPr>
                <w:rFonts w:ascii="Arial" w:cs="Arial" w:eastAsia="Arial" w:hAnsi="Arial"/>
                <w:color w:val="1A1A1A"/>
                <w:sz w:val="20"/>
                <w:szCs w:val="20"/>
              </w:rPr>
              <w:t xml:space="preserve">AE Titles, hostnames, and ports — how DICOM nodes identify each other</w:t>
            </w:r>
          </w:p>
          <w:p>
            <w:pPr>
              <w:pStyle w:val="ListParagraph"/>
              <w:numPr>
                <w:ilvl w:val="0"/>
                <w:numId w:val="3"/>
              </w:numPr>
              <w:spacing w:after="20" w:before="20"/>
            </w:pPr>
            <w:r>
              <w:rPr>
                <w:rFonts w:ascii="Arial" w:cs="Arial" w:eastAsia="Arial" w:hAnsi="Arial"/>
                <w:color w:val="1A1A1A"/>
                <w:sz w:val="20"/>
                <w:szCs w:val="20"/>
              </w:rPr>
              <w:t xml:space="preserve">Installing and configuring Orthanc locally; the Orthanc REST API</w:t>
            </w:r>
          </w:p>
          <w:p>
            <w:pPr>
              <w:pStyle w:val="ListParagraph"/>
              <w:numPr>
                <w:ilvl w:val="0"/>
                <w:numId w:val="3"/>
              </w:numPr>
              <w:spacing w:after="20" w:before="20"/>
            </w:pPr>
            <w:r>
              <w:rPr>
                <w:rFonts w:ascii="Arial" w:cs="Arial" w:eastAsia="Arial" w:hAnsi="Arial"/>
                <w:color w:val="1A1A1A"/>
                <w:sz w:val="20"/>
                <w:szCs w:val="20"/>
              </w:rPr>
              <w:t xml:space="preserve">Sending a DICOM file to Orthanc via storescu (command line) and via pynetdicom</w:t>
            </w:r>
          </w:p>
          <w:p>
            <w:pPr>
              <w:pStyle w:val="ListParagraph"/>
              <w:numPr>
                <w:ilvl w:val="0"/>
                <w:numId w:val="3"/>
              </w:numPr>
              <w:spacing w:after="20" w:before="20"/>
            </w:pPr>
            <w:r>
              <w:rPr>
                <w:rFonts w:ascii="Arial" w:cs="Arial" w:eastAsia="Arial" w:hAnsi="Arial"/>
                <w:color w:val="1A1A1A"/>
                <w:sz w:val="20"/>
                <w:szCs w:val="20"/>
              </w:rPr>
              <w:t xml:space="preserve">Querying Orthanc with C-FIND using pynetdicom; parsing the result dataset</w:t>
            </w:r>
          </w:p>
          <w:p>
            <w:pPr>
              <w:pStyle w:val="ListParagraph"/>
              <w:numPr>
                <w:ilvl w:val="0"/>
                <w:numId w:val="3"/>
              </w:numPr>
              <w:spacing w:after="20" w:before="20"/>
            </w:pPr>
            <w:r>
              <w:rPr>
                <w:rFonts w:ascii="Arial" w:cs="Arial" w:eastAsia="Arial" w:hAnsi="Arial"/>
                <w:color w:val="1A1A1A"/>
                <w:sz w:val="20"/>
                <w:szCs w:val="20"/>
              </w:rPr>
              <w:t xml:space="preserve">The Orthanc web viewer — confirming your uploads</w:t>
            </w:r>
          </w:p>
          <w:p>
            <w:pPr>
              <w:pStyle w:val="ListParagraph"/>
              <w:numPr>
                <w:ilvl w:val="0"/>
                <w:numId w:val="3"/>
              </w:numPr>
              <w:spacing w:after="20" w:before="20"/>
            </w:pPr>
            <w:r>
              <w:rPr>
                <w:rFonts w:ascii="Arial" w:cs="Arial" w:eastAsia="Arial" w:hAnsi="Arial"/>
                <w:color w:val="1A1A1A"/>
                <w:sz w:val="20"/>
                <w:szCs w:val="20"/>
              </w:rPr>
              <w:t xml:space="preserve">DICOM de-identification: why it matters and how to remove PHI with pydicom</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Orthanc, pynetdicom, pydicom, storescu / dcmsend (DCMTK)</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Local Orthanc instance running with at least one study loaded. Python script that queries Orthanc via C-FIND, prints all study UIDs, then retrieves a specific series. Push to GitHub.</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BA7517" w:val="clear"/>
            <w:tcMar>
              <w:top w:type="dxa" w:w="120"/>
              <w:left w:type="dxa" w:w="160"/>
              <w:bottom w:type="dxa" w:w="120"/>
              <w:right w:type="dxa" w:w="80"/>
            </w:tcMar>
            <w:vAlign w:val="center"/>
          </w:tcPr>
          <w:p>
            <w:pPr>
              <w:jc w:val="center"/>
            </w:pPr>
            <w:r>
              <w:rPr>
                <w:rFonts w:ascii="Arial" w:cs="Arial" w:eastAsia="Arial" w:hAnsi="Arial"/>
                <w:b/>
                <w:bCs/>
                <w:color w:val="FFFFFF"/>
                <w:sz w:val="20"/>
                <w:szCs w:val="20"/>
              </w:rPr>
              <w:t xml:space="preserve">Phase 3 of 4</w:t>
            </w:r>
          </w:p>
        </w:tc>
        <w:tc>
          <w:tcPr>
            <w:tcW w:type="dxa" w:w="648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center"/>
          </w:tcPr>
          <w:p>
            <w:r>
              <w:rPr>
                <w:rFonts w:ascii="Arial" w:cs="Arial" w:eastAsia="Arial" w:hAnsi="Arial"/>
                <w:b/>
                <w:bCs/>
                <w:color w:val="FFFFFF"/>
                <w:sz w:val="26"/>
                <w:szCs w:val="26"/>
              </w:rPr>
              <w:t xml:space="preserve">Medical Image Processing in Python</w:t>
            </w:r>
          </w:p>
        </w:tc>
        <w:tc>
          <w:tcPr>
            <w:tcW w:type="dxa" w:w="1440"/>
            <w:tcBorders>
              <w:top w:val="none" w:color="FFFFFF" w:sz="0"/>
              <w:left w:val="none" w:color="FFFFFF" w:sz="0"/>
              <w:bottom w:val="none" w:color="FFFFFF" w:sz="0"/>
              <w:right w:val="none" w:color="FFFFFF" w:sz="0"/>
            </w:tcBorders>
            <w:shd w:fill="BA7517" w:val="clear"/>
            <w:tcMar>
              <w:top w:type="dxa" w:w="120"/>
              <w:left w:type="dxa" w:w="80"/>
              <w:bottom w:type="dxa" w:w="120"/>
              <w:right w:type="dxa" w:w="160"/>
            </w:tcMar>
            <w:vAlign w:val="center"/>
          </w:tcPr>
          <w:p>
            <w:pPr>
              <w:jc w:val="right"/>
            </w:pPr>
            <w:r>
              <w:rPr>
                <w:rFonts w:ascii="Arial" w:cs="Arial" w:eastAsia="Arial" w:hAnsi="Arial"/>
                <w:color w:val="FFFFFF"/>
                <w:sz w:val="20"/>
                <w:szCs w:val="20"/>
              </w:rPr>
              <w:t xml:space="preserve">Weeks 4–6</w:t>
            </w:r>
          </w:p>
        </w:tc>
      </w:tr>
    </w:tbl>
    <w:p>
      <w:pPr>
        <w:spacing w:after="0" w:before="80"/>
      </w:pPr>
      <w:r>
        <w:t xml:space="preserve"/>
      </w:r>
    </w:p>
    <w:p>
      <w:pPr>
        <w:spacing w:after="60" w:before="60"/>
      </w:pPr>
      <w:r>
        <w:rPr>
          <w:rFonts w:ascii="Arial" w:cs="Arial" w:eastAsia="Arial" w:hAnsi="Arial"/>
          <w:b/>
          <w:bCs/>
          <w:color w:val="1A1A1A"/>
          <w:sz w:val="22"/>
          <w:szCs w:val="22"/>
        </w:rPr>
        <w:t xml:space="preserve">What this phase covers</w:t>
      </w:r>
    </w:p>
    <w:p>
      <w:pPr>
        <w:spacing w:after="60" w:before="60"/>
      </w:pPr>
      <w:r>
        <w:rPr>
          <w:rFonts w:ascii="Arial" w:cs="Arial" w:eastAsia="Arial" w:hAnsi="Arial"/>
          <w:color w:val="1A1A1A"/>
          <w:sz w:val="22"/>
          <w:szCs w:val="22"/>
        </w:rPr>
        <w:t xml:space="preserve">This is where your CS Masters pays off most directly. SimpleITK is a clean, Pythonic wrapper around ITK (Insight Toolkit) — the gold standard library for medical image processing. The operations here (resampling, filtering, registration, morphological processing) are algorithms you have seen before in other contexts. The only new dimension is that they operate on 3D volumes with physical spacing attached, and the results feed directly into clinical workflows. Every concept in this phase maps to something you can bill for within weeks of completing it.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7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SimpleITK — 3D image processing &amp; resampling</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SimpleITK treats a medical image as a physical object with origin, spacing, and direction — not just a numpy array. This distinction is critical for any operation that will be used clinically. A resampling error of 1mm in a CT can shift a tumor margin meaningfully.</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Reading a DICOM series as a 3D SimpleITK Image (vs pydicom slice-by-slice approach)</w:t>
            </w:r>
          </w:p>
          <w:p>
            <w:pPr>
              <w:pStyle w:val="ListParagraph"/>
              <w:numPr>
                <w:ilvl w:val="0"/>
                <w:numId w:val="3"/>
              </w:numPr>
              <w:spacing w:after="20" w:before="20"/>
            </w:pPr>
            <w:r>
              <w:rPr>
                <w:rFonts w:ascii="Arial" w:cs="Arial" w:eastAsia="Arial" w:hAnsi="Arial"/>
                <w:color w:val="1A1A1A"/>
                <w:sz w:val="20"/>
                <w:szCs w:val="20"/>
              </w:rPr>
              <w:t xml:space="preserve">Image metadata: GetOrigin(), GetSpacing(), GetDirection(), GetSize()</w:t>
            </w:r>
          </w:p>
          <w:p>
            <w:pPr>
              <w:pStyle w:val="ListParagraph"/>
              <w:numPr>
                <w:ilvl w:val="0"/>
                <w:numId w:val="3"/>
              </w:numPr>
              <w:spacing w:after="20" w:before="20"/>
            </w:pPr>
            <w:r>
              <w:rPr>
                <w:rFonts w:ascii="Arial" w:cs="Arial" w:eastAsia="Arial" w:hAnsi="Arial"/>
                <w:color w:val="1A1A1A"/>
                <w:sz w:val="20"/>
                <w:szCs w:val="20"/>
              </w:rPr>
              <w:t xml:space="preserve">Resampling to isotropic voxels — why 1mm x 1mm x 1mm matters for AI models</w:t>
            </w:r>
          </w:p>
          <w:p>
            <w:pPr>
              <w:pStyle w:val="ListParagraph"/>
              <w:numPr>
                <w:ilvl w:val="0"/>
                <w:numId w:val="3"/>
              </w:numPr>
              <w:spacing w:after="20" w:before="20"/>
            </w:pPr>
            <w:r>
              <w:rPr>
                <w:rFonts w:ascii="Arial" w:cs="Arial" w:eastAsia="Arial" w:hAnsi="Arial"/>
                <w:color w:val="1A1A1A"/>
                <w:sz w:val="20"/>
                <w:szCs w:val="20"/>
              </w:rPr>
              <w:t xml:space="preserve">Gaussian smoothing, median filtering, and anisotropic diffusion for noise reduction</w:t>
            </w:r>
          </w:p>
          <w:p>
            <w:pPr>
              <w:pStyle w:val="ListParagraph"/>
              <w:numPr>
                <w:ilvl w:val="0"/>
                <w:numId w:val="3"/>
              </w:numPr>
              <w:spacing w:after="20" w:before="20"/>
            </w:pPr>
            <w:r>
              <w:rPr>
                <w:rFonts w:ascii="Arial" w:cs="Arial" w:eastAsia="Arial" w:hAnsi="Arial"/>
                <w:color w:val="1A1A1A"/>
                <w:sz w:val="20"/>
                <w:szCs w:val="20"/>
              </w:rPr>
              <w:t xml:space="preserve">Intensity normalization: z-score, min-max, histogram equalization</w:t>
            </w:r>
          </w:p>
          <w:p>
            <w:pPr>
              <w:pStyle w:val="ListParagraph"/>
              <w:numPr>
                <w:ilvl w:val="0"/>
                <w:numId w:val="3"/>
              </w:numPr>
              <w:spacing w:after="20" w:before="20"/>
            </w:pPr>
            <w:r>
              <w:rPr>
                <w:rFonts w:ascii="Arial" w:cs="Arial" w:eastAsia="Arial" w:hAnsi="Arial"/>
                <w:color w:val="1A1A1A"/>
                <w:sz w:val="20"/>
                <w:szCs w:val="20"/>
              </w:rPr>
              <w:t xml:space="preserve">Cropping and padding volumes: Extract/Paste image filters</w:t>
            </w:r>
          </w:p>
          <w:p>
            <w:pPr>
              <w:pStyle w:val="ListParagraph"/>
              <w:numPr>
                <w:ilvl w:val="0"/>
                <w:numId w:val="3"/>
              </w:numPr>
              <w:spacing w:after="20" w:before="20"/>
            </w:pPr>
            <w:r>
              <w:rPr>
                <w:rFonts w:ascii="Arial" w:cs="Arial" w:eastAsia="Arial" w:hAnsi="Arial"/>
                <w:color w:val="1A1A1A"/>
                <w:sz w:val="20"/>
                <w:szCs w:val="20"/>
              </w:rPr>
              <w:t xml:space="preserve">Converting between SimpleITK Image and numpy array; preserving spatial metadata</w:t>
            </w:r>
          </w:p>
          <w:p>
            <w:pPr>
              <w:pStyle w:val="ListParagraph"/>
              <w:numPr>
                <w:ilvl w:val="0"/>
                <w:numId w:val="3"/>
              </w:numPr>
              <w:spacing w:after="20" w:before="20"/>
            </w:pPr>
            <w:r>
              <w:rPr>
                <w:rFonts w:ascii="Arial" w:cs="Arial" w:eastAsia="Arial" w:hAnsi="Arial"/>
                <w:color w:val="1A1A1A"/>
                <w:sz w:val="20"/>
                <w:szCs w:val="20"/>
              </w:rPr>
              <w:t xml:space="preserve">Saving processed volumes as NIfTI (.nii.gz) — the format TotalSegmentator expects</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SimpleITK, numpy, nibabel, TCIA CT series</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Python script: reads a DICOM series, resamples to 1mm isotropic, applies Gaussian smoothing, saves as NIfTI. Function-based, documented, tested on two different CT datasets. Push to GitHub.</w:t>
            </w:r>
          </w:p>
        </w:tc>
      </w:tr>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8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Automated segmentation &amp; morphological operations</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Threshold-based segmentation of bone from CT using HU values is the simplest form of automated segmentation — but it teaches you everything about how masks are created, cleaned, and evaluated. The morphological operations here (erosion, dilation, connected components) are the same operations used in GIS raster analysis, just applied to 3D volumes.</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Binary threshold segmentation: isolating bone (HU &gt; 400), lung (HU -1000 to -300), soft tissue</w:t>
            </w:r>
          </w:p>
          <w:p>
            <w:pPr>
              <w:pStyle w:val="ListParagraph"/>
              <w:numPr>
                <w:ilvl w:val="0"/>
                <w:numId w:val="3"/>
              </w:numPr>
              <w:spacing w:after="20" w:before="20"/>
            </w:pPr>
            <w:r>
              <w:rPr>
                <w:rFonts w:ascii="Arial" w:cs="Arial" w:eastAsia="Arial" w:hAnsi="Arial"/>
                <w:color w:val="1A1A1A"/>
                <w:sz w:val="20"/>
                <w:szCs w:val="20"/>
              </w:rPr>
              <w:t xml:space="preserve">Morphological operations: BinaryErode, BinaryDilate, BinaryMorphologicalClosing</w:t>
            </w:r>
          </w:p>
          <w:p>
            <w:pPr>
              <w:pStyle w:val="ListParagraph"/>
              <w:numPr>
                <w:ilvl w:val="0"/>
                <w:numId w:val="3"/>
              </w:numPr>
              <w:spacing w:after="20" w:before="20"/>
            </w:pPr>
            <w:r>
              <w:rPr>
                <w:rFonts w:ascii="Arial" w:cs="Arial" w:eastAsia="Arial" w:hAnsi="Arial"/>
                <w:color w:val="1A1A1A"/>
                <w:sz w:val="20"/>
                <w:szCs w:val="20"/>
              </w:rPr>
              <w:t xml:space="preserve">Connected component labeling: isolating the largest component, removing noise islands</w:t>
            </w:r>
          </w:p>
          <w:p>
            <w:pPr>
              <w:pStyle w:val="ListParagraph"/>
              <w:numPr>
                <w:ilvl w:val="0"/>
                <w:numId w:val="3"/>
              </w:numPr>
              <w:spacing w:after="20" w:before="20"/>
            </w:pPr>
            <w:r>
              <w:rPr>
                <w:rFonts w:ascii="Arial" w:cs="Arial" w:eastAsia="Arial" w:hAnsi="Arial"/>
                <w:color w:val="1A1A1A"/>
                <w:sz w:val="20"/>
                <w:szCs w:val="20"/>
              </w:rPr>
              <w:t xml:space="preserve">Hole filling in 3D binary masks</w:t>
            </w:r>
          </w:p>
          <w:p>
            <w:pPr>
              <w:pStyle w:val="ListParagraph"/>
              <w:numPr>
                <w:ilvl w:val="0"/>
                <w:numId w:val="3"/>
              </w:numPr>
              <w:spacing w:after="20" w:before="20"/>
            </w:pPr>
            <w:r>
              <w:rPr>
                <w:rFonts w:ascii="Arial" w:cs="Arial" w:eastAsia="Arial" w:hAnsi="Arial"/>
                <w:color w:val="1A1A1A"/>
                <w:sz w:val="20"/>
                <w:szCs w:val="20"/>
              </w:rPr>
              <w:t xml:space="preserve">Computing segment volumes from voxel count × voxel volume</w:t>
            </w:r>
          </w:p>
          <w:p>
            <w:pPr>
              <w:pStyle w:val="ListParagraph"/>
              <w:numPr>
                <w:ilvl w:val="0"/>
                <w:numId w:val="3"/>
              </w:numPr>
              <w:spacing w:after="20" w:before="20"/>
            </w:pPr>
            <w:r>
              <w:rPr>
                <w:rFonts w:ascii="Arial" w:cs="Arial" w:eastAsia="Arial" w:hAnsi="Arial"/>
                <w:color w:val="1A1A1A"/>
                <w:sz w:val="20"/>
                <w:szCs w:val="20"/>
              </w:rPr>
              <w:t xml:space="preserve">Evaluating segmentation quality: visual inspection + Dice coefficient concept</w:t>
            </w:r>
          </w:p>
          <w:p>
            <w:pPr>
              <w:pStyle w:val="ListParagraph"/>
              <w:numPr>
                <w:ilvl w:val="0"/>
                <w:numId w:val="3"/>
              </w:numPr>
              <w:spacing w:after="20" w:before="20"/>
            </w:pPr>
            <w:r>
              <w:rPr>
                <w:rFonts w:ascii="Arial" w:cs="Arial" w:eastAsia="Arial" w:hAnsi="Arial"/>
                <w:color w:val="1A1A1A"/>
                <w:sz w:val="20"/>
                <w:szCs w:val="20"/>
              </w:rPr>
              <w:t xml:space="preserve">Comparison: manual (Step 5) vs automated threshold segmentation on the same dataset</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SimpleITK, numpy, scipy.ndimage, matplotlib for 3D overlay visualization</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Python script: loads a NIfTI CT (from Step 7), segments bone by HU threshold, applies morphological cleanup, computes bone volume in cm³, saves mask as NIfTI. Include a matplotlib figure showing the overlay. Push to GitHub.</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3B6D11" w:val="clear"/>
            <w:tcMar>
              <w:top w:type="dxa" w:w="120"/>
              <w:left w:type="dxa" w:w="160"/>
              <w:bottom w:type="dxa" w:w="120"/>
              <w:right w:type="dxa" w:w="80"/>
            </w:tcMar>
            <w:vAlign w:val="center"/>
          </w:tcPr>
          <w:p>
            <w:pPr>
              <w:jc w:val="center"/>
            </w:pPr>
            <w:r>
              <w:rPr>
                <w:rFonts w:ascii="Arial" w:cs="Arial" w:eastAsia="Arial" w:hAnsi="Arial"/>
                <w:b/>
                <w:bCs/>
                <w:color w:val="FFFFFF"/>
                <w:sz w:val="20"/>
                <w:szCs w:val="20"/>
              </w:rPr>
              <w:t xml:space="preserve">Phase 4 of 4</w:t>
            </w:r>
          </w:p>
        </w:tc>
        <w:tc>
          <w:tcPr>
            <w:tcW w:type="dxa" w:w="6480"/>
            <w:tcBorders>
              <w:top w:val="none" w:color="FFFFFF" w:sz="0"/>
              <w:left w:val="none" w:color="FFFFFF" w:sz="0"/>
              <w:bottom w:val="none" w:color="FFFFFF" w:sz="0"/>
              <w:right w:val="none" w:color="FFFFFF" w:sz="0"/>
            </w:tcBorders>
            <w:shd w:fill="3B6D11" w:val="clear"/>
            <w:tcMar>
              <w:top w:type="dxa" w:w="120"/>
              <w:left w:type="dxa" w:w="80"/>
              <w:bottom w:type="dxa" w:w="120"/>
              <w:right w:type="dxa" w:w="80"/>
            </w:tcMar>
            <w:vAlign w:val="center"/>
          </w:tcPr>
          <w:p>
            <w:r>
              <w:rPr>
                <w:rFonts w:ascii="Arial" w:cs="Arial" w:eastAsia="Arial" w:hAnsi="Arial"/>
                <w:b/>
                <w:bCs/>
                <w:color w:val="FFFFFF"/>
                <w:sz w:val="26"/>
                <w:szCs w:val="26"/>
              </w:rPr>
              <w:t xml:space="preserve">Capstone Pipeline</w:t>
            </w:r>
          </w:p>
        </w:tc>
        <w:tc>
          <w:tcPr>
            <w:tcW w:type="dxa" w:w="1440"/>
            <w:tcBorders>
              <w:top w:val="none" w:color="FFFFFF" w:sz="0"/>
              <w:left w:val="none" w:color="FFFFFF" w:sz="0"/>
              <w:bottom w:val="none" w:color="FFFFFF" w:sz="0"/>
              <w:right w:val="none" w:color="FFFFFF" w:sz="0"/>
            </w:tcBorders>
            <w:shd w:fill="3B6D11" w:val="clear"/>
            <w:tcMar>
              <w:top w:type="dxa" w:w="120"/>
              <w:left w:type="dxa" w:w="80"/>
              <w:bottom w:type="dxa" w:w="120"/>
              <w:right w:type="dxa" w:w="160"/>
            </w:tcMar>
            <w:vAlign w:val="center"/>
          </w:tcPr>
          <w:p>
            <w:pPr>
              <w:jc w:val="right"/>
            </w:pPr>
            <w:r>
              <w:rPr>
                <w:rFonts w:ascii="Arial" w:cs="Arial" w:eastAsia="Arial" w:hAnsi="Arial"/>
                <w:color w:val="FFFFFF"/>
                <w:sz w:val="20"/>
                <w:szCs w:val="20"/>
              </w:rPr>
              <w:t xml:space="preserve">Weeks 7–9</w:t>
            </w:r>
          </w:p>
        </w:tc>
      </w:tr>
    </w:tbl>
    <w:p>
      <w:pPr>
        <w:spacing w:after="0" w:before="80"/>
      </w:pPr>
      <w:r>
        <w:t xml:space="preserve"/>
      </w:r>
    </w:p>
    <w:p>
      <w:pPr>
        <w:spacing w:after="60" w:before="60"/>
      </w:pPr>
      <w:r>
        <w:rPr>
          <w:rFonts w:ascii="Arial" w:cs="Arial" w:eastAsia="Arial" w:hAnsi="Arial"/>
          <w:b/>
          <w:bCs/>
          <w:color w:val="1A1A1A"/>
          <w:sz w:val="22"/>
          <w:szCs w:val="22"/>
        </w:rPr>
        <w:t xml:space="preserve">What this phase covers</w:t>
      </w:r>
    </w:p>
    <w:p>
      <w:pPr>
        <w:spacing w:after="60" w:before="60"/>
      </w:pPr>
      <w:r>
        <w:rPr>
          <w:rFonts w:ascii="Arial" w:cs="Arial" w:eastAsia="Arial" w:hAnsi="Arial"/>
          <w:color w:val="1A1A1A"/>
          <w:sz w:val="22"/>
          <w:szCs w:val="22"/>
        </w:rPr>
        <w:t xml:space="preserve">The capstone integrates every skill from Phases 1–3 into a single automated pipeline that mirrors real clinical AI tooling. You will pull a study from your local Orthanc PACS, process it with TotalSegmentator (a state-of-the-art pre-trained model that segments 104 anatomical structures from CT), compute organ volumes, and output a structured report. This is the deliverable you will show to clients and employers. It demonstrates that you can not only work with DICOM files in isolation, but build production-style pipelines around them.</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vAlign w:val="center"/>
          </w:tcPr>
          <w:p>
            <w:pPr>
              <w:jc w:val="center"/>
            </w:pPr>
            <w:r>
              <w:rPr>
                <w:rFonts w:ascii="Arial" w:cs="Arial" w:eastAsia="Arial" w:hAnsi="Arial"/>
                <w:b/>
                <w:bCs/>
                <w:color w:val="444441"/>
                <w:sz w:val="20"/>
                <w:szCs w:val="20"/>
              </w:rPr>
              <w:t xml:space="preserve">Step 9 of 9</w:t>
            </w:r>
          </w:p>
        </w:tc>
        <w:tc>
          <w:tcPr>
            <w:tcW w:type="dxa" w:w="856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r>
              <w:rPr>
                <w:rFonts w:ascii="Arial" w:cs="Arial" w:eastAsia="Arial" w:hAnsi="Arial"/>
                <w:b/>
                <w:bCs/>
                <w:color w:val="1A1A1A"/>
                <w:sz w:val="22"/>
                <w:szCs w:val="22"/>
              </w:rPr>
              <w:t xml:space="preserve">End-to-end pipeline: DICOM → segmentation → report</w:t>
            </w:r>
          </w:p>
        </w:tc>
      </w:tr>
      <w:tr>
        <w:tc>
          <w:tcPr>
            <w:tcW w:type="dxa" w:w="800"/>
            <w:tcBorders>
              <w:top w:val="none" w:color="FFFFFF" w:sz="0"/>
              <w:left w:val="none" w:color="FFFFFF" w:sz="0"/>
              <w:bottom w:val="single" w:color="CCCCCC" w:sz="1"/>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single" w:color="CCCCCC" w:sz="1"/>
              <w:right w:val="none" w:color="FFFFFF" w:sz="0"/>
            </w:tcBorders>
            <w:tcMar>
              <w:top w:type="dxa" w:w="80"/>
              <w:left w:type="dxa" w:w="80"/>
              <w:bottom w:type="dxa" w:w="120"/>
              <w:right w:type="dxa" w:w="120"/>
            </w:tcMar>
          </w:tcPr>
          <w:p>
            <w:pPr>
              <w:spacing w:after="60" w:before="60"/>
            </w:pPr>
            <w:r>
              <w:rPr>
                <w:rFonts w:ascii="Arial" w:cs="Arial" w:eastAsia="Arial" w:hAnsi="Arial"/>
                <w:color w:val="444441"/>
                <w:sz w:val="20"/>
                <w:szCs w:val="20"/>
              </w:rPr>
              <w:t xml:space="preserve">Build a fully automated, command-line-runnable pipeline. The input is a Study Instance UID on your local Orthanc server. The output is a JSON report of organ volumes plus a rendered multi-panel image showing segmentation overlays. Every component uses skills built in the previous 8 steps.</w:t>
            </w:r>
          </w:p>
          <w:p>
            <w:pPr>
              <w:spacing w:after="20" w:before="60"/>
            </w:pPr>
            <w:r>
              <w:rPr>
                <w:rFonts w:ascii="Arial" w:cs="Arial" w:eastAsia="Arial" w:hAnsi="Arial"/>
                <w:b/>
                <w:bCs/>
                <w:color w:val="1A1A1A"/>
                <w:sz w:val="20"/>
                <w:szCs w:val="20"/>
              </w:rPr>
              <w:t xml:space="preserve">Topics covered:</w:t>
            </w:r>
          </w:p>
          <w:p>
            <w:pPr>
              <w:pStyle w:val="ListParagraph"/>
              <w:numPr>
                <w:ilvl w:val="0"/>
                <w:numId w:val="3"/>
              </w:numPr>
              <w:spacing w:after="20" w:before="20"/>
            </w:pPr>
            <w:r>
              <w:rPr>
                <w:rFonts w:ascii="Arial" w:cs="Arial" w:eastAsia="Arial" w:hAnsi="Arial"/>
                <w:color w:val="1A1A1A"/>
                <w:sz w:val="20"/>
                <w:szCs w:val="20"/>
              </w:rPr>
              <w:t xml:space="preserve">Pipeline architecture: input validation → DICOM retrieval → preprocessing → segmentation → measurement → reporting</w:t>
            </w:r>
          </w:p>
          <w:p>
            <w:pPr>
              <w:pStyle w:val="ListParagraph"/>
              <w:numPr>
                <w:ilvl w:val="0"/>
                <w:numId w:val="3"/>
              </w:numPr>
              <w:spacing w:after="20" w:before="20"/>
            </w:pPr>
            <w:r>
              <w:rPr>
                <w:rFonts w:ascii="Arial" w:cs="Arial" w:eastAsia="Arial" w:hAnsi="Arial"/>
                <w:color w:val="1A1A1A"/>
                <w:sz w:val="20"/>
                <w:szCs w:val="20"/>
              </w:rPr>
              <w:t xml:space="preserve">Retrieving a study from Orthanc via C-MOVE or REST API into a local temp directory</w:t>
            </w:r>
          </w:p>
          <w:p>
            <w:pPr>
              <w:pStyle w:val="ListParagraph"/>
              <w:numPr>
                <w:ilvl w:val="0"/>
                <w:numId w:val="3"/>
              </w:numPr>
              <w:spacing w:after="20" w:before="20"/>
            </w:pPr>
            <w:r>
              <w:rPr>
                <w:rFonts w:ascii="Arial" w:cs="Arial" w:eastAsia="Arial" w:hAnsi="Arial"/>
                <w:color w:val="1A1A1A"/>
                <w:sz w:val="20"/>
                <w:szCs w:val="20"/>
              </w:rPr>
              <w:t xml:space="preserve">Converting DICOM series to NIfTI using dcm2niix (faster than manual SimpleITK for pipelines)</w:t>
            </w:r>
          </w:p>
          <w:p>
            <w:pPr>
              <w:pStyle w:val="ListParagraph"/>
              <w:numPr>
                <w:ilvl w:val="0"/>
                <w:numId w:val="3"/>
              </w:numPr>
              <w:spacing w:after="20" w:before="20"/>
            </w:pPr>
            <w:r>
              <w:rPr>
                <w:rFonts w:ascii="Arial" w:cs="Arial" w:eastAsia="Arial" w:hAnsi="Arial"/>
                <w:color w:val="1A1A1A"/>
                <w:sz w:val="20"/>
                <w:szCs w:val="20"/>
              </w:rPr>
              <w:t xml:space="preserve">Installing and running TotalSegmentator: totalseg CLI and Python API</w:t>
            </w:r>
          </w:p>
          <w:p>
            <w:pPr>
              <w:pStyle w:val="ListParagraph"/>
              <w:numPr>
                <w:ilvl w:val="0"/>
                <w:numId w:val="3"/>
              </w:numPr>
              <w:spacing w:after="20" w:before="20"/>
            </w:pPr>
            <w:r>
              <w:rPr>
                <w:rFonts w:ascii="Arial" w:cs="Arial" w:eastAsia="Arial" w:hAnsi="Arial"/>
                <w:color w:val="1A1A1A"/>
                <w:sz w:val="20"/>
                <w:szCs w:val="20"/>
              </w:rPr>
              <w:t xml:space="preserve">TotalSegmentator output structure: one NIfTI mask per anatomical structure</w:t>
            </w:r>
          </w:p>
          <w:p>
            <w:pPr>
              <w:pStyle w:val="ListParagraph"/>
              <w:numPr>
                <w:ilvl w:val="0"/>
                <w:numId w:val="3"/>
              </w:numPr>
              <w:spacing w:after="20" w:before="20"/>
            </w:pPr>
            <w:r>
              <w:rPr>
                <w:rFonts w:ascii="Arial" w:cs="Arial" w:eastAsia="Arial" w:hAnsi="Arial"/>
                <w:color w:val="1A1A1A"/>
                <w:sz w:val="20"/>
                <w:szCs w:val="20"/>
              </w:rPr>
              <w:t xml:space="preserve">Loading all segmentation masks and computing volume per structure</w:t>
            </w:r>
          </w:p>
          <w:p>
            <w:pPr>
              <w:pStyle w:val="ListParagraph"/>
              <w:numPr>
                <w:ilvl w:val="0"/>
                <w:numId w:val="3"/>
              </w:numPr>
              <w:spacing w:after="20" w:before="20"/>
            </w:pPr>
            <w:r>
              <w:rPr>
                <w:rFonts w:ascii="Arial" w:cs="Arial" w:eastAsia="Arial" w:hAnsi="Arial"/>
                <w:color w:val="1A1A1A"/>
                <w:sz w:val="20"/>
                <w:szCs w:val="20"/>
              </w:rPr>
              <w:t xml:space="preserve">Generating a structured JSON report: patient ID, study date, organ volumes in mL, processing time</w:t>
            </w:r>
          </w:p>
          <w:p>
            <w:pPr>
              <w:pStyle w:val="ListParagraph"/>
              <w:numPr>
                <w:ilvl w:val="0"/>
                <w:numId w:val="3"/>
              </w:numPr>
              <w:spacing w:after="20" w:before="20"/>
            </w:pPr>
            <w:r>
              <w:rPr>
                <w:rFonts w:ascii="Arial" w:cs="Arial" w:eastAsia="Arial" w:hAnsi="Arial"/>
                <w:color w:val="1A1A1A"/>
                <w:sz w:val="20"/>
                <w:szCs w:val="20"/>
              </w:rPr>
              <w:t xml:space="preserve">Rendering a multi-panel matplotlib figure: axial/sagittal/coronal with top-5 organ overlays</w:t>
            </w:r>
          </w:p>
          <w:p>
            <w:pPr>
              <w:pStyle w:val="ListParagraph"/>
              <w:numPr>
                <w:ilvl w:val="0"/>
                <w:numId w:val="3"/>
              </w:numPr>
              <w:spacing w:after="20" w:before="20"/>
            </w:pPr>
            <w:r>
              <w:rPr>
                <w:rFonts w:ascii="Arial" w:cs="Arial" w:eastAsia="Arial" w:hAnsi="Arial"/>
                <w:color w:val="1A1A1A"/>
                <w:sz w:val="20"/>
                <w:szCs w:val="20"/>
              </w:rPr>
              <w:t xml:space="preserve">3D Slicer Python scripting: loading the TotalSegmentator output back into Slicer programmatically</w:t>
            </w:r>
          </w:p>
          <w:p>
            <w:pPr>
              <w:pStyle w:val="ListParagraph"/>
              <w:numPr>
                <w:ilvl w:val="0"/>
                <w:numId w:val="3"/>
              </w:numPr>
              <w:spacing w:after="20" w:before="20"/>
            </w:pPr>
            <w:r>
              <w:rPr>
                <w:rFonts w:ascii="Arial" w:cs="Arial" w:eastAsia="Arial" w:hAnsi="Arial"/>
                <w:color w:val="1A1A1A"/>
                <w:sz w:val="20"/>
                <w:szCs w:val="20"/>
              </w:rPr>
              <w:t xml:space="preserve">Error handling, logging, and making the pipeline re-runnable (idempotent)</w:t>
            </w:r>
          </w:p>
          <w:p>
            <w:pPr>
              <w:spacing w:after="20" w:before="80"/>
            </w:pPr>
            <w:r>
              <w:rPr>
                <w:rFonts w:ascii="Arial" w:cs="Arial" w:eastAsia="Arial" w:hAnsi="Arial"/>
                <w:b/>
                <w:bCs/>
                <w:color w:val="1A1A1A"/>
                <w:sz w:val="20"/>
                <w:szCs w:val="20"/>
              </w:rPr>
              <w:t xml:space="preserve">Tools / libraries: </w:t>
            </w:r>
            <w:r>
              <w:rPr>
                <w:rFonts w:ascii="Arial" w:cs="Arial" w:eastAsia="Arial" w:hAnsi="Arial"/>
                <w:color w:val="185FA5"/>
                <w:sz w:val="20"/>
                <w:szCs w:val="20"/>
              </w:rPr>
              <w:t xml:space="preserve">TotalSegmentator, dcm2niix, pynetdicom, SimpleITK, nibabel, numpy, matplotlib, json, 3D Slicer Python API</w:t>
            </w:r>
          </w:p>
          <w:p>
            <w:pPr>
              <w:spacing w:after="0" w:before="40"/>
            </w:pPr>
            <w:r>
              <w:t xml:space="preserve"/>
            </w:r>
          </w:p>
          <w:p>
            <w:pPr>
              <w:shd w:fill="E1F5EE" w:val="clear"/>
              <w:spacing w:after="60" w:before="60"/>
              <w:ind w:left="0"/>
            </w:pPr>
            <w:r>
              <w:rPr>
                <w:rFonts w:ascii="Arial" w:cs="Arial" w:eastAsia="Arial" w:hAnsi="Arial"/>
                <w:b/>
                <w:bCs/>
                <w:color w:val="1D9E75"/>
                <w:sz w:val="20"/>
                <w:szCs w:val="20"/>
              </w:rPr>
              <w:t xml:space="preserve">✓  Deliverable: </w:t>
            </w:r>
            <w:r>
              <w:rPr>
                <w:rFonts w:ascii="Arial" w:cs="Arial" w:eastAsia="Arial" w:hAnsi="Arial"/>
                <w:color w:val="0F6E56"/>
                <w:sz w:val="20"/>
                <w:szCs w:val="20"/>
              </w:rPr>
              <w:t xml:space="preserve">GitHub repository with: (1) pipeline.py — fully documented, runnable end-to-end script; (2) sample_report.json — output from a real TCIA CT; (3) sample_output.png — rendered multi-panel figure; (4) README.md with setup instructions and a screenshot of 3D Slicer showing the TotalSegmentator result loaded back in. This is your portfolio piece.</w:t>
            </w:r>
          </w:p>
        </w:tc>
      </w:tr>
    </w:tbl>
    <w:p>
      <w:r>
        <w:br w:type="page"/>
      </w:r>
    </w:p>
    <w:p>
      <w:pPr>
        <w:pStyle w:val="Heading1"/>
        <w:spacing w:after="120" w:before="360"/>
      </w:pPr>
      <w:r>
        <w:rPr>
          <w:rFonts w:ascii="Arial" w:cs="Arial" w:eastAsia="Arial" w:hAnsi="Arial"/>
          <w:b/>
          <w:bCs/>
          <w:color w:val="1A1A1A"/>
          <w:sz w:val="32"/>
          <w:szCs w:val="32"/>
        </w:rPr>
        <w:t xml:space="preserve">Datasets</w:t>
      </w:r>
    </w:p>
    <w:p>
      <w:pPr>
        <w:pBdr>
          <w:bottom w:val="single" w:color="DDDDDD" w:sz="4" w:space="1"/>
        </w:pBdr>
        <w:spacing w:after="80" w:before="80"/>
      </w:pPr>
      <w:r>
        <w:t xml:space="preserve"/>
      </w:r>
    </w:p>
    <w:p>
      <w:pPr>
        <w:spacing w:after="0" w:before="80"/>
      </w:pPr>
      <w:r>
        <w:t xml:space="preserve"/>
      </w:r>
    </w:p>
    <w:p>
      <w:pPr>
        <w:spacing w:after="60" w:before="60"/>
      </w:pPr>
      <w:r>
        <w:rPr>
          <w:rFonts w:ascii="Arial" w:cs="Arial" w:eastAsia="Arial" w:hAnsi="Arial"/>
          <w:color w:val="444441"/>
          <w:sz w:val="22"/>
          <w:szCs w:val="22"/>
        </w:rPr>
        <w:t xml:space="preserve">All datasets below are publicly available at no cost. No account required for TCIA downloads; free registration for RIDER.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80"/>
            </w:tcMar>
          </w:tcPr>
          <w:p>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D9E75" w:val="clear"/>
            <w:tcMar>
              <w:top w:type="dxa" w:w="80"/>
              <w:left w:type="dxa" w:w="80"/>
              <w:bottom w:type="dxa" w:w="80"/>
              <w:right w:type="dxa" w:w="80"/>
            </w:tcMar>
          </w:tcPr>
          <w:p>
            <w:r>
              <w:rPr>
                <w:rFonts w:ascii="Arial" w:cs="Arial" w:eastAsia="Arial" w:hAnsi="Arial"/>
                <w:b/>
                <w:bCs/>
                <w:color w:val="FFFFFF"/>
                <w:sz w:val="20"/>
                <w:szCs w:val="20"/>
              </w:rPr>
              <w:t xml:space="preserve">Modality / Use</w:t>
            </w:r>
          </w:p>
        </w:tc>
        <w:tc>
          <w:tcPr>
            <w:tcW w:type="dxa" w:w="4560"/>
            <w:tcBorders>
              <w:top w:val="single" w:color="CCCCCC" w:sz="1"/>
              <w:left w:val="single" w:color="CCCCCC" w:sz="1"/>
              <w:bottom w:val="single" w:color="CCCCCC" w:sz="1"/>
              <w:right w:val="single" w:color="CCCCCC" w:sz="1"/>
            </w:tcBorders>
            <w:shd w:fill="1D9E75" w:val="clear"/>
            <w:tcMar>
              <w:top w:type="dxa" w:w="80"/>
              <w:left w:type="dxa" w:w="80"/>
              <w:bottom w:type="dxa" w:w="80"/>
              <w:right w:type="dxa" w:w="120"/>
            </w:tcMar>
          </w:tcPr>
          <w:p>
            <w:r>
              <w:rPr>
                <w:rFonts w:ascii="Arial" w:cs="Arial" w:eastAsia="Arial" w:hAnsi="Arial"/>
                <w:b/>
                <w:bCs/>
                <w:color w:val="FFFFFF"/>
                <w:sz w:val="20"/>
                <w:szCs w:val="20"/>
              </w:rPr>
              <w:t xml:space="preserve">Steps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1A"/>
                <w:sz w:val="20"/>
                <w:szCs w:val="20"/>
              </w:rPr>
              <w:t xml:space="preserve">TCIA RIDER Lung 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9E75"/>
                <w:sz w:val="20"/>
                <w:szCs w:val="20"/>
              </w:rPr>
              <w:t xml:space="preserve">CT — lung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r>
              <w:rPr>
                <w:rFonts w:ascii="Arial" w:cs="Arial" w:eastAsia="Arial" w:hAnsi="Arial"/>
                <w:color w:val="1A1A1A"/>
                <w:sz w:val="20"/>
                <w:szCs w:val="20"/>
              </w:rPr>
              <w:t xml:space="preserve">Steps 1–8. Two time-point lung CTs per patient. Good for registration practice in Step 7.</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80"/>
            </w:tcMar>
          </w:tcPr>
          <w:p>
            <w:r>
              <w:rPr>
                <w:rFonts w:ascii="Arial" w:cs="Arial" w:eastAsia="Arial" w:hAnsi="Arial"/>
                <w:b/>
                <w:bCs/>
                <w:color w:val="1A1A1A"/>
                <w:sz w:val="20"/>
                <w:szCs w:val="20"/>
              </w:rPr>
              <w:t xml:space="preserve">TCIA Pancreas-CT</w:t>
            </w:r>
          </w:p>
        </w:tc>
        <w:tc>
          <w:tcPr>
            <w:tcW w:type="dxa" w:w="240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color w:val="1D9E75"/>
                <w:sz w:val="20"/>
                <w:szCs w:val="20"/>
              </w:rPr>
              <w:t xml:space="preserve">CT — abdomen</w:t>
            </w:r>
          </w:p>
        </w:tc>
        <w:tc>
          <w:tcPr>
            <w:tcW w:type="dxa" w:w="4560"/>
            <w:tcBorders>
              <w:top w:val="single" w:color="CCCCCC" w:sz="1"/>
              <w:left w:val="single" w:color="CCCCCC" w:sz="1"/>
              <w:bottom w:val="single" w:color="CCCCCC" w:sz="1"/>
              <w:right w:val="single" w:color="CCCCCC" w:sz="1"/>
            </w:tcBorders>
            <w:shd w:fill="F1EFE8" w:val="clear"/>
            <w:tcMar>
              <w:top w:type="dxa" w:w="60"/>
              <w:left w:type="dxa" w:w="80"/>
              <w:bottom w:type="dxa" w:w="60"/>
              <w:right w:type="dxa" w:w="120"/>
            </w:tcMar>
          </w:tcPr>
          <w:p>
            <w:r>
              <w:rPr>
                <w:rFonts w:ascii="Arial" w:cs="Arial" w:eastAsia="Arial" w:hAnsi="Arial"/>
                <w:color w:val="1A1A1A"/>
                <w:sz w:val="20"/>
                <w:szCs w:val="20"/>
              </w:rPr>
              <w:t xml:space="preserve">Steps 5, 9. Clean abdominal CT. TotalSegmentator performs well on it. Good capstone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1A"/>
                <w:sz w:val="20"/>
                <w:szCs w:val="20"/>
              </w:rPr>
              <w:t xml:space="preserve">TCIA Head-Neck PET-CT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9E75"/>
                <w:sz w:val="20"/>
                <w:szCs w:val="20"/>
              </w:rPr>
              <w:t xml:space="preserve">CT + PET</w:t>
            </w:r>
          </w:p>
        </w:tc>
        <w:tc>
          <w:tcPr>
            <w:tcW w:type="dxa" w:w="4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r>
              <w:rPr>
                <w:rFonts w:ascii="Arial" w:cs="Arial" w:eastAsia="Arial" w:hAnsi="Arial"/>
                <w:color w:val="1A1A1A"/>
                <w:sz w:val="20"/>
                <w:szCs w:val="20"/>
              </w:rPr>
              <w:t xml:space="preserve">Step 2, 4. Multi-modality. Good for window/level comparison across modalities.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80"/>
            </w:tcMar>
          </w:tcPr>
          <w:p>
            <w:r>
              <w:rPr>
                <w:rFonts w:ascii="Arial" w:cs="Arial" w:eastAsia="Arial" w:hAnsi="Arial"/>
                <w:b/>
                <w:bCs/>
                <w:color w:val="1A1A1A"/>
                <w:sz w:val="20"/>
                <w:szCs w:val="20"/>
              </w:rPr>
              <w:t xml:space="preserve">3D Slicer MRHead sample</w:t>
            </w:r>
          </w:p>
        </w:tc>
        <w:tc>
          <w:tcPr>
            <w:tcW w:type="dxa" w:w="240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color w:val="1D9E75"/>
                <w:sz w:val="20"/>
                <w:szCs w:val="20"/>
              </w:rPr>
              <w:t xml:space="preserve">MRI — brain</w:t>
            </w:r>
          </w:p>
        </w:tc>
        <w:tc>
          <w:tcPr>
            <w:tcW w:type="dxa" w:w="4560"/>
            <w:tcBorders>
              <w:top w:val="single" w:color="CCCCCC" w:sz="1"/>
              <w:left w:val="single" w:color="CCCCCC" w:sz="1"/>
              <w:bottom w:val="single" w:color="CCCCCC" w:sz="1"/>
              <w:right w:val="single" w:color="CCCCCC" w:sz="1"/>
            </w:tcBorders>
            <w:shd w:fill="F1EFE8" w:val="clear"/>
            <w:tcMar>
              <w:top w:type="dxa" w:w="60"/>
              <w:left w:type="dxa" w:w="80"/>
              <w:bottom w:type="dxa" w:w="60"/>
              <w:right w:type="dxa" w:w="120"/>
            </w:tcMar>
          </w:tcPr>
          <w:p>
            <w:r>
              <w:rPr>
                <w:rFonts w:ascii="Arial" w:cs="Arial" w:eastAsia="Arial" w:hAnsi="Arial"/>
                <w:color w:val="1A1A1A"/>
                <w:sz w:val="20"/>
                <w:szCs w:val="20"/>
              </w:rPr>
              <w:t xml:space="preserve">Steps 3–5. Built into Slicer. No download needed. Good for first navigation practice.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1A"/>
                <w:sz w:val="20"/>
                <w:szCs w:val="20"/>
              </w:rPr>
              <w:t xml:space="preserve">3D Slicer CTACardio sample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9E75"/>
                <w:sz w:val="20"/>
                <w:szCs w:val="20"/>
              </w:rPr>
              <w:t xml:space="preserve">CT — cardiac</w:t>
            </w:r>
          </w:p>
        </w:tc>
        <w:tc>
          <w:tcPr>
            <w:tcW w:type="dxa" w:w="4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r>
              <w:rPr>
                <w:rFonts w:ascii="Arial" w:cs="Arial" w:eastAsia="Arial" w:hAnsi="Arial"/>
                <w:color w:val="1A1A1A"/>
                <w:sz w:val="20"/>
                <w:szCs w:val="20"/>
              </w:rPr>
              <w:t xml:space="preserve">Steps 3–4. Built into Slicer. Complex 3D anatomy for volume rendering.</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80"/>
            </w:tcMar>
          </w:tcPr>
          <w:p>
            <w:r>
              <w:rPr>
                <w:rFonts w:ascii="Arial" w:cs="Arial" w:eastAsia="Arial" w:hAnsi="Arial"/>
                <w:b/>
                <w:bCs/>
                <w:color w:val="1A1A1A"/>
                <w:sz w:val="20"/>
                <w:szCs w:val="20"/>
              </w:rPr>
              <w:t xml:space="preserve">Orthanc demo server</w:t>
            </w:r>
          </w:p>
        </w:tc>
        <w:tc>
          <w:tcPr>
            <w:tcW w:type="dxa" w:w="2400"/>
            <w:tcBorders>
              <w:top w:val="single" w:color="CCCCCC" w:sz="1"/>
              <w:left w:val="single" w:color="CCCCCC" w:sz="1"/>
              <w:bottom w:val="single" w:color="CCCCCC" w:sz="1"/>
              <w:right w:val="single" w:color="CCCCCC" w:sz="1"/>
            </w:tcBorders>
            <w:shd w:fill="F1EFE8" w:val="clear"/>
            <w:tcMar>
              <w:top w:type="dxa" w:w="60"/>
              <w:left w:type="dxa" w:w="80"/>
              <w:bottom w:type="dxa" w:w="60"/>
              <w:right w:type="dxa" w:w="80"/>
            </w:tcMar>
          </w:tcPr>
          <w:p>
            <w:r>
              <w:rPr>
                <w:rFonts w:ascii="Arial" w:cs="Arial" w:eastAsia="Arial" w:hAnsi="Arial"/>
                <w:color w:val="1D9E75"/>
                <w:sz w:val="20"/>
                <w:szCs w:val="20"/>
              </w:rPr>
              <w:t xml:space="preserve">DICOM network</w:t>
            </w:r>
          </w:p>
        </w:tc>
        <w:tc>
          <w:tcPr>
            <w:tcW w:type="dxa" w:w="4560"/>
            <w:tcBorders>
              <w:top w:val="single" w:color="CCCCCC" w:sz="1"/>
              <w:left w:val="single" w:color="CCCCCC" w:sz="1"/>
              <w:bottom w:val="single" w:color="CCCCCC" w:sz="1"/>
              <w:right w:val="single" w:color="CCCCCC" w:sz="1"/>
            </w:tcBorders>
            <w:shd w:fill="F1EFE8" w:val="clear"/>
            <w:tcMar>
              <w:top w:type="dxa" w:w="60"/>
              <w:left w:type="dxa" w:w="80"/>
              <w:bottom w:type="dxa" w:w="60"/>
              <w:right w:type="dxa" w:w="120"/>
            </w:tcMar>
          </w:tcPr>
          <w:p>
            <w:r>
              <w:rPr>
                <w:rFonts w:ascii="Arial" w:cs="Arial" w:eastAsia="Arial" w:hAnsi="Arial"/>
                <w:color w:val="1A1A1A"/>
                <w:sz w:val="20"/>
                <w:szCs w:val="20"/>
              </w:rPr>
              <w:t xml:space="preserve">Step 6. Orthanc ships with test data. Use for C-FIND/C-STORE practice before adding your own.</w:t>
            </w:r>
          </w:p>
        </w:tc>
      </w:tr>
    </w:tbl>
    <w:p>
      <w:r>
        <w:br w:type="page"/>
      </w:r>
    </w:p>
    <w:p>
      <w:pPr>
        <w:pStyle w:val="Heading1"/>
        <w:spacing w:after="120" w:before="360"/>
      </w:pPr>
      <w:r>
        <w:rPr>
          <w:rFonts w:ascii="Arial" w:cs="Arial" w:eastAsia="Arial" w:hAnsi="Arial"/>
          <w:b/>
          <w:bCs/>
          <w:color w:val="1A1A1A"/>
          <w:sz w:val="32"/>
          <w:szCs w:val="32"/>
        </w:rPr>
        <w:t xml:space="preserve">Tools &amp; Installation</w:t>
      </w:r>
    </w:p>
    <w:p>
      <w:pPr>
        <w:pBdr>
          <w:bottom w:val="single" w:color="DDDDDD" w:sz="4" w:space="1"/>
        </w:pBdr>
        <w:spacing w:after="80" w:before="80"/>
      </w:pPr>
      <w:r>
        <w:t xml:space="preserve"/>
      </w:r>
    </w:p>
    <w:p>
      <w:pPr>
        <w:spacing w:after="0" w:before="80"/>
      </w:pPr>
      <w:r>
        <w:t xml:space="preserve"/>
      </w:r>
    </w:p>
    <w:p>
      <w:pPr>
        <w:pStyle w:val="Heading3"/>
        <w:spacing w:after="80" w:before="200"/>
      </w:pPr>
      <w:r>
        <w:rPr>
          <w:rFonts w:ascii="Arial" w:cs="Arial" w:eastAsia="Arial" w:hAnsi="Arial"/>
          <w:b/>
          <w:bCs/>
          <w:color w:val="1A1A1A"/>
          <w:sz w:val="22"/>
          <w:szCs w:val="22"/>
        </w:rPr>
        <w:t xml:space="preserve">Core tools — install before starting Phase 1</w:t>
      </w:r>
    </w:p>
    <w:p>
      <w:pPr>
        <w:spacing w:after="0" w:before="4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Python 3.10+: </w:t>
      </w:r>
      <w:r>
        <w:rPr>
          <w:rFonts w:ascii="Arial" w:cs="Arial" w:eastAsia="Arial" w:hAnsi="Arial"/>
          <w:color w:val="1A1A1A"/>
          <w:sz w:val="22"/>
          <w:szCs w:val="22"/>
        </w:rPr>
        <w:t xml:space="preserve">Use a virtual environment (venv or conda). Install once, activate per session.</w:t>
      </w:r>
    </w:p>
    <w:p>
      <w:pPr>
        <w:pStyle w:val="ListParagraph"/>
        <w:numPr>
          <w:ilvl w:val="0"/>
          <w:numId w:val="3"/>
        </w:numPr>
        <w:spacing w:after="40" w:before="40"/>
      </w:pPr>
      <w:r>
        <w:rPr>
          <w:rFonts w:ascii="Arial" w:cs="Arial" w:eastAsia="Arial" w:hAnsi="Arial"/>
          <w:b/>
          <w:bCs/>
          <w:color w:val="1A1A1A"/>
          <w:sz w:val="22"/>
          <w:szCs w:val="22"/>
        </w:rPr>
        <w:t xml:space="preserve">pydicom: </w:t>
      </w:r>
      <w:r>
        <w:rPr>
          <w:rFonts w:ascii="Arial" w:cs="Arial" w:eastAsia="Arial" w:hAnsi="Arial"/>
          <w:color w:val="1A1A1A"/>
          <w:sz w:val="22"/>
          <w:szCs w:val="22"/>
        </w:rPr>
        <w:t xml:space="preserve">pip install pydicom — the primary Python DICOM library.</w:t>
      </w:r>
    </w:p>
    <w:p>
      <w:pPr>
        <w:pStyle w:val="ListParagraph"/>
        <w:numPr>
          <w:ilvl w:val="0"/>
          <w:numId w:val="3"/>
        </w:numPr>
        <w:spacing w:after="40" w:before="40"/>
      </w:pPr>
      <w:r>
        <w:rPr>
          <w:rFonts w:ascii="Arial" w:cs="Arial" w:eastAsia="Arial" w:hAnsi="Arial"/>
          <w:b/>
          <w:bCs/>
          <w:color w:val="1A1A1A"/>
          <w:sz w:val="22"/>
          <w:szCs w:val="22"/>
        </w:rPr>
        <w:t xml:space="preserve">pynetdicom: </w:t>
      </w:r>
      <w:r>
        <w:rPr>
          <w:rFonts w:ascii="Arial" w:cs="Arial" w:eastAsia="Arial" w:hAnsi="Arial"/>
          <w:color w:val="1A1A1A"/>
          <w:sz w:val="22"/>
          <w:szCs w:val="22"/>
        </w:rPr>
        <w:t xml:space="preserve">pip install pynetdicom — for DICOM network operations (C-STORE, C-FIND).</w:t>
      </w:r>
    </w:p>
    <w:p>
      <w:pPr>
        <w:pStyle w:val="ListParagraph"/>
        <w:numPr>
          <w:ilvl w:val="0"/>
          <w:numId w:val="3"/>
        </w:numPr>
        <w:spacing w:after="40" w:before="40"/>
      </w:pPr>
      <w:r>
        <w:rPr>
          <w:rFonts w:ascii="Arial" w:cs="Arial" w:eastAsia="Arial" w:hAnsi="Arial"/>
          <w:b/>
          <w:bCs/>
          <w:color w:val="1A1A1A"/>
          <w:sz w:val="22"/>
          <w:szCs w:val="22"/>
        </w:rPr>
        <w:t xml:space="preserve">SimpleITK: </w:t>
      </w:r>
      <w:r>
        <w:rPr>
          <w:rFonts w:ascii="Arial" w:cs="Arial" w:eastAsia="Arial" w:hAnsi="Arial"/>
          <w:color w:val="1A1A1A"/>
          <w:sz w:val="22"/>
          <w:szCs w:val="22"/>
        </w:rPr>
        <w:t xml:space="preserve">pip install SimpleITK — 3D image processing. Note capital I and T K.</w:t>
      </w:r>
    </w:p>
    <w:p>
      <w:pPr>
        <w:pStyle w:val="ListParagraph"/>
        <w:numPr>
          <w:ilvl w:val="0"/>
          <w:numId w:val="3"/>
        </w:numPr>
        <w:spacing w:after="40" w:before="40"/>
      </w:pPr>
      <w:r>
        <w:rPr>
          <w:rFonts w:ascii="Arial" w:cs="Arial" w:eastAsia="Arial" w:hAnsi="Arial"/>
          <w:b/>
          <w:bCs/>
          <w:color w:val="1A1A1A"/>
          <w:sz w:val="22"/>
          <w:szCs w:val="22"/>
        </w:rPr>
        <w:t xml:space="preserve">nibabel: </w:t>
      </w:r>
      <w:r>
        <w:rPr>
          <w:rFonts w:ascii="Arial" w:cs="Arial" w:eastAsia="Arial" w:hAnsi="Arial"/>
          <w:color w:val="1A1A1A"/>
          <w:sz w:val="22"/>
          <w:szCs w:val="22"/>
        </w:rPr>
        <w:t xml:space="preserve">pip install nibabel — for reading/writing NIfTI files.</w:t>
      </w:r>
    </w:p>
    <w:p>
      <w:pPr>
        <w:pStyle w:val="ListParagraph"/>
        <w:numPr>
          <w:ilvl w:val="0"/>
          <w:numId w:val="3"/>
        </w:numPr>
        <w:spacing w:after="40" w:before="40"/>
      </w:pPr>
      <w:r>
        <w:rPr>
          <w:rFonts w:ascii="Arial" w:cs="Arial" w:eastAsia="Arial" w:hAnsi="Arial"/>
          <w:b/>
          <w:bCs/>
          <w:color w:val="1A1A1A"/>
          <w:sz w:val="22"/>
          <w:szCs w:val="22"/>
        </w:rPr>
        <w:t xml:space="preserve">numpy + matplotlib: </w:t>
      </w:r>
      <w:r>
        <w:rPr>
          <w:rFonts w:ascii="Arial" w:cs="Arial" w:eastAsia="Arial" w:hAnsi="Arial"/>
          <w:color w:val="1A1A1A"/>
          <w:sz w:val="22"/>
          <w:szCs w:val="22"/>
        </w:rPr>
        <w:t xml:space="preserve">pip install numpy matplotlib — always needed.</w:t>
      </w:r>
    </w:p>
    <w:p>
      <w:pPr>
        <w:spacing w:after="0" w:before="80"/>
      </w:pPr>
      <w:r>
        <w:t xml:space="preserve"/>
      </w:r>
    </w:p>
    <w:p>
      <w:pPr>
        <w:pStyle w:val="Heading3"/>
        <w:spacing w:after="80" w:before="200"/>
      </w:pPr>
      <w:r>
        <w:rPr>
          <w:rFonts w:ascii="Arial" w:cs="Arial" w:eastAsia="Arial" w:hAnsi="Arial"/>
          <w:b/>
          <w:bCs/>
          <w:color w:val="1A1A1A"/>
          <w:sz w:val="22"/>
          <w:szCs w:val="22"/>
        </w:rPr>
        <w:t xml:space="preserve">Install before Phase 2</w:t>
      </w:r>
    </w:p>
    <w:p>
      <w:pPr>
        <w:spacing w:after="0" w:before="4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3D Slicer LTS: </w:t>
      </w:r>
      <w:r>
        <w:rPr>
          <w:rFonts w:ascii="Arial" w:cs="Arial" w:eastAsia="Arial" w:hAnsi="Arial"/>
          <w:color w:val="1A1A1A"/>
          <w:sz w:val="22"/>
          <w:szCs w:val="22"/>
        </w:rPr>
        <w:t xml:space="preserve">Download the Long Term Support release from slicer.org. Do not use the Preview release for learning.</w:t>
      </w:r>
    </w:p>
    <w:p>
      <w:pPr>
        <w:pStyle w:val="ListParagraph"/>
        <w:numPr>
          <w:ilvl w:val="0"/>
          <w:numId w:val="3"/>
        </w:numPr>
        <w:spacing w:after="40" w:before="40"/>
      </w:pPr>
      <w:r>
        <w:rPr>
          <w:rFonts w:ascii="Arial" w:cs="Arial" w:eastAsia="Arial" w:hAnsi="Arial"/>
          <w:b/>
          <w:bCs/>
          <w:color w:val="1A1A1A"/>
          <w:sz w:val="22"/>
          <w:szCs w:val="22"/>
        </w:rPr>
        <w:t xml:space="preserve">Orthanc: </w:t>
      </w:r>
      <w:r>
        <w:rPr>
          <w:rFonts w:ascii="Arial" w:cs="Arial" w:eastAsia="Arial" w:hAnsi="Arial"/>
          <w:color w:val="1A1A1A"/>
          <w:sz w:val="22"/>
          <w:szCs w:val="22"/>
        </w:rPr>
        <w:t xml:space="preserve">Download from orthanc-server.com. Run locally on port 8042. Default credentials: orthanc/orthanc.</w:t>
      </w:r>
    </w:p>
    <w:p>
      <w:pPr>
        <w:pStyle w:val="ListParagraph"/>
        <w:numPr>
          <w:ilvl w:val="0"/>
          <w:numId w:val="3"/>
        </w:numPr>
        <w:spacing w:after="40" w:before="40"/>
      </w:pPr>
      <w:r>
        <w:rPr>
          <w:rFonts w:ascii="Arial" w:cs="Arial" w:eastAsia="Arial" w:hAnsi="Arial"/>
          <w:b/>
          <w:bCs/>
          <w:color w:val="1A1A1A"/>
          <w:sz w:val="22"/>
          <w:szCs w:val="22"/>
        </w:rPr>
        <w:t xml:space="preserve">DCMTK: </w:t>
      </w:r>
      <w:r>
        <w:rPr>
          <w:rFonts w:ascii="Arial" w:cs="Arial" w:eastAsia="Arial" w:hAnsi="Arial"/>
          <w:color w:val="1A1A1A"/>
          <w:sz w:val="22"/>
          <w:szCs w:val="22"/>
        </w:rPr>
        <w:t xml:space="preserve">Provides storescu, findscu command-line tools. Useful for testing DICOM networking independently of Python.</w:t>
      </w:r>
    </w:p>
    <w:p>
      <w:pPr>
        <w:spacing w:after="0" w:before="80"/>
      </w:pPr>
      <w:r>
        <w:t xml:space="preserve"/>
      </w:r>
    </w:p>
    <w:p>
      <w:pPr>
        <w:pStyle w:val="Heading3"/>
        <w:spacing w:after="80" w:before="200"/>
      </w:pPr>
      <w:r>
        <w:rPr>
          <w:rFonts w:ascii="Arial" w:cs="Arial" w:eastAsia="Arial" w:hAnsi="Arial"/>
          <w:b/>
          <w:bCs/>
          <w:color w:val="1A1A1A"/>
          <w:sz w:val="22"/>
          <w:szCs w:val="22"/>
        </w:rPr>
        <w:t xml:space="preserve">Install before Phase 4 (capstone only)</w:t>
      </w:r>
    </w:p>
    <w:p>
      <w:pPr>
        <w:spacing w:after="0" w:before="4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TotalSegmentator: </w:t>
      </w:r>
      <w:r>
        <w:rPr>
          <w:rFonts w:ascii="Arial" w:cs="Arial" w:eastAsia="Arial" w:hAnsi="Arial"/>
          <w:color w:val="1A1A1A"/>
          <w:sz w:val="22"/>
          <w:szCs w:val="22"/>
        </w:rPr>
        <w:t xml:space="preserve">pip install TotalSegmentator — requires PyTorch. Install PyTorch first with CUDA if you have a GPU; CPU mode works but is slower (~15 min per CT on CPU vs ~1 min on GPU).</w:t>
      </w:r>
    </w:p>
    <w:p>
      <w:pPr>
        <w:pStyle w:val="ListParagraph"/>
        <w:numPr>
          <w:ilvl w:val="0"/>
          <w:numId w:val="3"/>
        </w:numPr>
        <w:spacing w:after="40" w:before="40"/>
      </w:pPr>
      <w:r>
        <w:rPr>
          <w:rFonts w:ascii="Arial" w:cs="Arial" w:eastAsia="Arial" w:hAnsi="Arial"/>
          <w:b/>
          <w:bCs/>
          <w:color w:val="1A1A1A"/>
          <w:sz w:val="22"/>
          <w:szCs w:val="22"/>
        </w:rPr>
        <w:t xml:space="preserve">dcm2niix: </w:t>
      </w:r>
      <w:r>
        <w:rPr>
          <w:rFonts w:ascii="Arial" w:cs="Arial" w:eastAsia="Arial" w:hAnsi="Arial"/>
          <w:color w:val="1A1A1A"/>
          <w:sz w:val="22"/>
          <w:szCs w:val="22"/>
        </w:rPr>
        <w:t xml:space="preserve">Download from github.com/rordenlab/dcm2niix — fastest DICOM-to-NIfTI converter. Add to PATH.</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160"/>
              <w:bottom w:type="dxa" w:w="40"/>
              <w:right w:type="dxa" w:w="160"/>
            </w:tcMar>
          </w:tcPr>
          <w:p>
            <w:r>
              <w:rPr>
                <w:rFonts w:ascii="Arial" w:cs="Arial" w:eastAsia="Arial" w:hAnsi="Arial"/>
                <w:b/>
                <w:bCs/>
                <w:color w:val="1A1A1A"/>
                <w:sz w:val="20"/>
                <w:szCs w:val="20"/>
              </w:rPr>
              <w:t xml:space="preserve">GPU note</w:t>
            </w:r>
          </w:p>
        </w:tc>
      </w:tr>
      <w:tr>
        <w:tc>
          <w:tcPr>
            <w:tcW w:type="dxa" w:w="9360"/>
            <w:tcBorders>
              <w:top w:val="none" w:color="FFFFFF" w:sz="0"/>
              <w:left w:val="none" w:color="FFFFFF" w:sz="0"/>
              <w:bottom w:val="none" w:color="FFFFFF" w:sz="0"/>
              <w:right w:val="none" w:color="FFFFFF" w:sz="0"/>
            </w:tcBorders>
            <w:shd w:fill="FAEEDA" w:val="clear"/>
            <w:tcMar>
              <w:top w:type="dxa" w:w="40"/>
              <w:left w:type="dxa" w:w="160"/>
              <w:bottom w:type="dxa" w:w="120"/>
              <w:right w:type="dxa" w:w="160"/>
            </w:tcMar>
          </w:tcPr>
          <w:p>
            <w:r>
              <w:rPr>
                <w:rFonts w:ascii="Arial" w:cs="Arial" w:eastAsia="Arial" w:hAnsi="Arial"/>
                <w:b w:val="false"/>
                <w:bCs w:val="false"/>
                <w:color w:val="1A1A1A"/>
                <w:sz w:val="20"/>
                <w:szCs w:val="20"/>
              </w:rPr>
              <w:t xml:space="preserve">TotalSegmentator on CPU takes ~10–15 minutes per CT volume. On a modern GPU (RTX 3060 or better) it takes under 2 minutes. For the capstone, CPU is fine. For any future client work, GPU access (local or cloud via Lambda Labs / RunPod) is worth the cost.</w:t>
            </w:r>
          </w:p>
        </w:tc>
      </w:tr>
    </w:tbl>
    <w:p>
      <w:r>
        <w:br w:type="page"/>
      </w:r>
    </w:p>
    <w:p>
      <w:pPr>
        <w:pStyle w:val="Heading1"/>
        <w:spacing w:after="120" w:before="360"/>
      </w:pPr>
      <w:r>
        <w:rPr>
          <w:rFonts w:ascii="Arial" w:cs="Arial" w:eastAsia="Arial" w:hAnsi="Arial"/>
          <w:b/>
          <w:bCs/>
          <w:color w:val="1A1A1A"/>
          <w:sz w:val="32"/>
          <w:szCs w:val="32"/>
        </w:rPr>
        <w:t xml:space="preserve">Progress Tracker</w:t>
      </w:r>
    </w:p>
    <w:p>
      <w:pPr>
        <w:pBdr>
          <w:bottom w:val="single" w:color="DDDDDD" w:sz="4" w:space="1"/>
        </w:pBdr>
        <w:spacing w:after="80" w:before="80"/>
      </w:pPr>
      <w:r>
        <w:t xml:space="preserve"/>
      </w:r>
    </w:p>
    <w:p>
      <w:pPr>
        <w:spacing w:after="0" w:before="80"/>
      </w:pPr>
      <w:r>
        <w:t xml:space="preserve"/>
      </w:r>
    </w:p>
    <w:p>
      <w:pPr>
        <w:spacing w:after="60" w:before="60"/>
      </w:pPr>
      <w:r>
        <w:rPr>
          <w:rFonts w:ascii="Arial" w:cs="Arial" w:eastAsia="Arial" w:hAnsi="Arial"/>
          <w:color w:val="444441"/>
          <w:sz w:val="22"/>
          <w:szCs w:val="22"/>
        </w:rPr>
        <w:t xml:space="preserve">Use this table to track your progress. Mark each step when the deliverable is completed and pushed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1200"/>
        <w:gridCol w:w="100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8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1A" w:val="clear"/>
            <w:tcMar>
              <w:top w:type="dxa" w:w="80"/>
              <w:left w:type="dxa" w:w="80"/>
              <w:bottom w:type="dxa" w:w="80"/>
              <w:right w:type="dxa" w:w="8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A1A1A" w:val="clear"/>
            <w:tcMar>
              <w:top w:type="dxa" w:w="80"/>
              <w:left w:type="dxa" w:w="80"/>
              <w:bottom w:type="dxa" w:w="80"/>
              <w:right w:type="dxa" w:w="80"/>
            </w:tcMar>
          </w:tcPr>
          <w:p>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A1A1A" w:val="clear"/>
            <w:tcMar>
              <w:top w:type="dxa" w:w="80"/>
              <w:left w:type="dxa" w:w="80"/>
              <w:bottom w:type="dxa" w:w="80"/>
              <w:right w:type="dxa" w:w="80"/>
            </w:tcMar>
          </w:tcPr>
          <w:p>
            <w:r>
              <w:rPr>
                <w:rFonts w:ascii="Arial" w:cs="Arial" w:eastAsia="Arial" w:hAnsi="Arial"/>
                <w:b/>
                <w:bCs/>
                <w:color w:val="FFFFFF"/>
                <w:sz w:val="20"/>
                <w:szCs w:val="20"/>
              </w:rPr>
              <w:t xml:space="preserve">Deliverable</w:t>
            </w:r>
          </w:p>
        </w:tc>
        <w:tc>
          <w:tcPr>
            <w:tcW w:type="dxa" w:w="1000"/>
            <w:tcBorders>
              <w:top w:val="single" w:color="CCCCCC" w:sz="1"/>
              <w:left w:val="single" w:color="CCCCCC" w:sz="1"/>
              <w:bottom w:val="single" w:color="CCCCCC" w:sz="1"/>
              <w:right w:val="single" w:color="CCCCCC" w:sz="1"/>
            </w:tcBorders>
            <w:shd w:fill="1A1A1A" w:val="clear"/>
            <w:tcMar>
              <w:top w:type="dxa" w:w="80"/>
              <w:left w:type="dxa" w:w="80"/>
              <w:bottom w:type="dxa" w:w="80"/>
              <w:right w:type="dxa" w:w="100"/>
            </w:tcMar>
          </w:tcPr>
          <w:p>
            <w:pPr>
              <w:jc w:val="center"/>
            </w:pPr>
            <w:r>
              <w:rPr>
                <w:rFonts w:ascii="Arial" w:cs="Arial" w:eastAsia="Arial" w:hAnsi="Arial"/>
                <w:b/>
                <w:bCs/>
                <w:color w:val="FFFFFF"/>
                <w:sz w:val="20"/>
                <w:szCs w:val="20"/>
              </w:rPr>
              <w:t xml:space="preserve">Done</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80"/>
            </w:tcMar>
          </w:tcPr>
          <w:p>
            <w:r>
              <w:rPr>
                <w:rFonts w:ascii="Arial" w:cs="Arial" w:eastAsia="Arial" w:hAnsi="Arial"/>
                <w:b/>
                <w:bCs/>
                <w:color w:val="444441"/>
                <w:sz w:val="18"/>
                <w:szCs w:val="18"/>
              </w:rPr>
              <w:t xml:space="preserve">Phase 1 of 4</w:t>
            </w:r>
          </w:p>
        </w:tc>
        <w:tc>
          <w:tcPr>
            <w:tcW w:type="dxa" w:w="14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444441"/>
                <w:sz w:val="18"/>
                <w:szCs w:val="18"/>
              </w:rPr>
              <w:t xml:space="preserve">Step 1 of 9</w:t>
            </w:r>
          </w:p>
        </w:tc>
        <w:tc>
          <w:tcPr>
            <w:tcW w:type="dxa" w:w="456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1A1A1A"/>
                <w:sz w:val="18"/>
                <w:szCs w:val="18"/>
              </w:rPr>
              <w:t xml:space="preserve">DICOM structure, tags &amp; metadata</w:t>
            </w:r>
          </w:p>
        </w:tc>
        <w:tc>
          <w:tcPr>
            <w:tcW w:type="dxa" w:w="12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444441"/>
                <w:sz w:val="18"/>
                <w:szCs w:val="18"/>
              </w:rPr>
              <w:t xml:space="preserve">GitHub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80"/>
            </w:tcMar>
          </w:tcPr>
          <w:p>
            <w:r>
              <w:rPr>
                <w:rFonts w:ascii="Arial" w:cs="Arial" w:eastAsia="Arial" w:hAnsi="Arial"/>
                <w:b/>
                <w:bCs/>
                <w:color w:val="444441"/>
                <w:sz w:val="18"/>
                <w:szCs w:val="18"/>
              </w:rPr>
              <w:t xml:space="preserve">Phase 1 of 4</w:t>
            </w:r>
          </w:p>
        </w:tc>
        <w:tc>
          <w:tcPr>
            <w:tcW w:type="dxa" w:w="14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444441"/>
                <w:sz w:val="18"/>
                <w:szCs w:val="18"/>
              </w:rPr>
              <w:t xml:space="preserve">Step 2 of 9</w:t>
            </w:r>
          </w:p>
        </w:tc>
        <w:tc>
          <w:tcPr>
            <w:tcW w:type="dxa" w:w="456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1A1A1A"/>
                <w:sz w:val="18"/>
                <w:szCs w:val="18"/>
              </w:rPr>
              <w:t xml:space="preserve">Pixel data, windowing &amp; display</w:t>
            </w:r>
          </w:p>
        </w:tc>
        <w:tc>
          <w:tcPr>
            <w:tcW w:type="dxa" w:w="12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r>
              <w:rPr>
                <w:rFonts w:ascii="Arial" w:cs="Arial" w:eastAsia="Arial" w:hAnsi="Arial"/>
                <w:color w:val="444441"/>
                <w:sz w:val="18"/>
                <w:szCs w:val="18"/>
              </w:rPr>
              <w:t xml:space="preserve">GitHub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80"/>
            </w:tcMar>
          </w:tcPr>
          <w:p>
            <w:r>
              <w:rPr>
                <w:rFonts w:ascii="Arial" w:cs="Arial" w:eastAsia="Arial" w:hAnsi="Arial"/>
                <w:b/>
                <w:bCs/>
                <w:color w:val="444441"/>
                <w:sz w:val="18"/>
                <w:szCs w:val="18"/>
              </w:rPr>
              <w:t xml:space="preserve">Phase 2 of 4</w:t>
            </w:r>
          </w:p>
        </w:tc>
        <w:tc>
          <w:tcPr>
            <w:tcW w:type="dxa" w:w="14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Step 3 of 9</w:t>
            </w:r>
          </w:p>
        </w:tc>
        <w:tc>
          <w:tcPr>
            <w:tcW w:type="dxa" w:w="45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1A1A1A"/>
                <w:sz w:val="18"/>
                <w:szCs w:val="18"/>
              </w:rPr>
              <w:t xml:space="preserve">3D Slicer interface &amp; loading data</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PDF reference card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80"/>
            </w:tcMar>
          </w:tcPr>
          <w:p>
            <w:r>
              <w:rPr>
                <w:rFonts w:ascii="Arial" w:cs="Arial" w:eastAsia="Arial" w:hAnsi="Arial"/>
                <w:b/>
                <w:bCs/>
                <w:color w:val="444441"/>
                <w:sz w:val="18"/>
                <w:szCs w:val="18"/>
              </w:rPr>
              <w:t xml:space="preserve">Phase 2 of 4</w:t>
            </w:r>
          </w:p>
        </w:tc>
        <w:tc>
          <w:tcPr>
            <w:tcW w:type="dxa" w:w="14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Step 4 of 9</w:t>
            </w:r>
          </w:p>
        </w:tc>
        <w:tc>
          <w:tcPr>
            <w:tcW w:type="dxa" w:w="45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1A1A1A"/>
                <w:sz w:val="18"/>
                <w:szCs w:val="18"/>
              </w:rPr>
              <w:t xml:space="preserve">Volume rendering &amp; coordinate systems</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GitHub notes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80"/>
            </w:tcMar>
          </w:tcPr>
          <w:p>
            <w:r>
              <w:rPr>
                <w:rFonts w:ascii="Arial" w:cs="Arial" w:eastAsia="Arial" w:hAnsi="Arial"/>
                <w:b/>
                <w:bCs/>
                <w:color w:val="444441"/>
                <w:sz w:val="18"/>
                <w:szCs w:val="18"/>
              </w:rPr>
              <w:t xml:space="preserve">Phase 2 of 4</w:t>
            </w:r>
          </w:p>
        </w:tc>
        <w:tc>
          <w:tcPr>
            <w:tcW w:type="dxa" w:w="14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Step 5 of 9</w:t>
            </w:r>
          </w:p>
        </w:tc>
        <w:tc>
          <w:tcPr>
            <w:tcW w:type="dxa" w:w="45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1A1A1A"/>
                <w:sz w:val="18"/>
                <w:szCs w:val="18"/>
              </w:rPr>
              <w:t xml:space="preserve">Manual segmentation</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GitHub + GIF/video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80"/>
            </w:tcMar>
          </w:tcPr>
          <w:p>
            <w:r>
              <w:rPr>
                <w:rFonts w:ascii="Arial" w:cs="Arial" w:eastAsia="Arial" w:hAnsi="Arial"/>
                <w:b/>
                <w:bCs/>
                <w:color w:val="444441"/>
                <w:sz w:val="18"/>
                <w:szCs w:val="18"/>
              </w:rPr>
              <w:t xml:space="preserve">Phase 2 of 4</w:t>
            </w:r>
          </w:p>
        </w:tc>
        <w:tc>
          <w:tcPr>
            <w:tcW w:type="dxa" w:w="14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Step 6 of 9</w:t>
            </w:r>
          </w:p>
        </w:tc>
        <w:tc>
          <w:tcPr>
            <w:tcW w:type="dxa" w:w="45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1A1A1A"/>
                <w:sz w:val="18"/>
                <w:szCs w:val="18"/>
              </w:rPr>
              <w:t xml:space="preserve">PACS architecture &amp; Orthanc networking</w:t>
            </w:r>
          </w:p>
        </w:tc>
        <w:tc>
          <w:tcPr>
            <w:tcW w:type="dxa" w:w="12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r>
              <w:rPr>
                <w:rFonts w:ascii="Arial" w:cs="Arial" w:eastAsia="Arial" w:hAnsi="Arial"/>
                <w:color w:val="444441"/>
                <w:sz w:val="18"/>
                <w:szCs w:val="18"/>
              </w:rPr>
              <w:t xml:space="preserve">GitHub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80"/>
            </w:tcMar>
          </w:tcPr>
          <w:p>
            <w:r>
              <w:rPr>
                <w:rFonts w:ascii="Arial" w:cs="Arial" w:eastAsia="Arial" w:hAnsi="Arial"/>
                <w:b/>
                <w:bCs/>
                <w:color w:val="444441"/>
                <w:sz w:val="18"/>
                <w:szCs w:val="18"/>
              </w:rPr>
              <w:t xml:space="preserve">Phase 3 of 4</w:t>
            </w:r>
          </w:p>
        </w:tc>
        <w:tc>
          <w:tcPr>
            <w:tcW w:type="dxa" w:w="14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444441"/>
                <w:sz w:val="18"/>
                <w:szCs w:val="18"/>
              </w:rPr>
              <w:t xml:space="preserve">Step 7 of 9</w:t>
            </w:r>
          </w:p>
        </w:tc>
        <w:tc>
          <w:tcPr>
            <w:tcW w:type="dxa" w:w="456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1A1A1A"/>
                <w:sz w:val="18"/>
                <w:szCs w:val="18"/>
              </w:rPr>
              <w:t xml:space="preserve">SimpleITK 3D processing &amp; resampling</w:t>
            </w:r>
          </w:p>
        </w:tc>
        <w:tc>
          <w:tcPr>
            <w:tcW w:type="dxa" w:w="12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444441"/>
                <w:sz w:val="18"/>
                <w:szCs w:val="18"/>
              </w:rPr>
              <w:t xml:space="preserve">GitHub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80"/>
            </w:tcMar>
          </w:tcPr>
          <w:p>
            <w:r>
              <w:rPr>
                <w:rFonts w:ascii="Arial" w:cs="Arial" w:eastAsia="Arial" w:hAnsi="Arial"/>
                <w:b/>
                <w:bCs/>
                <w:color w:val="444441"/>
                <w:sz w:val="18"/>
                <w:szCs w:val="18"/>
              </w:rPr>
              <w:t xml:space="preserve">Phase 3 of 4</w:t>
            </w:r>
          </w:p>
        </w:tc>
        <w:tc>
          <w:tcPr>
            <w:tcW w:type="dxa" w:w="14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444441"/>
                <w:sz w:val="18"/>
                <w:szCs w:val="18"/>
              </w:rPr>
              <w:t xml:space="preserve">Step 8 of 9</w:t>
            </w:r>
          </w:p>
        </w:tc>
        <w:tc>
          <w:tcPr>
            <w:tcW w:type="dxa" w:w="456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1A1A1A"/>
                <w:sz w:val="18"/>
                <w:szCs w:val="18"/>
              </w:rPr>
              <w:t xml:space="preserve">Automated segmentation &amp; morphology</w:t>
            </w:r>
          </w:p>
        </w:tc>
        <w:tc>
          <w:tcPr>
            <w:tcW w:type="dxa" w:w="12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r>
              <w:rPr>
                <w:rFonts w:ascii="Arial" w:cs="Arial" w:eastAsia="Arial" w:hAnsi="Arial"/>
                <w:color w:val="444441"/>
                <w:sz w:val="18"/>
                <w:szCs w:val="18"/>
              </w:rPr>
              <w:t xml:space="preserve">GitHub 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80"/>
            </w:tcMar>
          </w:tcPr>
          <w:p>
            <w:r>
              <w:rPr>
                <w:rFonts w:ascii="Arial" w:cs="Arial" w:eastAsia="Arial" w:hAnsi="Arial"/>
                <w:b/>
                <w:bCs/>
                <w:color w:val="444441"/>
                <w:sz w:val="18"/>
                <w:szCs w:val="18"/>
              </w:rPr>
              <w:t xml:space="preserve">Phase 4 of 4</w:t>
            </w:r>
          </w:p>
        </w:tc>
        <w:tc>
          <w:tcPr>
            <w:tcW w:type="dxa" w:w="14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r>
              <w:rPr>
                <w:rFonts w:ascii="Arial" w:cs="Arial" w:eastAsia="Arial" w:hAnsi="Arial"/>
                <w:color w:val="444441"/>
                <w:sz w:val="18"/>
                <w:szCs w:val="18"/>
              </w:rPr>
              <w:t xml:space="preserve">Step 9 of 9</w:t>
            </w:r>
          </w:p>
        </w:tc>
        <w:tc>
          <w:tcPr>
            <w:tcW w:type="dxa" w:w="456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r>
              <w:rPr>
                <w:rFonts w:ascii="Arial" w:cs="Arial" w:eastAsia="Arial" w:hAnsi="Arial"/>
                <w:color w:val="1A1A1A"/>
                <w:sz w:val="18"/>
                <w:szCs w:val="18"/>
              </w:rPr>
              <w:t xml:space="preserve">End-to-end capstone pipeline</w:t>
            </w:r>
          </w:p>
        </w:tc>
        <w:tc>
          <w:tcPr>
            <w:tcW w:type="dxa" w:w="12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r>
              <w:rPr>
                <w:rFonts w:ascii="Arial" w:cs="Arial" w:eastAsia="Arial" w:hAnsi="Arial"/>
                <w:color w:val="444441"/>
                <w:sz w:val="18"/>
                <w:szCs w:val="18"/>
              </w:rPr>
              <w:t xml:space="preserve">GitHub repo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00"/>
            </w:tcMar>
          </w:tcPr>
          <w:p>
            <w:pPr>
              <w:jc w:val="center"/>
            </w:pPr>
            <w:r>
              <w:rPr>
                <w:rFonts w:ascii="Arial" w:cs="Arial" w:eastAsia="Arial" w:hAnsi="Arial"/>
                <w:color w:val="CCCCCC"/>
                <w:sz w:val="22"/>
                <w:szCs w:val="22"/>
              </w:rPr>
              <w:t xml:space="preserve">☐</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160"/>
              <w:bottom w:type="dxa" w:w="40"/>
              <w:right w:type="dxa" w:w="160"/>
            </w:tcMar>
          </w:tcPr>
          <w:p>
            <w:r>
              <w:rPr>
                <w:rFonts w:ascii="Arial" w:cs="Arial" w:eastAsia="Arial" w:hAnsi="Arial"/>
                <w:b/>
                <w:bCs/>
                <w:color w:val="1A1A1A"/>
                <w:sz w:val="22"/>
                <w:szCs w:val="22"/>
              </w:rPr>
              <w:t xml:space="preserve">First contract target</w:t>
            </w:r>
          </w:p>
        </w:tc>
      </w:tr>
      <w:tr>
        <w:tc>
          <w:tcPr>
            <w:tcW w:type="dxa" w:w="9360"/>
            <w:tcBorders>
              <w:top w:val="none" w:color="FFFFFF" w:sz="0"/>
              <w:left w:val="none" w:color="FFFFFF" w:sz="0"/>
              <w:bottom w:val="none" w:color="FFFFFF" w:sz="0"/>
              <w:right w:val="none" w:color="FFFFFF" w:sz="0"/>
            </w:tcBorders>
            <w:shd w:fill="EAF3DE" w:val="clear"/>
            <w:tcMar>
              <w:top w:type="dxa" w:w="40"/>
              <w:left w:type="dxa" w:w="160"/>
              <w:bottom w:type="dxa" w:w="120"/>
              <w:right w:type="dxa" w:w="160"/>
            </w:tcMar>
          </w:tcPr>
          <w:p>
            <w:r>
              <w:rPr>
                <w:rFonts w:ascii="Arial" w:cs="Arial" w:eastAsia="Arial" w:hAnsi="Arial"/>
                <w:b w:val="false"/>
                <w:bCs w:val="false"/>
                <w:color w:val="1A1A1A"/>
                <w:sz w:val="20"/>
                <w:szCs w:val="20"/>
              </w:rPr>
              <w:t xml:space="preserve">After Step 9 is complete and pushed to GitHub: apply to Handshake AI (3D Slicer AI evaluator) and search Upwork for 'DICOM segmentation'. Your capstone repo is your portfolio — link it in every application.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2026-06-02T23:20:07.114Z</dcterms:created>
  <dcterms:modified xsi:type="dcterms:W3CDTF">2026-06-02T23:20:07.114Z</dcterms:modified>
</cp:coreProperties>
</file>

<file path=docProps/custom.xml><?xml version="1.0" encoding="utf-8"?>
<Properties xmlns="http://schemas.openxmlformats.org/officeDocument/2006/custom-properties" xmlns:vt="http://schemas.openxmlformats.org/officeDocument/2006/docPropsVTypes"/>
</file>