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UserDetailManagement</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0.0.1-SNAPSHOT</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Administrator</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2023-04-07</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UserDetailManagement.</w:t>
      </w:r>
    </w:p>
    <w:p w:rsidR="00BB4162" w:rsidRDefault="00BB4162" w:rsidP="00426961">
      <w:pPr>
        <w:rPr>
          <w:lang w:val="en-US"/>
        </w:rPr>
      </w:pPr>
      <w:r>
        <w:rPr>
          <w:lang w:val="en-US"/>
        </w:rPr>
        <w:t>Demo project for Spring Boot Mockito</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javaCustomProfile [Java]; Sonar way [XML]; </w:t>
      </w:r>
    </w:p>
    <w:p w:rsidR="00CF2650" w:rsidRDefault="001F5FAC" w:rsidP="00CF2650">
      <w:pPr>
        <w:numPr>
          <w:ilvl w:val="1"/>
          <w:numId w:val="3"/>
        </w:numPr>
      </w:pPr>
      <w:r>
        <w:t>Files</w:t>
      </w:r>
      <w:r w:rsidR="00CF2650">
        <w:t xml:space="preserve">: AYUVAI0bQUyjOCvxQ-HS.json; AYMbsodqSwijhRfWmTsQ.json;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A.png"/>
                  <a:graphic xmlns:a="http://schemas.openxmlformats.org/drawingml/2006/main">
                    <a:graphicData uri="http://schemas.openxmlformats.org/drawingml/2006/picture">
                      <pic:pic xmlns:pic="http://schemas.openxmlformats.org/drawingml/2006/picture">
                        <pic:nvPicPr>
                          <pic:cNvPr id="0" name="Picture 0"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D.png"/>
                  <a:graphic xmlns:a="http://schemas.openxmlformats.org/drawingml/2006/main">
                    <a:graphicData uri="http://schemas.openxmlformats.org/drawingml/2006/picture">
                      <pic:pic xmlns:pic="http://schemas.openxmlformats.org/drawingml/2006/picture">
                        <pic:nvPicPr>
                          <pic:cNvPr id="0" name="Picture 4" descr="D.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A.png"/>
                  <a:graphic xmlns:a="http://schemas.openxmlformats.org/drawingml/2006/main">
                    <a:graphicData uri="http://schemas.openxmlformats.org/drawingml/2006/picture">
                      <pic:pic xmlns:pic="http://schemas.openxmlformats.org/drawingml/2006/picture">
                        <pic:nvPicPr>
                          <pic:cNvPr id="0" name="Picture 6"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8"/>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100.0 %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0.0 %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0.6 %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26.0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99.9</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7</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100.0 %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w:t>
            </w:r>
          </w:p>
        </w:tc>
        <w:tc>
          <w:p>
            <w:r>
              <w:t>0d 0h 10min</w:t>
            </w:r>
          </w:p>
        </w:tc>
        <w:tc>
          <w:p>
            <w:r>
              <w:t>0d 0h 12min</w:t>
            </w:r>
          </w:p>
        </w:tc>
        <w:tc>
          <w:p>
            <w:r>
              <w:t>0d 0h 22min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8.0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100.0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11.0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103.0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1.3</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Java</w:t>
            </w:r>
          </w:p>
        </w:tc>
        <w:tc>
          <w:p>
            <w:r>
              <w:t>103</w:t>
            </w:r>
          </w:p>
        </w:tc>
      </w:tr>
      <w:tr>
        <w:tc>
          <w:p>
            <w:r>
              <w:t>XML</w:t>
            </w:r>
          </w:p>
        </w:tc>
        <w:tc>
          <w:p>
            <w:r>
              <w:t>75</w:t>
            </w:r>
          </w:p>
        </w:tc>
      </w:tr>
      <w:tr>
        <w:tc>
          <w:p>
            <w:r>
              <w:t>Total</w:t>
            </w:r>
          </w:p>
        </w:tc>
        <w:tc>
          <w:p>
            <w:r>
              <w:t>178</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0</w:t>
            </w:r>
          </w:p>
        </w:tc>
        <w:tc>
          <w:p>
            <w:r>
              <w:t>0</w:t>
            </w:r>
          </w:p>
        </w:tc>
        <w:tc>
          <w:p>
            <w:r>
              <w:t>0</w:t>
            </w:r>
          </w:p>
        </w:tc>
      </w:tr>
      <w:tr>
        <w:tc>
          <w:p>
            <w:r>
              <w:t>VULNERABILITY</w:t>
            </w:r>
          </w:p>
        </w:tc>
        <w:tc>
          <w:p>
            <w:r>
              <w:t>0</w:t>
            </w:r>
          </w:p>
        </w:tc>
        <w:tc>
          <w:p>
            <w:r>
              <w:t>0</w:t>
            </w:r>
          </w:p>
        </w:tc>
        <w:tc>
          <w:p>
            <w:r>
              <w:t>0</w:t>
            </w:r>
          </w:p>
        </w:tc>
        <w:tc>
          <w:p>
            <w:r>
              <w:t>1</w:t>
            </w:r>
          </w:p>
        </w:tc>
        <w:tc>
          <w:p>
            <w:r>
              <w:t>0</w:t>
            </w:r>
          </w:p>
        </w:tc>
      </w:tr>
      <w:tr>
        <w:tc>
          <w:p>
            <w:r>
              <w:t>CODE_SMELL</w:t>
            </w:r>
          </w:p>
        </w:tc>
        <w:tc>
          <w:p>
            <w:r>
              <w:t>0</w:t>
            </w:r>
          </w:p>
        </w:tc>
        <w:tc>
          <w:p>
            <w:r>
              <w:t>0</w:t>
            </w:r>
          </w:p>
        </w:tc>
        <w:tc>
          <w:p>
            <w:r>
              <w:t>1</w:t>
            </w:r>
          </w:p>
        </w:tc>
        <w:tc>
          <w:p>
            <w:r>
              <w:t>0</w:t>
            </w:r>
          </w:p>
        </w:tc>
        <w:tc>
          <w:p>
            <w:r>
              <w:t>1</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Tests should include assertions</w:t>
            </w:r>
          </w:p>
        </w:tc>
        <w:tc>
          <w:p>
            <w:r>
              <w:t><![CDATA[A test case without assertions ensures only that no exceptions are thrown. Beyond basic runnability, it ensures nothing about the behavior of the
code under test.
This rule raises an exception when no assertions from any of the following known frameworks are found in a test:
   AssertJ 
   Awaitility 
   EasyMock 
   Eclipse Vert.x 
   Fest 1.x and 2.x 
   Hamcrest 
   JMock 
   JMockit 
   JUnit 
   Mockito 
   Rest-assured 2.x, 3.x and 4.x 
   RxJava 1.x and 2.x 
   Selenide 
   Spring’s org.springframework.test.web.servlet.ResultActions.andExpect() and
  org.springframework.test.web.servlet.ResultActions.andExpectAll() 
   Truth Framework 
   WireMock 
Furthermore, as new or custom assertion frameworks may be used, the rule can be parametrized to define specific methods that will also be
considered as assertions. No issue will be raised when such methods are found in test cases. The parameter value should have the following format
&lt;FullyQualifiedClassName&gt;#&lt;MethodName&gt;, where MethodName can end with the wildcard character. For constructors,
the pattern should be &lt;FullyQualifiedClassName&gt;#&lt;init&gt;.
Example:&nbsp;com.company.CompareToTester#compare*,com.company.CustomAssert#customAssertMethod,com.company.CheckVerifier#&lt;init&gt;.
Noncompliant Code Example
@Test
public void testDoSomething() {  // Noncompliant
  MyClass myClass = new MyClass();
  myClass.doSomething();
}
Compliant Solution
Example when com.company.CompareToTester#compare* is used as parameter to the rule.
import com.company.CompareToTester;
@Test
public void testDoSomething() {
  MyClass myClass = new MyClass();
  assertNull(myClass.doSomething());  // JUnit assertion
  assertThat(myClass.doSomething()).isNull();  // Fest assertion
}
@Test
public void testDoSomethingElse() {
  MyClass myClass = new MyClass();
  new CompareToTester().compareWith(myClass);  // Compliant - custom assertion method defined as rule parameter
  CompareToTester.compareStatic(myClass);  // Compliant
}
]]></w:t>
            </w:r>
          </w:p>
        </w:tc>
        <w:tc>
          <w:p>
            <w:r>
              <w:t>CODE_SMELL</w:t>
            </w:r>
          </w:p>
        </w:tc>
        <w:tc>
          <w:p>
            <w:r>
              <w:t>BLOCKER</w:t>
            </w:r>
          </w:p>
        </w:tc>
        <w:tc>
          <w:p>
            <w:r>
              <w:t>1</w:t>
            </w:r>
          </w:p>
        </w:tc>
      </w:tr>
      <w:tr>
        <w:tc>
          <w:p>
            <w:r>
              <w:t>Assertion arguments should be passed in the correct order</w:t>
            </w:r>
          </w:p>
        </w:tc>
        <w:tc>
          <w:p>
            <w:r>
              <w:t>The standard assertions library methods such as org.junit.Assert.assertEquals, and org.junit.Assert.assertSame expect the
first argument to be the expected value and the second argument to be the actual value. For AssertJ, it’s the other way around, the argument of
org.assertj.core.api.Assertions.assertThat is the actual value, and the subsequent calls contain the expected values. Swap them, and your
test will still have the same outcome (succeed/fail when it should) but the error messages will be confusing.
This rule raises an issue when the actual argument to an assertions library method is a hard-coded value and the expected argument is not.
Supported frameworks:
   JUnit4 
   JUnit5 
   AssertJ 
Noncompliant Code Example
org.junit.Assert.assertEquals(runner.exitCode(), 0, "Unexpected exit code");  // Noncompliant; Yields error message like: Expected:&amp;lt;-1&amp;gt;. Actual:&amp;lt;0&amp;gt;.
org.assertj.core.api.Assertions.assertThat(0).isEqualTo(runner.exitCode()); // Noncompliant
Compliant Solution
org.junit.Assert.assertEquals(0, runner.exitCode(), "Unexpected exit code");
org.assertj.core.api.Assertions.assertThat(runner.exitCode()).isEqualTo(0);
</w:t>
            </w:r>
          </w:p>
        </w:tc>
        <w:tc>
          <w:p>
            <w:r>
              <w:t>CODE_SMELL</w:t>
            </w:r>
          </w:p>
        </w:tc>
        <w:tc>
          <w:p>
            <w:r>
              <w:t>MAJOR</w:t>
            </w:r>
          </w:p>
        </w:tc>
        <w:tc>
          <w:p>
            <w:r>
              <w:t>1</w:t>
            </w:r>
          </w:p>
        </w:tc>
      </w:tr>
      <w:tr>
        <w:tc>
          <w:p>
            <w:r>
              <w:t>Persistent entities should not be used as arguments of "@RequestMapping" methods</w:t>
            </w:r>
          </w:p>
        </w:tc>
        <w:tc>
          <w:p>
            <w:r>
              <w:t>On one side, Spring MVC automatically bind request parameters to beans declared as arguments of methods annotated with
@RequestMapping. Because of this automatic binding feature, it’s possible to feed some unexpected fields on the arguments of the
@RequestMapping annotated methods.
On the other end, persistent objects (@Entity or @Document) are linked to the underlying database and updated
automatically by a persistence framework, such as Hibernate, JPA or Spring Data MongoDB.
These two facts combined together can lead to malicious attack: if a persistent object is used as an argument of a method annotated with
@RequestMapping, it’s possible from a specially crafted user input, to change the content of unexpected fields into the database.
For this reason, using @Entity or @Document objects as arguments of methods annotated with @RequestMapping
should be avoided.
In addition to @RequestMapping, this rule also considers the annotations introduced in Spring Framework 4.3: @GetMapping,
@PostMapping, @PutMapping, @DeleteMapping, @PatchMapping.
Noncompliant Code Example
import javax.persistence.Entity;
@Entity
public class Wish {
  Long productId;
  Long quantity;
  Client client;
}
@Entity
public class Client {
  String clientId;
  String name;
  String password;
}
import org.springframework.stereotype.Controller;
import org.springframework.web.bind.annotation.RequestMapping;
@Controller
public class WishListController {
  @PostMapping(path = "/saveForLater")
  public String saveForLater(Wish wish) {
    session.save(wish);
  }
  @RequestMapping(path = "/saveForLater", method = RequestMethod.POST)
  public String saveForLater(Wish wish) {
    session.save(wish);
  }
}
Compliant Solution
public class WishDTO {
  Long productId;
  Long quantity;
  Long clientId;
}
import org.springframework.stereotype.Controller;
import org.springframework.web.bind.annotation.RequestMapping;
@Controller
public class PurchaseOrderController {
  @PostMapping(path = "/saveForLater")
  public String saveForLater(WishDTO wish) {
    Wish persistentWish = new Wish();
    // do the mapping between "wish" and "persistentWish"
    [...]
    session.save(persistentWish);
  }
  @RequestMapping(path = "/saveForLater", method = RequestMethod.POST)
  public String saveForLater(WishDTO wish) {
    Wish persistentWish = new Wish();
    // do the mapping between "wish" and "persistentWish"
    [...]
    session.save(persistentWish);
  }
}
Exceptions
No issue is reported when the parameter is annotated with @PathVariable from Spring Framework, since the lookup will be done via id,
the object cannot be forged on client side.
See
   OWASP Top 10 2021 Category A8 - Software and Data
  Integrity Failures 
   OWASP Top 10 2017 Category A5 - Broken Access Control 
   MITRE, CWE-915 - Improperly Controlled Modification of Dynamically-Determined Object
  Attributes 
   Two Security Vulnerabilities in the Spring
  Framework’s MVC by Ryan Berg and Dinis Cruz 
</w:t>
            </w:r>
          </w:p>
        </w:tc>
        <w:tc>
          <w:p>
            <w:r>
              <w:t>VULNERABILITY</w:t>
            </w:r>
          </w:p>
        </w:tc>
        <w:tc>
          <w:p>
            <w:r>
              <w:t>CRITICAL</w:t>
            </w:r>
          </w:p>
        </w:tc>
        <w:tc>
          <w:p>
            <w:r>
              <w:t>1</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SQL Injection</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UserDetailManagement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1</c:v>
                </c:pt>
                <c:pt idx="1">
                  <c:v>1</c:v>
                </c:pt>
                <c:pt idx="2">
                  <c:v>1</c:v>
                </c:pt>
                <c:pt idx="3">
                  <c:v>0</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1</c:v>
                </c:pt>
                <c:pt idx="2">
                  <c:v>2</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45006.294270833336</c:v>
                </c:pt>
              </c:numCache>
            </c:numRef>
          </c:xVal>
          <c:yVal>
            <c:numRef>
              <c:f>Feuil1!$B$2:$B$3</c:f>
              <c:numCache>
                <c:formatCode>General</c:formatCode>
                <c:ptCount val="2"/>
                <c:pt idx="0">
                  <c:v>3</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45006.294270833336</c:v>
                </c:pt>
              </c:numCache>
            </c:numRef>
          </c:xVal>
          <c:yVal>
            <c:numRef>
              <c:f>Feuil1!$B$2:$B$3</c:f>
              <c:numCache>
                <c:formatCode>General</c:formatCode>
                <c:ptCount val="2"/>
                <c:pt idx="0">
                  <c:v>0.2</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