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98A8E" w14:textId="77777777" w:rsidR="00560119" w:rsidRDefault="00A66194" w:rsidP="00560119">
      <w:pPr>
        <w:pStyle w:val="NoSpacing"/>
        <w:rPr>
          <w:rFonts w:ascii="Courier New" w:hAnsi="Courier New" w:cs="Courier New"/>
          <w:color w:val="000000"/>
          <w:szCs w:val="22"/>
        </w:rPr>
      </w:pPr>
      <w:proofErr w:type="spellStart"/>
      <w:r w:rsidRPr="003B08C8">
        <w:rPr>
          <w:rFonts w:ascii="Courier New" w:hAnsi="Courier New" w:cs="Courier New"/>
        </w:rPr>
        <w:t>BibTeX</w:t>
      </w:r>
      <w:proofErr w:type="spellEnd"/>
      <w:r w:rsidR="00D8131E" w:rsidRPr="003B08C8">
        <w:rPr>
          <w:rFonts w:ascii="Courier New" w:hAnsi="Courier New" w:cs="Courier New"/>
        </w:rPr>
        <w:t>:</w:t>
      </w:r>
      <w:r w:rsidR="00D8131E" w:rsidRPr="00D8131E">
        <w:br/>
      </w:r>
      <w:r w:rsidR="00560119" w:rsidRPr="00560119">
        <w:rPr>
          <w:rFonts w:ascii="Courier New" w:hAnsi="Courier New" w:cs="Courier New"/>
          <w:color w:val="000000"/>
          <w:szCs w:val="22"/>
        </w:rPr>
        <w:t>@ARTICLE{7274431, </w:t>
      </w:r>
      <w:r w:rsidR="00560119" w:rsidRPr="00560119">
        <w:rPr>
          <w:rFonts w:ascii="Courier New" w:hAnsi="Courier New" w:cs="Courier New"/>
          <w:color w:val="000000"/>
          <w:szCs w:val="22"/>
        </w:rPr>
        <w:br/>
        <w:t>author={K. Carnegie and T. Rhee}, </w:t>
      </w:r>
      <w:r w:rsidR="00560119" w:rsidRPr="00560119">
        <w:rPr>
          <w:rFonts w:ascii="Courier New" w:hAnsi="Courier New" w:cs="Courier New"/>
          <w:color w:val="000000"/>
          <w:szCs w:val="22"/>
        </w:rPr>
        <w:br/>
        <w:t>journal={IEEE Computer Graphics and Applications}, </w:t>
      </w:r>
      <w:r w:rsidR="00560119" w:rsidRPr="00560119">
        <w:rPr>
          <w:rFonts w:ascii="Courier New" w:hAnsi="Courier New" w:cs="Courier New"/>
          <w:color w:val="000000"/>
          <w:szCs w:val="22"/>
        </w:rPr>
        <w:br/>
        <w:t>title={Reducing Visual Discomfort with HMDs Using Dynamic Depth of Field}, </w:t>
      </w:r>
      <w:r w:rsidR="00560119" w:rsidRPr="00560119">
        <w:rPr>
          <w:rFonts w:ascii="Courier New" w:hAnsi="Courier New" w:cs="Courier New"/>
          <w:color w:val="000000"/>
          <w:szCs w:val="22"/>
        </w:rPr>
        <w:br/>
        <w:t>year={2015}, </w:t>
      </w:r>
      <w:r w:rsidR="00560119" w:rsidRPr="00560119">
        <w:rPr>
          <w:rFonts w:ascii="Courier New" w:hAnsi="Courier New" w:cs="Courier New"/>
          <w:color w:val="000000"/>
          <w:szCs w:val="22"/>
        </w:rPr>
        <w:br/>
        <w:t>volume={35}, </w:t>
      </w:r>
      <w:r w:rsidR="00560119" w:rsidRPr="00560119">
        <w:rPr>
          <w:rFonts w:ascii="Courier New" w:hAnsi="Courier New" w:cs="Courier New"/>
          <w:color w:val="000000"/>
          <w:szCs w:val="22"/>
        </w:rPr>
        <w:br/>
        <w:t>number={5}, </w:t>
      </w:r>
      <w:r w:rsidR="00560119" w:rsidRPr="00560119">
        <w:rPr>
          <w:rFonts w:ascii="Courier New" w:hAnsi="Courier New" w:cs="Courier New"/>
          <w:color w:val="000000"/>
          <w:szCs w:val="22"/>
        </w:rPr>
        <w:br/>
        <w:t>pages={34-41}, </w:t>
      </w:r>
      <w:r w:rsidR="00560119" w:rsidRPr="00560119">
        <w:rPr>
          <w:rFonts w:ascii="Courier New" w:hAnsi="Courier New" w:cs="Courier New"/>
          <w:color w:val="000000"/>
          <w:szCs w:val="22"/>
        </w:rPr>
        <w:br/>
        <w:t>abstract={Although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w:t>
      </w:r>
      <w:proofErr w:type="spellStart"/>
      <w:r w:rsidR="00560119" w:rsidRPr="00560119">
        <w:rPr>
          <w:rFonts w:ascii="Courier New" w:hAnsi="Courier New" w:cs="Courier New"/>
          <w:color w:val="000000"/>
          <w:szCs w:val="22"/>
        </w:rPr>
        <w:t>DoF</w:t>
      </w:r>
      <w:proofErr w:type="spellEnd"/>
      <w:r w:rsidR="00560119" w:rsidRPr="00560119">
        <w:rPr>
          <w:rFonts w:ascii="Courier New" w:hAnsi="Courier New" w:cs="Courier New"/>
          <w:color w:val="000000"/>
          <w:szCs w:val="22"/>
        </w:rPr>
        <w:t xml:space="preserve">) blur </w:t>
      </w:r>
      <w:proofErr w:type="gramStart"/>
      <w:r w:rsidR="00560119" w:rsidRPr="00560119">
        <w:rPr>
          <w:rFonts w:ascii="Courier New" w:hAnsi="Courier New" w:cs="Courier New"/>
          <w:color w:val="000000"/>
          <w:szCs w:val="22"/>
        </w:rPr>
        <w:t>in an effort to</w:t>
      </w:r>
      <w:proofErr w:type="gramEnd"/>
      <w:r w:rsidR="00560119" w:rsidRPr="00560119">
        <w:rPr>
          <w:rFonts w:ascii="Courier New" w:hAnsi="Courier New" w:cs="Courier New"/>
          <w:color w:val="000000"/>
          <w:szCs w:val="22"/>
        </w:rPr>
        <w:t xml:space="preserve"> reduce discomfort caused by exposure to stereoscopic content on HMDs. Using a commercial game engine implementation, study participants report a reduction of visual discomfort on a simulator sickness questionnaire when </w:t>
      </w:r>
      <w:proofErr w:type="spellStart"/>
      <w:r w:rsidR="00560119" w:rsidRPr="00560119">
        <w:rPr>
          <w:rFonts w:ascii="Courier New" w:hAnsi="Courier New" w:cs="Courier New"/>
          <w:color w:val="000000"/>
          <w:szCs w:val="22"/>
        </w:rPr>
        <w:t>DoF</w:t>
      </w:r>
      <w:proofErr w:type="spellEnd"/>
      <w:r w:rsidR="00560119" w:rsidRPr="00560119">
        <w:rPr>
          <w:rFonts w:ascii="Courier New" w:hAnsi="Courier New" w:cs="Courier New"/>
          <w:color w:val="000000"/>
          <w:szCs w:val="22"/>
        </w:rPr>
        <w:t xml:space="preserve"> blurring is enabled. The study participants reported a decrease in symptom severity caused by HMD exposure, indicating that dynamic </w:t>
      </w:r>
      <w:proofErr w:type="spellStart"/>
      <w:r w:rsidR="00560119" w:rsidRPr="00560119">
        <w:rPr>
          <w:rFonts w:ascii="Courier New" w:hAnsi="Courier New" w:cs="Courier New"/>
          <w:color w:val="000000"/>
          <w:szCs w:val="22"/>
        </w:rPr>
        <w:t>DoF</w:t>
      </w:r>
      <w:proofErr w:type="spellEnd"/>
      <w:r w:rsidR="00560119" w:rsidRPr="00560119">
        <w:rPr>
          <w:rFonts w:ascii="Courier New" w:hAnsi="Courier New" w:cs="Courier New"/>
          <w:color w:val="000000"/>
          <w:szCs w:val="22"/>
        </w:rPr>
        <w:t xml:space="preserve"> can effectively reduce visual discomfort.}, </w:t>
      </w:r>
      <w:r w:rsidR="00560119" w:rsidRPr="00560119">
        <w:rPr>
          <w:rFonts w:ascii="Courier New" w:hAnsi="Courier New" w:cs="Courier New"/>
          <w:color w:val="000000"/>
          <w:szCs w:val="22"/>
        </w:rPr>
        <w:br/>
        <w:t>keywords={</w:t>
      </w:r>
      <w:proofErr w:type="spellStart"/>
      <w:r w:rsidR="00560119" w:rsidRPr="00560119">
        <w:rPr>
          <w:rFonts w:ascii="Courier New" w:hAnsi="Courier New" w:cs="Courier New"/>
          <w:color w:val="000000"/>
          <w:szCs w:val="22"/>
        </w:rPr>
        <w:t>ergonomics;helmet</w:t>
      </w:r>
      <w:proofErr w:type="spellEnd"/>
      <w:r w:rsidR="00560119" w:rsidRPr="00560119">
        <w:rPr>
          <w:rFonts w:ascii="Courier New" w:hAnsi="Courier New" w:cs="Courier New"/>
          <w:color w:val="000000"/>
          <w:szCs w:val="22"/>
        </w:rPr>
        <w:t xml:space="preserve"> mounted </w:t>
      </w:r>
      <w:proofErr w:type="spellStart"/>
      <w:r w:rsidR="00560119" w:rsidRPr="00560119">
        <w:rPr>
          <w:rFonts w:ascii="Courier New" w:hAnsi="Courier New" w:cs="Courier New"/>
          <w:color w:val="000000"/>
          <w:szCs w:val="22"/>
        </w:rPr>
        <w:t>displays;three-dimensional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displays;virtual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reality;HMD;VR</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applications;adverse</w:t>
      </w:r>
      <w:proofErr w:type="spellEnd"/>
      <w:r w:rsidR="00560119" w:rsidRPr="00560119">
        <w:rPr>
          <w:rFonts w:ascii="Courier New" w:hAnsi="Courier New" w:cs="Courier New"/>
          <w:color w:val="000000"/>
          <w:szCs w:val="22"/>
        </w:rPr>
        <w:t xml:space="preserve"> physical </w:t>
      </w:r>
      <w:proofErr w:type="spellStart"/>
      <w:r w:rsidR="00560119" w:rsidRPr="00560119">
        <w:rPr>
          <w:rFonts w:ascii="Courier New" w:hAnsi="Courier New" w:cs="Courier New"/>
          <w:color w:val="000000"/>
          <w:szCs w:val="22"/>
        </w:rPr>
        <w:t>reactions;depth-of-field</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blur;dynamic</w:t>
      </w:r>
      <w:proofErr w:type="spellEnd"/>
      <w:r w:rsidR="00560119" w:rsidRPr="00560119">
        <w:rPr>
          <w:rFonts w:ascii="Courier New" w:hAnsi="Courier New" w:cs="Courier New"/>
          <w:color w:val="000000"/>
          <w:szCs w:val="22"/>
        </w:rPr>
        <w:t xml:space="preserve"> field </w:t>
      </w:r>
      <w:proofErr w:type="spellStart"/>
      <w:r w:rsidR="00560119" w:rsidRPr="00560119">
        <w:rPr>
          <w:rFonts w:ascii="Courier New" w:hAnsi="Courier New" w:cs="Courier New"/>
          <w:color w:val="000000"/>
          <w:szCs w:val="22"/>
        </w:rPr>
        <w:t>depth;head-mounted</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displays;immersive</w:t>
      </w:r>
      <w:proofErr w:type="spellEnd"/>
      <w:r w:rsidR="00560119" w:rsidRPr="00560119">
        <w:rPr>
          <w:rFonts w:ascii="Courier New" w:hAnsi="Courier New" w:cs="Courier New"/>
          <w:color w:val="000000"/>
          <w:szCs w:val="22"/>
        </w:rPr>
        <w:t xml:space="preserve"> stereoscopic </w:t>
      </w:r>
      <w:proofErr w:type="spellStart"/>
      <w:r w:rsidR="00560119" w:rsidRPr="00560119">
        <w:rPr>
          <w:rFonts w:ascii="Courier New" w:hAnsi="Courier New" w:cs="Courier New"/>
          <w:color w:val="000000"/>
          <w:szCs w:val="22"/>
        </w:rPr>
        <w:t>content;personal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viewing;visual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discomfort;Displays;Hardware;Software;Stereo</w:t>
      </w:r>
      <w:proofErr w:type="spellEnd"/>
      <w:r w:rsidR="00560119" w:rsidRPr="00560119">
        <w:rPr>
          <w:rFonts w:ascii="Courier New" w:hAnsi="Courier New" w:cs="Courier New"/>
          <w:color w:val="000000"/>
          <w:szCs w:val="22"/>
        </w:rPr>
        <w:t xml:space="preserve"> image </w:t>
      </w:r>
      <w:proofErr w:type="spellStart"/>
      <w:r w:rsidR="00560119" w:rsidRPr="00560119">
        <w:rPr>
          <w:rFonts w:ascii="Courier New" w:hAnsi="Courier New" w:cs="Courier New"/>
          <w:color w:val="000000"/>
          <w:szCs w:val="22"/>
        </w:rPr>
        <w:t>processing;Virtual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reality;Visual</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systems;Visualization;computer</w:t>
      </w:r>
      <w:proofErr w:type="spellEnd"/>
      <w:r w:rsidR="00560119" w:rsidRPr="00560119">
        <w:rPr>
          <w:rFonts w:ascii="Courier New" w:hAnsi="Courier New" w:cs="Courier New"/>
          <w:color w:val="000000"/>
          <w:szCs w:val="22"/>
        </w:rPr>
        <w:t xml:space="preserve"> </w:t>
      </w:r>
      <w:proofErr w:type="spellStart"/>
      <w:r w:rsidR="00560119" w:rsidRPr="00560119">
        <w:rPr>
          <w:rFonts w:ascii="Courier New" w:hAnsi="Courier New" w:cs="Courier New"/>
          <w:color w:val="000000"/>
          <w:szCs w:val="22"/>
        </w:rPr>
        <w:t>graphics;depth</w:t>
      </w:r>
      <w:proofErr w:type="spellEnd"/>
      <w:r w:rsidR="00560119" w:rsidRPr="00560119">
        <w:rPr>
          <w:rFonts w:ascii="Courier New" w:hAnsi="Courier New" w:cs="Courier New"/>
          <w:color w:val="000000"/>
          <w:szCs w:val="22"/>
        </w:rPr>
        <w:t xml:space="preserve"> of </w:t>
      </w:r>
      <w:proofErr w:type="spellStart"/>
      <w:r w:rsidR="00560119" w:rsidRPr="00560119">
        <w:rPr>
          <w:rFonts w:ascii="Courier New" w:hAnsi="Courier New" w:cs="Courier New"/>
          <w:color w:val="000000"/>
          <w:szCs w:val="22"/>
        </w:rPr>
        <w:t>field;head</w:t>
      </w:r>
      <w:proofErr w:type="spellEnd"/>
      <w:r w:rsidR="00560119" w:rsidRPr="00560119">
        <w:rPr>
          <w:rFonts w:ascii="Courier New" w:hAnsi="Courier New" w:cs="Courier New"/>
          <w:color w:val="000000"/>
          <w:szCs w:val="22"/>
        </w:rPr>
        <w:t xml:space="preserve"> mounted </w:t>
      </w:r>
      <w:proofErr w:type="spellStart"/>
      <w:r w:rsidR="00560119" w:rsidRPr="00560119">
        <w:rPr>
          <w:rFonts w:ascii="Courier New" w:hAnsi="Courier New" w:cs="Courier New"/>
          <w:color w:val="000000"/>
          <w:szCs w:val="22"/>
        </w:rPr>
        <w:t>display;immersive</w:t>
      </w:r>
      <w:proofErr w:type="spellEnd"/>
      <w:r w:rsidR="00560119" w:rsidRPr="00560119">
        <w:rPr>
          <w:rFonts w:ascii="Courier New" w:hAnsi="Courier New" w:cs="Courier New"/>
          <w:color w:val="000000"/>
          <w:szCs w:val="22"/>
        </w:rPr>
        <w:t xml:space="preserve"> stereoscopic </w:t>
      </w:r>
      <w:proofErr w:type="spellStart"/>
      <w:r w:rsidR="00560119" w:rsidRPr="00560119">
        <w:rPr>
          <w:rFonts w:ascii="Courier New" w:hAnsi="Courier New" w:cs="Courier New"/>
          <w:color w:val="000000"/>
          <w:szCs w:val="22"/>
        </w:rPr>
        <w:t>content;virtual</w:t>
      </w:r>
      <w:proofErr w:type="spellEnd"/>
      <w:r w:rsidR="00560119" w:rsidRPr="00560119">
        <w:rPr>
          <w:rFonts w:ascii="Courier New" w:hAnsi="Courier New" w:cs="Courier New"/>
          <w:color w:val="000000"/>
          <w:szCs w:val="22"/>
        </w:rPr>
        <w:t xml:space="preserve"> reality;0}, </w:t>
      </w:r>
      <w:r w:rsidR="00560119" w:rsidRPr="00560119">
        <w:rPr>
          <w:rFonts w:ascii="Courier New" w:hAnsi="Courier New" w:cs="Courier New"/>
          <w:color w:val="000000"/>
          <w:szCs w:val="22"/>
        </w:rPr>
        <w:br/>
      </w:r>
      <w:proofErr w:type="spellStart"/>
      <w:r w:rsidR="00560119" w:rsidRPr="00560119">
        <w:rPr>
          <w:rFonts w:ascii="Courier New" w:hAnsi="Courier New" w:cs="Courier New"/>
          <w:color w:val="000000"/>
          <w:szCs w:val="22"/>
        </w:rPr>
        <w:t>doi</w:t>
      </w:r>
      <w:proofErr w:type="spellEnd"/>
      <w:r w:rsidR="00560119" w:rsidRPr="00560119">
        <w:rPr>
          <w:rFonts w:ascii="Courier New" w:hAnsi="Courier New" w:cs="Courier New"/>
          <w:color w:val="000000"/>
          <w:szCs w:val="22"/>
        </w:rPr>
        <w:t>={10.1109/MCG.2015.98}, </w:t>
      </w:r>
      <w:r w:rsidR="00560119" w:rsidRPr="00560119">
        <w:rPr>
          <w:rFonts w:ascii="Courier New" w:hAnsi="Courier New" w:cs="Courier New"/>
          <w:color w:val="000000"/>
          <w:szCs w:val="22"/>
        </w:rPr>
        <w:br/>
        <w:t>ISSN={0272-1716}, </w:t>
      </w:r>
      <w:r w:rsidR="00560119" w:rsidRPr="00560119">
        <w:rPr>
          <w:rFonts w:ascii="Courier New" w:hAnsi="Courier New" w:cs="Courier New"/>
          <w:color w:val="000000"/>
          <w:szCs w:val="22"/>
        </w:rPr>
        <w:br/>
        <w:t>month={Sept},}</w:t>
      </w:r>
    </w:p>
    <w:p w14:paraId="27290F75" w14:textId="77777777" w:rsidR="00560119" w:rsidRDefault="00560119" w:rsidP="00560119">
      <w:pPr>
        <w:pStyle w:val="NoSpacing"/>
        <w:rPr>
          <w:rFonts w:ascii="Courier New" w:hAnsi="Courier New" w:cs="Courier New"/>
          <w:color w:val="000000"/>
          <w:szCs w:val="22"/>
        </w:rPr>
      </w:pPr>
    </w:p>
    <w:p w14:paraId="74A1D37D" w14:textId="77777777" w:rsidR="00792A56" w:rsidRDefault="00792A56" w:rsidP="00560119">
      <w:pPr>
        <w:pStyle w:val="NoSpacing"/>
        <w:jc w:val="center"/>
        <w:rPr>
          <w:rFonts w:cstheme="minorHAnsi"/>
          <w:b/>
          <w:bCs/>
          <w:sz w:val="28"/>
          <w:szCs w:val="28"/>
        </w:rPr>
      </w:pPr>
    </w:p>
    <w:p w14:paraId="225768D3" w14:textId="77777777" w:rsidR="00792A56" w:rsidRDefault="00792A56" w:rsidP="00560119">
      <w:pPr>
        <w:pStyle w:val="NoSpacing"/>
        <w:jc w:val="center"/>
        <w:rPr>
          <w:rFonts w:cstheme="minorHAnsi"/>
          <w:b/>
          <w:bCs/>
          <w:sz w:val="28"/>
          <w:szCs w:val="28"/>
        </w:rPr>
      </w:pPr>
    </w:p>
    <w:p w14:paraId="26D11DDE" w14:textId="77777777" w:rsidR="00792A56" w:rsidRDefault="00792A56" w:rsidP="00560119">
      <w:pPr>
        <w:pStyle w:val="NoSpacing"/>
        <w:jc w:val="center"/>
        <w:rPr>
          <w:rFonts w:cstheme="minorHAnsi"/>
          <w:b/>
          <w:bCs/>
          <w:sz w:val="28"/>
          <w:szCs w:val="28"/>
        </w:rPr>
      </w:pPr>
    </w:p>
    <w:p w14:paraId="4E752B8E" w14:textId="77777777" w:rsidR="00792A56" w:rsidRDefault="00792A56" w:rsidP="00560119">
      <w:pPr>
        <w:pStyle w:val="NoSpacing"/>
        <w:jc w:val="center"/>
        <w:rPr>
          <w:rFonts w:cstheme="minorHAnsi"/>
          <w:b/>
          <w:bCs/>
          <w:sz w:val="28"/>
          <w:szCs w:val="28"/>
        </w:rPr>
      </w:pPr>
    </w:p>
    <w:p w14:paraId="35AB7857" w14:textId="77777777" w:rsidR="00792A56" w:rsidRDefault="00792A56" w:rsidP="00560119">
      <w:pPr>
        <w:pStyle w:val="NoSpacing"/>
        <w:jc w:val="center"/>
        <w:rPr>
          <w:rFonts w:cstheme="minorHAnsi"/>
          <w:b/>
          <w:bCs/>
          <w:sz w:val="28"/>
          <w:szCs w:val="28"/>
        </w:rPr>
      </w:pPr>
    </w:p>
    <w:p w14:paraId="0F67D89B" w14:textId="77777777" w:rsidR="00792A56" w:rsidRDefault="00792A56" w:rsidP="00560119">
      <w:pPr>
        <w:pStyle w:val="NoSpacing"/>
        <w:jc w:val="center"/>
        <w:rPr>
          <w:rFonts w:cstheme="minorHAnsi"/>
          <w:b/>
          <w:bCs/>
          <w:sz w:val="28"/>
          <w:szCs w:val="28"/>
        </w:rPr>
      </w:pPr>
    </w:p>
    <w:p w14:paraId="364CEE5E" w14:textId="77777777" w:rsidR="00792A56" w:rsidRDefault="00792A56" w:rsidP="00560119">
      <w:pPr>
        <w:pStyle w:val="NoSpacing"/>
        <w:jc w:val="center"/>
        <w:rPr>
          <w:rFonts w:cstheme="minorHAnsi"/>
          <w:b/>
          <w:bCs/>
          <w:sz w:val="28"/>
          <w:szCs w:val="28"/>
        </w:rPr>
      </w:pPr>
    </w:p>
    <w:p w14:paraId="70C98CA7" w14:textId="77777777" w:rsidR="00792A56" w:rsidRDefault="00792A56" w:rsidP="00560119">
      <w:pPr>
        <w:pStyle w:val="NoSpacing"/>
        <w:jc w:val="center"/>
        <w:rPr>
          <w:rFonts w:cstheme="minorHAnsi"/>
          <w:b/>
          <w:bCs/>
          <w:sz w:val="28"/>
          <w:szCs w:val="28"/>
        </w:rPr>
      </w:pPr>
    </w:p>
    <w:p w14:paraId="695B2F54" w14:textId="77777777" w:rsidR="00792A56" w:rsidRDefault="00792A56" w:rsidP="00560119">
      <w:pPr>
        <w:pStyle w:val="NoSpacing"/>
        <w:jc w:val="center"/>
        <w:rPr>
          <w:rFonts w:cstheme="minorHAnsi"/>
          <w:b/>
          <w:bCs/>
          <w:sz w:val="28"/>
          <w:szCs w:val="28"/>
        </w:rPr>
      </w:pPr>
    </w:p>
    <w:p w14:paraId="589BA531" w14:textId="77777777" w:rsidR="00792A56" w:rsidRDefault="00792A56" w:rsidP="00560119">
      <w:pPr>
        <w:pStyle w:val="NoSpacing"/>
        <w:jc w:val="center"/>
        <w:rPr>
          <w:rFonts w:cstheme="minorHAnsi"/>
          <w:b/>
          <w:bCs/>
          <w:sz w:val="28"/>
          <w:szCs w:val="28"/>
        </w:rPr>
      </w:pPr>
    </w:p>
    <w:p w14:paraId="666DE306" w14:textId="6A3399AE" w:rsidR="0088119A" w:rsidRPr="00D8131E" w:rsidRDefault="0088119A" w:rsidP="00560119">
      <w:pPr>
        <w:pStyle w:val="NoSpacing"/>
        <w:jc w:val="center"/>
        <w:rPr>
          <w:rFonts w:cstheme="minorHAnsi"/>
          <w:b/>
          <w:bCs/>
          <w:sz w:val="28"/>
          <w:szCs w:val="28"/>
        </w:rPr>
      </w:pPr>
      <w:r w:rsidRPr="00D8131E">
        <w:rPr>
          <w:rFonts w:cstheme="minorHAnsi"/>
          <w:b/>
          <w:bCs/>
          <w:sz w:val="28"/>
          <w:szCs w:val="28"/>
        </w:rPr>
        <w:lastRenderedPageBreak/>
        <w:t>Bibliography</w:t>
      </w:r>
    </w:p>
    <w:p w14:paraId="43F3314A" w14:textId="77777777" w:rsidR="00792A56" w:rsidRDefault="00560119" w:rsidP="00560119">
      <w:pPr>
        <w:ind w:firstLine="720"/>
        <w:jc w:val="both"/>
        <w:rPr>
          <w:rFonts w:cstheme="minorHAnsi"/>
          <w:szCs w:val="22"/>
        </w:rPr>
      </w:pPr>
      <w:r w:rsidRPr="00560119">
        <w:rPr>
          <w:rFonts w:cstheme="minorHAnsi"/>
          <w:szCs w:val="22"/>
        </w:rPr>
        <w:t xml:space="preserve">Depth of focus blur effects has been studied not only for general visual discomfort as well as symptoms such as fatigue, headache, and eyestrain. Their study shows that </w:t>
      </w:r>
      <w:proofErr w:type="spellStart"/>
      <w:r w:rsidRPr="00560119">
        <w:rPr>
          <w:rFonts w:cstheme="minorHAnsi"/>
          <w:szCs w:val="22"/>
        </w:rPr>
        <w:t>DoF</w:t>
      </w:r>
      <w:proofErr w:type="spellEnd"/>
      <w:r w:rsidRPr="00560119">
        <w:rPr>
          <w:rFonts w:cstheme="minorHAnsi"/>
          <w:szCs w:val="22"/>
        </w:rPr>
        <w:t xml:space="preserve"> blur can considerably alleviate most of these discomforts, thereby reducing simulator sickness overall. This work has the potential to advance the widespread adoption of VR. The author considers the previous studies on visual discomfort and considering the approaches of previous studies an effective system for reducing the blur has been developed. </w:t>
      </w:r>
    </w:p>
    <w:p w14:paraId="40234C29" w14:textId="055C609E" w:rsidR="00560119" w:rsidRPr="00560119" w:rsidRDefault="00560119" w:rsidP="00560119">
      <w:pPr>
        <w:ind w:firstLine="720"/>
        <w:jc w:val="both"/>
        <w:rPr>
          <w:rFonts w:cstheme="minorHAnsi"/>
          <w:szCs w:val="22"/>
        </w:rPr>
      </w:pPr>
      <w:r w:rsidRPr="00560119">
        <w:rPr>
          <w:rFonts w:cstheme="minorHAnsi"/>
          <w:szCs w:val="22"/>
        </w:rPr>
        <w:t xml:space="preserve">Author has concluded that, we can Reduce Visual Discomfort by viewing </w:t>
      </w:r>
      <w:proofErr w:type="spellStart"/>
      <w:r w:rsidRPr="00560119">
        <w:rPr>
          <w:rFonts w:cstheme="minorHAnsi"/>
          <w:szCs w:val="22"/>
        </w:rPr>
        <w:t>monoscopic</w:t>
      </w:r>
      <w:proofErr w:type="spellEnd"/>
      <w:r w:rsidRPr="00560119">
        <w:rPr>
          <w:rFonts w:cstheme="minorHAnsi"/>
          <w:szCs w:val="22"/>
        </w:rPr>
        <w:t xml:space="preserve"> or stereoscopic content with a small angle of difference between the two images. Removing and/or minimizing the vergence cues for depth and distance estimation also reduces discomfort. Other attempts to explicitly solve the accommodation–vergence conflict in stereoscopic displays have also used hardware-based approaches involving setups such as multifocal displays, alternative lens systems, or multi lens systems. Their system was constructed to meet the conditions like reducing the amount of focusing a user needs to perform and reducing the range of virtual depths on which a user must focus. For general stereo displays (such as an LCD), limiting eye movement to only focusing on the center of a screen will limit users’ spatial degrees of freedom. However, in HMDs, most of spatial movement will occur through head movements rather than through eye movements, compensating for this drawback. Effects such as variable acuity resolution on the Oculus, where central pixels are of a higher perceived density, also serve to drive user focus away from the periphery, limiting the effect of </w:t>
      </w:r>
      <w:proofErr w:type="spellStart"/>
      <w:r w:rsidRPr="00560119">
        <w:rPr>
          <w:rFonts w:cstheme="minorHAnsi"/>
          <w:szCs w:val="22"/>
        </w:rPr>
        <w:t>DoF</w:t>
      </w:r>
      <w:proofErr w:type="spellEnd"/>
      <w:r w:rsidRPr="00560119">
        <w:rPr>
          <w:rFonts w:cstheme="minorHAnsi"/>
          <w:szCs w:val="22"/>
        </w:rPr>
        <w:t xml:space="preserve"> blurring on peripheral information.</w:t>
      </w:r>
    </w:p>
    <w:p w14:paraId="7E92815F" w14:textId="40816C44" w:rsidR="000972FD" w:rsidRPr="003B08C8" w:rsidRDefault="000972FD" w:rsidP="003B08C8">
      <w:pPr>
        <w:ind w:firstLine="720"/>
        <w:jc w:val="both"/>
        <w:rPr>
          <w:rFonts w:cstheme="minorHAnsi"/>
          <w:b/>
          <w:bCs/>
          <w:szCs w:val="22"/>
        </w:rPr>
      </w:pPr>
    </w:p>
    <w:p w14:paraId="33AB392B" w14:textId="5D1ED232" w:rsidR="005F2FAD" w:rsidRDefault="005F2FAD" w:rsidP="000972FD">
      <w:pPr>
        <w:jc w:val="both"/>
        <w:rPr>
          <w:rFonts w:cstheme="minorHAnsi"/>
          <w:b/>
          <w:bCs/>
          <w:szCs w:val="22"/>
        </w:rPr>
      </w:pPr>
    </w:p>
    <w:p w14:paraId="20BF6DE9" w14:textId="6AE83AA1" w:rsidR="00792A56" w:rsidRDefault="00792A56" w:rsidP="000972FD">
      <w:pPr>
        <w:jc w:val="both"/>
        <w:rPr>
          <w:rFonts w:cstheme="minorHAnsi"/>
          <w:b/>
          <w:bCs/>
          <w:szCs w:val="22"/>
        </w:rPr>
      </w:pPr>
      <w:bookmarkStart w:id="0" w:name="_GoBack"/>
      <w:bookmarkEnd w:id="0"/>
    </w:p>
    <w:p w14:paraId="4FDB9FA2" w14:textId="3787ECC2" w:rsidR="005F2FAD" w:rsidRDefault="005F2FAD" w:rsidP="000972FD">
      <w:pPr>
        <w:jc w:val="both"/>
        <w:rPr>
          <w:rFonts w:cstheme="minorHAnsi"/>
          <w:b/>
          <w:bCs/>
          <w:szCs w:val="22"/>
        </w:rPr>
      </w:pPr>
    </w:p>
    <w:p w14:paraId="74929F52" w14:textId="37F70C9E" w:rsidR="005F2FAD" w:rsidRDefault="005F2FAD" w:rsidP="000972FD">
      <w:pPr>
        <w:jc w:val="both"/>
        <w:rPr>
          <w:rFonts w:cstheme="minorHAnsi"/>
          <w:b/>
          <w:bCs/>
          <w:szCs w:val="22"/>
        </w:rPr>
      </w:pPr>
    </w:p>
    <w:p w14:paraId="1BABDEBF" w14:textId="2B8CF498" w:rsidR="005F2FAD" w:rsidRDefault="005F2FAD" w:rsidP="000972FD">
      <w:pPr>
        <w:jc w:val="both"/>
        <w:rPr>
          <w:rFonts w:cstheme="minorHAnsi"/>
          <w:b/>
          <w:bCs/>
          <w:szCs w:val="22"/>
        </w:rPr>
      </w:pPr>
    </w:p>
    <w:p w14:paraId="5A11BFEF" w14:textId="3608695C" w:rsidR="005F2FAD" w:rsidRDefault="005F2FAD" w:rsidP="000972FD">
      <w:pPr>
        <w:jc w:val="both"/>
        <w:rPr>
          <w:rFonts w:cstheme="minorHAnsi"/>
          <w:b/>
          <w:bCs/>
          <w:szCs w:val="22"/>
        </w:rPr>
      </w:pPr>
    </w:p>
    <w:p w14:paraId="1D3530F8" w14:textId="77777777" w:rsidR="003B08C8" w:rsidRDefault="003B08C8" w:rsidP="000972FD">
      <w:pPr>
        <w:jc w:val="both"/>
        <w:rPr>
          <w:rFonts w:cstheme="minorHAnsi"/>
          <w:b/>
          <w:bCs/>
          <w:szCs w:val="22"/>
        </w:rPr>
      </w:pPr>
    </w:p>
    <w:p w14:paraId="30B6EA4A" w14:textId="1CE2949B" w:rsidR="000972FD" w:rsidRDefault="0088119A" w:rsidP="000972FD">
      <w:pPr>
        <w:jc w:val="both"/>
        <w:rPr>
          <w:rFonts w:cstheme="minorHAnsi"/>
          <w:b/>
          <w:bCs/>
          <w:szCs w:val="22"/>
        </w:rPr>
      </w:pPr>
      <w:r w:rsidRPr="0020327F">
        <w:rPr>
          <w:rFonts w:cstheme="minorHAnsi"/>
          <w:b/>
          <w:bCs/>
          <w:szCs w:val="22"/>
        </w:rPr>
        <w:t>References:</w:t>
      </w:r>
    </w:p>
    <w:p w14:paraId="4E24A5AF" w14:textId="77777777" w:rsidR="003B08C8" w:rsidRPr="003B08C8" w:rsidRDefault="00585956" w:rsidP="000972FD">
      <w:pPr>
        <w:pStyle w:val="ListParagraph"/>
        <w:numPr>
          <w:ilvl w:val="0"/>
          <w:numId w:val="3"/>
        </w:numPr>
        <w:jc w:val="both"/>
        <w:rPr>
          <w:rStyle w:val="Hyperlink"/>
          <w:rFonts w:cstheme="minorHAnsi"/>
          <w:color w:val="333333"/>
          <w:kern w:val="36"/>
          <w:szCs w:val="22"/>
        </w:rPr>
      </w:pPr>
      <w:hyperlink r:id="rId7" w:history="1">
        <w:r w:rsidR="000972FD" w:rsidRPr="000972FD">
          <w:rPr>
            <w:rStyle w:val="Hyperlink"/>
            <w:rFonts w:cstheme="minorHAnsi"/>
            <w:szCs w:val="22"/>
          </w:rPr>
          <w:t>http://ieeexplore.ieee.org.libproxy.uml.edu/</w:t>
        </w:r>
      </w:hyperlink>
    </w:p>
    <w:p w14:paraId="6E40E8ED" w14:textId="6EF50815" w:rsidR="000972FD" w:rsidRPr="003B08C8" w:rsidRDefault="003B08C8" w:rsidP="000972FD">
      <w:pPr>
        <w:pStyle w:val="ListParagraph"/>
        <w:numPr>
          <w:ilvl w:val="0"/>
          <w:numId w:val="3"/>
        </w:numPr>
        <w:jc w:val="both"/>
        <w:rPr>
          <w:rFonts w:cstheme="minorHAnsi"/>
          <w:color w:val="333333"/>
          <w:kern w:val="36"/>
          <w:szCs w:val="22"/>
          <w:u w:val="single"/>
        </w:rPr>
      </w:pPr>
      <w:r w:rsidRPr="003B08C8">
        <w:rPr>
          <w:szCs w:val="22"/>
        </w:rPr>
        <w:t>IEEE Computer Graphics and Applications</w:t>
      </w:r>
      <w:r w:rsidRPr="003B08C8">
        <w:rPr>
          <w:rFonts w:cstheme="minorHAnsi"/>
          <w:color w:val="333333"/>
          <w:kern w:val="36"/>
          <w:szCs w:val="22"/>
          <w:u w:val="single"/>
        </w:rPr>
        <w:t xml:space="preserve"> </w:t>
      </w:r>
    </w:p>
    <w:p w14:paraId="459167DC" w14:textId="4307E9CB" w:rsidR="00021FE5" w:rsidRDefault="00021FE5" w:rsidP="000972FD">
      <w:pPr>
        <w:pStyle w:val="ListParagraph"/>
        <w:numPr>
          <w:ilvl w:val="0"/>
          <w:numId w:val="3"/>
        </w:numPr>
        <w:jc w:val="both"/>
        <w:rPr>
          <w:rFonts w:cstheme="minorHAnsi"/>
          <w:color w:val="333333"/>
          <w:kern w:val="36"/>
          <w:szCs w:val="22"/>
        </w:rPr>
      </w:pPr>
      <w:r w:rsidRPr="00021FE5">
        <w:rPr>
          <w:rFonts w:cstheme="minorHAnsi"/>
          <w:color w:val="333333"/>
          <w:kern w:val="36"/>
          <w:szCs w:val="22"/>
        </w:rPr>
        <w:t xml:space="preserve">UML </w:t>
      </w:r>
      <w:r>
        <w:rPr>
          <w:rFonts w:cstheme="minorHAnsi"/>
          <w:color w:val="333333"/>
          <w:kern w:val="36"/>
          <w:szCs w:val="22"/>
        </w:rPr>
        <w:t>Library</w:t>
      </w:r>
    </w:p>
    <w:p w14:paraId="32C70471" w14:textId="07136FE0" w:rsidR="00021FE5" w:rsidRPr="003B08C8" w:rsidRDefault="00021FE5" w:rsidP="005E16EE">
      <w:pPr>
        <w:pStyle w:val="ListParagraph"/>
        <w:numPr>
          <w:ilvl w:val="0"/>
          <w:numId w:val="3"/>
        </w:numPr>
        <w:jc w:val="both"/>
        <w:rPr>
          <w:rFonts w:cstheme="minorHAnsi"/>
          <w:color w:val="333333"/>
          <w:kern w:val="36"/>
          <w:szCs w:val="22"/>
        </w:rPr>
      </w:pPr>
      <w:r>
        <w:rPr>
          <w:rFonts w:cstheme="minorHAnsi"/>
          <w:color w:val="333333"/>
          <w:kern w:val="36"/>
          <w:szCs w:val="22"/>
        </w:rPr>
        <w:t xml:space="preserve">IEEE </w:t>
      </w:r>
      <w:r w:rsidR="007F58A4">
        <w:rPr>
          <w:rFonts w:cstheme="minorHAnsi"/>
          <w:color w:val="333333"/>
          <w:kern w:val="36"/>
          <w:szCs w:val="22"/>
        </w:rPr>
        <w:t>Webpages</w:t>
      </w:r>
    </w:p>
    <w:p w14:paraId="21EE0D4E" w14:textId="37DF5AA7"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6C66" w14:textId="77777777" w:rsidR="007D1E82" w:rsidRDefault="007D1E82" w:rsidP="00D8131E">
      <w:pPr>
        <w:spacing w:after="0" w:line="240" w:lineRule="auto"/>
      </w:pPr>
      <w:r>
        <w:separator/>
      </w:r>
    </w:p>
  </w:endnote>
  <w:endnote w:type="continuationSeparator" w:id="0">
    <w:p w14:paraId="7CCE40C5" w14:textId="77777777" w:rsidR="007D1E82" w:rsidRDefault="007D1E82"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7CEA1844" w:rsidR="00C27477" w:rsidRDefault="005F2FAD">
    <w:pPr>
      <w:pStyle w:val="Footer"/>
    </w:pPr>
    <w:r>
      <w:t>Week 5</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A296" w14:textId="77777777" w:rsidR="007D1E82" w:rsidRDefault="007D1E82" w:rsidP="00D8131E">
      <w:pPr>
        <w:spacing w:after="0" w:line="240" w:lineRule="auto"/>
      </w:pPr>
      <w:r>
        <w:separator/>
      </w:r>
    </w:p>
  </w:footnote>
  <w:footnote w:type="continuationSeparator" w:id="0">
    <w:p w14:paraId="33D32CA5" w14:textId="77777777" w:rsidR="007D1E82" w:rsidRDefault="007D1E82"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FBF9" w14:textId="7242BD12" w:rsidR="00D8131E" w:rsidRDefault="00585956" w:rsidP="00792A5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92A56">
                                <w:rPr>
                                  <w:caps/>
                                  <w:color w:val="FFFFFF" w:themeColor="background1"/>
                                </w:rPr>
                                <w:t>reducing visual discomfort with hmd’s using dynamic depth of field</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3EFBF9" w14:textId="7242BD12" w:rsidR="00D8131E" w:rsidRDefault="00585956" w:rsidP="00792A5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92A56">
                          <w:rPr>
                            <w:caps/>
                            <w:color w:val="FFFFFF" w:themeColor="background1"/>
                          </w:rPr>
                          <w:t>reducing visual discomfort with hmd’s using dynamic depth of field</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0A2B9A"/>
    <w:multiLevelType w:val="hybridMultilevel"/>
    <w:tmpl w:val="1B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7763E"/>
    <w:multiLevelType w:val="hybridMultilevel"/>
    <w:tmpl w:val="FE0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2"/>
    <w:rsid w:val="00021FE5"/>
    <w:rsid w:val="00063CCF"/>
    <w:rsid w:val="000972FD"/>
    <w:rsid w:val="000E65D0"/>
    <w:rsid w:val="000F44F6"/>
    <w:rsid w:val="00106F78"/>
    <w:rsid w:val="0013596B"/>
    <w:rsid w:val="00184D67"/>
    <w:rsid w:val="001A3218"/>
    <w:rsid w:val="001C3ACA"/>
    <w:rsid w:val="001C4DF9"/>
    <w:rsid w:val="0020327F"/>
    <w:rsid w:val="00273C64"/>
    <w:rsid w:val="002F2D2A"/>
    <w:rsid w:val="0030153B"/>
    <w:rsid w:val="0031068F"/>
    <w:rsid w:val="00321891"/>
    <w:rsid w:val="00352445"/>
    <w:rsid w:val="00354F3C"/>
    <w:rsid w:val="00356453"/>
    <w:rsid w:val="00363B0F"/>
    <w:rsid w:val="00385066"/>
    <w:rsid w:val="003A4012"/>
    <w:rsid w:val="003B08C8"/>
    <w:rsid w:val="003D5947"/>
    <w:rsid w:val="003F6F9E"/>
    <w:rsid w:val="004B2C2B"/>
    <w:rsid w:val="004F53F3"/>
    <w:rsid w:val="00512868"/>
    <w:rsid w:val="00560119"/>
    <w:rsid w:val="005607B4"/>
    <w:rsid w:val="005A3303"/>
    <w:rsid w:val="005D663E"/>
    <w:rsid w:val="005E16EE"/>
    <w:rsid w:val="005F2FAD"/>
    <w:rsid w:val="005F6549"/>
    <w:rsid w:val="00643254"/>
    <w:rsid w:val="00650FA2"/>
    <w:rsid w:val="00674B44"/>
    <w:rsid w:val="00682504"/>
    <w:rsid w:val="006F3E18"/>
    <w:rsid w:val="006F4E43"/>
    <w:rsid w:val="00733F84"/>
    <w:rsid w:val="007351A9"/>
    <w:rsid w:val="0076425A"/>
    <w:rsid w:val="007800BB"/>
    <w:rsid w:val="007907D1"/>
    <w:rsid w:val="00792A56"/>
    <w:rsid w:val="00794BFD"/>
    <w:rsid w:val="007A1EF1"/>
    <w:rsid w:val="007D1E82"/>
    <w:rsid w:val="007E24BD"/>
    <w:rsid w:val="007F408A"/>
    <w:rsid w:val="007F58A4"/>
    <w:rsid w:val="00851B38"/>
    <w:rsid w:val="0088119A"/>
    <w:rsid w:val="008B33CE"/>
    <w:rsid w:val="00917F8F"/>
    <w:rsid w:val="009768F5"/>
    <w:rsid w:val="009E675D"/>
    <w:rsid w:val="00A058DC"/>
    <w:rsid w:val="00A4362A"/>
    <w:rsid w:val="00A63E4A"/>
    <w:rsid w:val="00A66194"/>
    <w:rsid w:val="00A7785A"/>
    <w:rsid w:val="00AD799E"/>
    <w:rsid w:val="00AF0FC5"/>
    <w:rsid w:val="00B108E2"/>
    <w:rsid w:val="00B11B84"/>
    <w:rsid w:val="00B928DA"/>
    <w:rsid w:val="00BB75BD"/>
    <w:rsid w:val="00C27477"/>
    <w:rsid w:val="00C84A07"/>
    <w:rsid w:val="00C95A6A"/>
    <w:rsid w:val="00CB4BE8"/>
    <w:rsid w:val="00CE011E"/>
    <w:rsid w:val="00D012BC"/>
    <w:rsid w:val="00D517A0"/>
    <w:rsid w:val="00D53CEF"/>
    <w:rsid w:val="00D8131E"/>
    <w:rsid w:val="00DA7D89"/>
    <w:rsid w:val="00E11005"/>
    <w:rsid w:val="00ED73A1"/>
    <w:rsid w:val="00F070EC"/>
    <w:rsid w:val="00F4623F"/>
    <w:rsid w:val="00FD77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88119A"/>
    <w:pPr>
      <w:spacing w:before="100" w:beforeAutospacing="1" w:after="100" w:afterAutospacing="1" w:line="240" w:lineRule="auto"/>
    </w:pPr>
    <w:rPr>
      <w:rFonts w:ascii="Times New Roman" w:hAnsi="Times New Roman" w:cs="Times New Roman"/>
      <w:sz w:val="24"/>
      <w:szCs w:val="24"/>
    </w:rPr>
  </w:style>
  <w:style w:type="character" w:customStyle="1" w:styleId="gmail-ng-binding">
    <w:name w:val="gmail-ng-binding"/>
    <w:basedOn w:val="DefaultParagraphFont"/>
    <w:rsid w:val="000972FD"/>
  </w:style>
  <w:style w:type="paragraph" w:styleId="NoSpacing">
    <w:name w:val="No Spacing"/>
    <w:uiPriority w:val="1"/>
    <w:qFormat/>
    <w:rsid w:val="003B08C8"/>
    <w:pPr>
      <w:spacing w:after="0" w:line="240" w:lineRule="auto"/>
    </w:pPr>
  </w:style>
  <w:style w:type="character" w:customStyle="1" w:styleId="ng-binding">
    <w:name w:val="ng-binding"/>
    <w:basedOn w:val="DefaultParagraphFont"/>
    <w:rsid w:val="0056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651521688">
      <w:bodyDiv w:val="1"/>
      <w:marLeft w:val="0"/>
      <w:marRight w:val="0"/>
      <w:marTop w:val="0"/>
      <w:marBottom w:val="0"/>
      <w:divBdr>
        <w:top w:val="none" w:sz="0" w:space="0" w:color="auto"/>
        <w:left w:val="none" w:sz="0" w:space="0" w:color="auto"/>
        <w:bottom w:val="none" w:sz="0" w:space="0" w:color="auto"/>
        <w:right w:val="none" w:sz="0" w:space="0" w:color="auto"/>
      </w:divBdr>
    </w:div>
    <w:div w:id="764419405">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867140051">
      <w:bodyDiv w:val="1"/>
      <w:marLeft w:val="0"/>
      <w:marRight w:val="0"/>
      <w:marTop w:val="0"/>
      <w:marBottom w:val="0"/>
      <w:divBdr>
        <w:top w:val="none" w:sz="0" w:space="0" w:color="auto"/>
        <w:left w:val="none" w:sz="0" w:space="0" w:color="auto"/>
        <w:bottom w:val="none" w:sz="0" w:space="0" w:color="auto"/>
        <w:right w:val="none" w:sz="0" w:space="0" w:color="auto"/>
      </w:divBdr>
    </w:div>
    <w:div w:id="19054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document/8038469/c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BrowsIng an augmented reality with named</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visual discomfort with hmd’s using dynamic depth of field</dc:title>
  <dc:subject/>
  <dc:creator>Kiran Shettar</dc:creator>
  <cp:keywords/>
  <dc:description/>
  <cp:lastModifiedBy>Shettar, KiranChandrashekhar</cp:lastModifiedBy>
  <cp:revision>94</cp:revision>
  <dcterms:created xsi:type="dcterms:W3CDTF">2017-09-10T02:29:00Z</dcterms:created>
  <dcterms:modified xsi:type="dcterms:W3CDTF">2017-10-12T02:27:00Z</dcterms:modified>
</cp:coreProperties>
</file>