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830.0" w:type="dxa"/>
        <w:jc w:val="left"/>
        <w:tblInd w:w="-6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70"/>
        <w:gridCol w:w="8160"/>
        <w:tblGridChange w:id="0">
          <w:tblGrid>
            <w:gridCol w:w="2670"/>
            <w:gridCol w:w="8160"/>
          </w:tblGrid>
        </w:tblGridChange>
      </w:tblGrid>
      <w:tr>
        <w:trPr>
          <w:trHeight w:val="1020" w:hRule="atLeast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Compare what you are learning with the gospel.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10 pts</w:t>
            </w:r>
          </w:p>
        </w:tc>
        <w:tc>
          <w:tcPr/>
          <w:p w:rsidR="00000000" w:rsidDel="00000000" w:rsidP="00000000" w:rsidRDefault="00000000" w:rsidRPr="00000000" w14:paraId="00000004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One thing is with parables there are hidden lessons to be learned just like cryptography there are hidden messages. I also see that some malware that is disguised as good software is bad just like satan's temptations.   </w:t>
            </w:r>
          </w:p>
        </w:tc>
      </w:tr>
      <w:tr>
        <w:trPr>
          <w:trHeight w:val="93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Contrast what you are learning with the gospel.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10 pts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The gospel is different from cryptography because in cryptography is take a certain key and access to cipher the message but with the gospel everyone can feel the spirit and learn the truth.  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A">
    <w:pPr>
      <w:pStyle w:val="Heading1"/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CIT 270:  Reflection</w:t>
    </w:r>
  </w:p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ind w:left="-720" w:right="-720" w:firstLine="0"/>
      <w:rPr/>
    </w:pPr>
    <w:r w:rsidDel="00000000" w:rsidR="00000000" w:rsidRPr="00000000">
      <w:rPr>
        <w:rtl w:val="0"/>
      </w:rPr>
      <w:t xml:space="preserve">This assignment is an opportunity for you to reflect on how the gospel relates to what you are learning. Please remember that reflection means to have a</w:t>
    </w:r>
    <w:r w:rsidDel="00000000" w:rsidR="00000000" w:rsidRPr="00000000">
      <w:rPr>
        <w:i w:val="1"/>
        <w:rtl w:val="0"/>
      </w:rPr>
      <w:t xml:space="preserve"> serious thought or consideration</w:t>
    </w:r>
    <w:r w:rsidDel="00000000" w:rsidR="00000000" w:rsidRPr="00000000">
      <w:rPr>
        <w:rtl w:val="0"/>
      </w:rPr>
      <w:t xml:space="preserve">. One or two sentence responses or responses that state the obvious are not reflections and will be graded as such. 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="259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