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64.0000057220459" w:lineRule="auto"/>
        <w:ind w:left="225" w:right="225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Data Preprocessing and Clustering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CSE 450 - Machine Learning &amp; Data Mining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With Module 01 behind us, you’re now an expert pandas </w:t>
      </w:r>
      <w:hyperlink r:id="rId6">
        <w:r w:rsidDel="00000000" w:rsidR="00000000" w:rsidRPr="00000000">
          <w:rPr>
            <w:color w:val="337ab7"/>
            <w:rtl w:val="0"/>
          </w:rPr>
          <w:t xml:space="preserve">data wrangler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Here’s how Module 02 (and every subsequent module) will go: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/>
        <w:drawing>
          <wp:inline distB="19050" distT="19050" distL="19050" distR="19050">
            <wp:extent cx="9115425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Before class on Friday, you’ll need to complete the </w:t>
      </w:r>
      <w:hyperlink r:id="rId8">
        <w:r w:rsidDel="00000000" w:rsidR="00000000" w:rsidRPr="00000000">
          <w:rPr>
            <w:color w:val="337ab7"/>
            <w:rtl w:val="0"/>
          </w:rPr>
          <w:t xml:space="preserve">Preparation Reading Assignment</w:t>
        </w:r>
      </w:hyperlink>
      <w:r w:rsidDel="00000000" w:rsidR="00000000" w:rsidRPr="00000000">
        <w:rPr>
          <w:rtl w:val="0"/>
        </w:rPr>
        <w:t xml:space="preserve">. Complete </w:t>
      </w:r>
      <w:hyperlink r:id="rId9">
        <w:r w:rsidDel="00000000" w:rsidR="00000000" w:rsidRPr="00000000">
          <w:rPr>
            <w:color w:val="337ab7"/>
            <w:rtl w:val="0"/>
          </w:rPr>
          <w:t xml:space="preserve">Readiness Assurance Test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You might also want to review the introduction to this </w:t>
      </w:r>
      <w:hyperlink r:id="rId10">
        <w:r w:rsidDel="00000000" w:rsidR="00000000" w:rsidRPr="00000000">
          <w:rPr>
            <w:color w:val="337ab7"/>
            <w:rtl w:val="0"/>
          </w:rPr>
          <w:t xml:space="preserve">module’s case study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color w:val="337ab7"/>
        </w:rPr>
      </w:pPr>
      <w:hyperlink r:id="rId11">
        <w:r w:rsidDel="00000000" w:rsidR="00000000" w:rsidRPr="00000000">
          <w:rPr>
            <w:color w:val="337ab7"/>
            <w:rtl w:val="0"/>
          </w:rPr>
          <w:t xml:space="preserve">Case Study Project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</w:rPr>
    </w:rPrDefault>
    <w:pPrDefault>
      <w:pPr>
        <w:widowControl w:val="0"/>
        <w:spacing w:line="342.8571510314941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roject.html" TargetMode="External"/><Relationship Id="rId10" Type="http://schemas.openxmlformats.org/officeDocument/2006/relationships/hyperlink" Target="http://docs.google.com/intro.html" TargetMode="External"/><Relationship Id="rId9" Type="http://schemas.openxmlformats.org/officeDocument/2006/relationships/hyperlink" Target="http://docs.google.com/RAT-02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Data_wrangl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readin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