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re4ytmxjn5kj" w:id="0"/>
      <w:bookmarkEnd w:id="0"/>
      <w:r w:rsidDel="00000000" w:rsidR="00000000" w:rsidRPr="00000000">
        <w:rPr>
          <w:rtl w:val="0"/>
        </w:rPr>
        <w:t xml:space="preserve">System.ClientModel library for .NET</w:t>
      </w:r>
    </w:p>
    <w:p w:rsidR="00000000" w:rsidDel="00000000" w:rsidP="00000000" w:rsidRDefault="00000000" w:rsidRPr="00000000" w14:paraId="00000002">
      <w:pPr>
        <w:rPr/>
      </w:pPr>
      <w:r w:rsidDel="00000000" w:rsidR="00000000" w:rsidRPr="00000000">
        <w:rPr>
          <w:rFonts w:ascii="Roboto Mono" w:cs="Roboto Mono" w:eastAsia="Roboto Mono" w:hAnsi="Roboto Mono"/>
          <w:color w:val="188038"/>
          <w:rtl w:val="0"/>
        </w:rPr>
        <w:t xml:space="preserve">System.ClientModel</w:t>
      </w:r>
      <w:r w:rsidDel="00000000" w:rsidR="00000000" w:rsidRPr="00000000">
        <w:rPr>
          <w:rtl w:val="0"/>
        </w:rPr>
        <w:t xml:space="preserve"> provides shared primitives, abstractions, and helpers for .NET service client libraries.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hyperlink r:id="rId6">
        <w:r w:rsidDel="00000000" w:rsidR="00000000" w:rsidRPr="00000000">
          <w:rPr>
            <w:color w:val="1155cc"/>
            <w:u w:val="single"/>
            <w:rtl w:val="0"/>
          </w:rPr>
          <w:t xml:space="preserve">Source code</w:t>
        </w:r>
      </w:hyperlink>
      <w:r w:rsidDel="00000000" w:rsidR="00000000" w:rsidRPr="00000000">
        <w:rPr>
          <w:rtl w:val="0"/>
        </w:rPr>
        <w:t xml:space="preserve"> | </w:t>
      </w:r>
      <w:hyperlink r:id="rId7">
        <w:r w:rsidDel="00000000" w:rsidR="00000000" w:rsidRPr="00000000">
          <w:rPr>
            <w:color w:val="1155cc"/>
            <w:u w:val="single"/>
            <w:rtl w:val="0"/>
          </w:rPr>
          <w:t xml:space="preserve">Package (NuGet)</w:t>
        </w:r>
      </w:hyperlink>
      <w:r w:rsidDel="00000000" w:rsidR="00000000" w:rsidRPr="00000000">
        <w:rPr>
          <w:rtl w:val="0"/>
        </w:rPr>
      </w:r>
    </w:p>
    <w:p w:rsidR="00000000" w:rsidDel="00000000" w:rsidP="00000000" w:rsidRDefault="00000000" w:rsidRPr="00000000" w14:paraId="00000005">
      <w:pPr>
        <w:pStyle w:val="Heading2"/>
        <w:rPr/>
      </w:pPr>
      <w:bookmarkStart w:colFirst="0" w:colLast="0" w:name="_6y4u40nqxwhb" w:id="1"/>
      <w:bookmarkEnd w:id="1"/>
      <w:r w:rsidDel="00000000" w:rsidR="00000000" w:rsidRPr="00000000">
        <w:rPr>
          <w:rtl w:val="0"/>
        </w:rPr>
        <w:t xml:space="preserve">Getting started</w:t>
      </w:r>
    </w:p>
    <w:p w:rsidR="00000000" w:rsidDel="00000000" w:rsidP="00000000" w:rsidRDefault="00000000" w:rsidRPr="00000000" w14:paraId="00000006">
      <w:pPr>
        <w:rPr/>
      </w:pPr>
      <w:r w:rsidDel="00000000" w:rsidR="00000000" w:rsidRPr="00000000">
        <w:rPr>
          <w:rtl w:val="0"/>
        </w:rPr>
        <w:t xml:space="preserve">Typically, you will not need to install </w:t>
      </w:r>
      <w:r w:rsidDel="00000000" w:rsidR="00000000" w:rsidRPr="00000000">
        <w:rPr>
          <w:rFonts w:ascii="Roboto Mono" w:cs="Roboto Mono" w:eastAsia="Roboto Mono" w:hAnsi="Roboto Mono"/>
          <w:color w:val="188038"/>
          <w:rtl w:val="0"/>
        </w:rPr>
        <w:t xml:space="preserve">System.ClientModel</w:t>
      </w:r>
      <w:r w:rsidDel="00000000" w:rsidR="00000000" w:rsidRPr="00000000">
        <w:rPr>
          <w:rtl w:val="0"/>
        </w:rPr>
        <w:t xml:space="preserve">. it will be installed for you when you install one of the client libraries using it.</w:t>
      </w:r>
    </w:p>
    <w:p w:rsidR="00000000" w:rsidDel="00000000" w:rsidP="00000000" w:rsidRDefault="00000000" w:rsidRPr="00000000" w14:paraId="00000007">
      <w:pPr>
        <w:pStyle w:val="Heading3"/>
        <w:rPr/>
      </w:pPr>
      <w:bookmarkStart w:colFirst="0" w:colLast="0" w:name="_3txsjvvxqsto" w:id="2"/>
      <w:bookmarkEnd w:id="2"/>
      <w:r w:rsidDel="00000000" w:rsidR="00000000" w:rsidRPr="00000000">
        <w:rPr>
          <w:rtl w:val="0"/>
        </w:rPr>
        <w:t xml:space="preserve">Install the package</w:t>
      </w:r>
    </w:p>
    <w:p w:rsidR="00000000" w:rsidDel="00000000" w:rsidP="00000000" w:rsidRDefault="00000000" w:rsidRPr="00000000" w14:paraId="00000008">
      <w:pPr>
        <w:rPr/>
      </w:pPr>
      <w:r w:rsidDel="00000000" w:rsidR="00000000" w:rsidRPr="00000000">
        <w:rPr>
          <w:rtl w:val="0"/>
        </w:rPr>
        <w:t xml:space="preserve">Install the client library for .NET with </w:t>
      </w:r>
      <w:hyperlink r:id="rId8">
        <w:r w:rsidDel="00000000" w:rsidR="00000000" w:rsidRPr="00000000">
          <w:rPr>
            <w:color w:val="1155cc"/>
            <w:u w:val="single"/>
            <w:rtl w:val="0"/>
          </w:rPr>
          <w:t xml:space="preserve">NuGet</w:t>
        </w:r>
      </w:hyperlink>
      <w:r w:rsidDel="00000000" w:rsidR="00000000" w:rsidRPr="00000000">
        <w:rPr>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dotnet add package System.ClientModel</w:t>
      </w:r>
    </w:p>
    <w:p w:rsidR="00000000" w:rsidDel="00000000" w:rsidP="00000000" w:rsidRDefault="00000000" w:rsidRPr="00000000" w14:paraId="0000000B">
      <w:pPr>
        <w:pStyle w:val="Heading3"/>
        <w:rPr/>
      </w:pPr>
      <w:bookmarkStart w:colFirst="0" w:colLast="0" w:name="_4uq26uju18g1" w:id="3"/>
      <w:bookmarkEnd w:id="3"/>
      <w:r w:rsidDel="00000000" w:rsidR="00000000" w:rsidRPr="00000000">
        <w:rPr>
          <w:rtl w:val="0"/>
        </w:rPr>
        <w:t xml:space="preserve">Prerequisites</w:t>
      </w:r>
    </w:p>
    <w:p w:rsidR="00000000" w:rsidDel="00000000" w:rsidP="00000000" w:rsidRDefault="00000000" w:rsidRPr="00000000" w14:paraId="0000000C">
      <w:pPr>
        <w:rPr/>
      </w:pPr>
      <w:r w:rsidDel="00000000" w:rsidR="00000000" w:rsidRPr="00000000">
        <w:rPr>
          <w:rtl w:val="0"/>
        </w:rPr>
        <w:t xml:space="preserve">None needed for </w:t>
      </w:r>
      <w:r w:rsidDel="00000000" w:rsidR="00000000" w:rsidRPr="00000000">
        <w:rPr>
          <w:rFonts w:ascii="Roboto Mono" w:cs="Roboto Mono" w:eastAsia="Roboto Mono" w:hAnsi="Roboto Mono"/>
          <w:color w:val="188038"/>
          <w:rtl w:val="0"/>
        </w:rPr>
        <w:t xml:space="preserve">System.ClientModel</w:t>
      </w:r>
      <w:r w:rsidDel="00000000" w:rsidR="00000000" w:rsidRPr="00000000">
        <w:rPr>
          <w:rtl w:val="0"/>
        </w:rPr>
        <w:t xml:space="preserve">.</w:t>
      </w:r>
    </w:p>
    <w:p w:rsidR="00000000" w:rsidDel="00000000" w:rsidP="00000000" w:rsidRDefault="00000000" w:rsidRPr="00000000" w14:paraId="0000000D">
      <w:pPr>
        <w:pStyle w:val="Heading2"/>
        <w:rPr/>
      </w:pPr>
      <w:bookmarkStart w:colFirst="0" w:colLast="0" w:name="_lx0w9nq4790n" w:id="4"/>
      <w:bookmarkEnd w:id="4"/>
      <w:r w:rsidDel="00000000" w:rsidR="00000000" w:rsidRPr="00000000">
        <w:rPr>
          <w:rtl w:val="0"/>
        </w:rPr>
        <w:t xml:space="preserve">Key concepts</w:t>
      </w:r>
    </w:p>
    <w:p w:rsidR="00000000" w:rsidDel="00000000" w:rsidP="00000000" w:rsidRDefault="00000000" w:rsidRPr="00000000" w14:paraId="0000000E">
      <w:pPr>
        <w:rPr/>
      </w:pPr>
      <w:r w:rsidDel="00000000" w:rsidR="00000000" w:rsidRPr="00000000">
        <w:rPr>
          <w:rtl w:val="0"/>
        </w:rPr>
        <w:t xml:space="preserve">The main shared concepts of </w:t>
      </w:r>
      <w:r w:rsidDel="00000000" w:rsidR="00000000" w:rsidRPr="00000000">
        <w:rPr>
          <w:rFonts w:ascii="Roboto Mono" w:cs="Roboto Mono" w:eastAsia="Roboto Mono" w:hAnsi="Roboto Mono"/>
          <w:color w:val="188038"/>
          <w:rtl w:val="0"/>
        </w:rPr>
        <w:t xml:space="preserve">System.ClientModel</w:t>
      </w:r>
      <w:r w:rsidDel="00000000" w:rsidR="00000000" w:rsidRPr="00000000">
        <w:rPr>
          <w:rtl w:val="0"/>
        </w:rPr>
        <w:t xml:space="preserve"> include: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Providing APIs to read and write models in different formats.</w:t>
      </w:r>
    </w:p>
    <w:p w:rsidR="00000000" w:rsidDel="00000000" w:rsidP="00000000" w:rsidRDefault="00000000" w:rsidRPr="00000000" w14:paraId="00000011">
      <w:pPr>
        <w:pStyle w:val="Heading2"/>
        <w:rPr/>
      </w:pPr>
      <w:bookmarkStart w:colFirst="0" w:colLast="0" w:name="_9r9dal3k6bv8" w:id="5"/>
      <w:bookmarkEnd w:id="5"/>
      <w:r w:rsidDel="00000000" w:rsidR="00000000" w:rsidRPr="00000000">
        <w:rPr>
          <w:rtl w:val="0"/>
        </w:rPr>
        <w:t xml:space="preserve">Examples</w:t>
      </w:r>
    </w:p>
    <w:p w:rsidR="00000000" w:rsidDel="00000000" w:rsidP="00000000" w:rsidRDefault="00000000" w:rsidRPr="00000000" w14:paraId="00000012">
      <w:pPr>
        <w:pStyle w:val="Heading3"/>
        <w:rPr/>
      </w:pPr>
      <w:bookmarkStart w:colFirst="0" w:colLast="0" w:name="_eiwsmwx3uk0p" w:id="6"/>
      <w:bookmarkEnd w:id="6"/>
      <w:r w:rsidDel="00000000" w:rsidR="00000000" w:rsidRPr="00000000">
        <w:rPr>
          <w:rtl w:val="0"/>
        </w:rPr>
        <w:t xml:space="preserve">Simple ModelReaderWriter usage</w:t>
      </w:r>
    </w:p>
    <w:p w:rsidR="00000000" w:rsidDel="00000000" w:rsidP="00000000" w:rsidRDefault="00000000" w:rsidRPr="00000000" w14:paraId="00000013">
      <w:pPr>
        <w:rPr/>
      </w:pPr>
      <w:r w:rsidDel="00000000" w:rsidR="00000000" w:rsidRPr="00000000">
        <w:rPr>
          <w:rtl w:val="0"/>
        </w:rPr>
        <w:t xml:space="preserve">As a library author you can implement </w:t>
      </w:r>
      <w:r w:rsidDel="00000000" w:rsidR="00000000" w:rsidRPr="00000000">
        <w:rPr>
          <w:rFonts w:ascii="Roboto Mono" w:cs="Roboto Mono" w:eastAsia="Roboto Mono" w:hAnsi="Roboto Mono"/>
          <w:color w:val="188038"/>
          <w:rtl w:val="0"/>
        </w:rPr>
        <w:t xml:space="preserve">IPersistableModel&lt;T&gt;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IJsonModel&lt;T&gt;</w:t>
      </w:r>
      <w:r w:rsidDel="00000000" w:rsidR="00000000" w:rsidRPr="00000000">
        <w:rPr>
          <w:rtl w:val="0"/>
        </w:rPr>
        <w:t xml:space="preserve"> which will give library users the ability to read and write your models.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Example writing an instance of a model.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InputModel model = new InputModel();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BinaryData data = ModelReaderWriter.Write(model);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Example reading a model from json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string json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""x"": 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""y"": 2,</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""z"": 3</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OutputModel? model = ModelReaderWriter.Read&lt;OutputModel&gt;(BinaryData.FromString(json));</w:t>
      </w:r>
    </w:p>
    <w:p w:rsidR="00000000" w:rsidDel="00000000" w:rsidP="00000000" w:rsidRDefault="00000000" w:rsidRPr="00000000" w14:paraId="00000028">
      <w:pPr>
        <w:pStyle w:val="Heading2"/>
        <w:rPr/>
      </w:pPr>
      <w:bookmarkStart w:colFirst="0" w:colLast="0" w:name="_1d4zi2tkwtn" w:id="7"/>
      <w:bookmarkEnd w:id="7"/>
      <w:r w:rsidDel="00000000" w:rsidR="00000000" w:rsidRPr="00000000">
        <w:rPr>
          <w:rtl w:val="0"/>
        </w:rPr>
        <w:t xml:space="preserve">Contributing</w:t>
      </w:r>
    </w:p>
    <w:p w:rsidR="00000000" w:rsidDel="00000000" w:rsidP="00000000" w:rsidRDefault="00000000" w:rsidRPr="00000000" w14:paraId="00000029">
      <w:pPr>
        <w:rPr/>
      </w:pPr>
      <w:r w:rsidDel="00000000" w:rsidR="00000000" w:rsidRPr="00000000">
        <w:rPr>
          <w:rtl w:val="0"/>
        </w:rPr>
        <w:t xml:space="preserve">This project welcomes contributions and suggestions. Most contributions require you to agree to a Contributor License Agreement (CLA) declaring that you have the right to, and actually do, grant us the rights to use your contribution. For details, visit </w:t>
      </w:r>
      <w:hyperlink r:id="rId9">
        <w:r w:rsidDel="00000000" w:rsidR="00000000" w:rsidRPr="00000000">
          <w:rPr>
            <w:color w:val="1155cc"/>
            <w:u w:val="single"/>
            <w:rtl w:val="0"/>
          </w:rPr>
          <w:t xml:space="preserve">https://cla.microsoft.com</w:t>
        </w:r>
      </w:hyperlink>
      <w:r w:rsidDel="00000000" w:rsidR="00000000" w:rsidRPr="00000000">
        <w:rPr>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When you submit a pull request, a CLA-bot will automatically determine whether you need to provide a CLA and decorate the PR appropriately (e.g., label, comment). Simply follow the instructions provided by the bot. You will only need to do this once across all repositories using our CLA.</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project has adopted the </w:t>
      </w:r>
      <w:hyperlink r:id="rId10">
        <w:r w:rsidDel="00000000" w:rsidR="00000000" w:rsidRPr="00000000">
          <w:rPr>
            <w:color w:val="1155cc"/>
            <w:u w:val="single"/>
            <w:rtl w:val="0"/>
          </w:rPr>
          <w:t xml:space="preserve">Microsoft Open Source Code of Conduct</w:t>
        </w:r>
      </w:hyperlink>
      <w:r w:rsidDel="00000000" w:rsidR="00000000" w:rsidRPr="00000000">
        <w:rPr>
          <w:rtl w:val="0"/>
        </w:rPr>
        <w:t xml:space="preserve">. For more information see the </w:t>
      </w:r>
      <w:hyperlink r:id="rId11">
        <w:r w:rsidDel="00000000" w:rsidR="00000000" w:rsidRPr="00000000">
          <w:rPr>
            <w:color w:val="1155cc"/>
            <w:u w:val="single"/>
            <w:rtl w:val="0"/>
          </w:rPr>
          <w:t xml:space="preserve">Code of Conduct FAQ</w:t>
        </w:r>
      </w:hyperlink>
      <w:r w:rsidDel="00000000" w:rsidR="00000000" w:rsidRPr="00000000">
        <w:rPr>
          <w:rtl w:val="0"/>
        </w:rPr>
        <w:t xml:space="preserve"> or contact </w:t>
      </w:r>
      <w:hyperlink r:id="rId12">
        <w:r w:rsidDel="00000000" w:rsidR="00000000" w:rsidRPr="00000000">
          <w:rPr>
            <w:color w:val="1155cc"/>
            <w:u w:val="single"/>
            <w:rtl w:val="0"/>
          </w:rPr>
          <w:t xml:space="preserve">opencode@microsoft.com</w:t>
        </w:r>
      </w:hyperlink>
      <w:r w:rsidDel="00000000" w:rsidR="00000000" w:rsidRPr="00000000">
        <w:rPr>
          <w:rtl w:val="0"/>
        </w:rPr>
        <w:t xml:space="preserve"> with any additional questions or comments.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opensource.microsoft.com/codeofconduct/faq/" TargetMode="External"/><Relationship Id="rId10" Type="http://schemas.openxmlformats.org/officeDocument/2006/relationships/hyperlink" Target="https://opensource.microsoft.com/codeofconduct" TargetMode="External"/><Relationship Id="rId12" Type="http://schemas.openxmlformats.org/officeDocument/2006/relationships/hyperlink" Target="mailto:opencode@microsoft.com" TargetMode="External"/><Relationship Id="rId9" Type="http://schemas.openxmlformats.org/officeDocument/2006/relationships/hyperlink" Target="https://cla.microsoft.com" TargetMode="External"/><Relationship Id="rId5" Type="http://schemas.openxmlformats.org/officeDocument/2006/relationships/styles" Target="styles.xml"/><Relationship Id="rId6" Type="http://schemas.openxmlformats.org/officeDocument/2006/relationships/hyperlink" Target="https://github.com/Azure/azure-sdk-for-net/tree/main/sdk/core/System.ClientModel/src" TargetMode="External"/><Relationship Id="rId7" Type="http://schemas.openxmlformats.org/officeDocument/2006/relationships/hyperlink" Target="https://www.nuget.org/packages/System.ClientModel" TargetMode="External"/><Relationship Id="rId8" Type="http://schemas.openxmlformats.org/officeDocument/2006/relationships/hyperlink" Target="https://www.nuget.org/packages/System.ClientMode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