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432"/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710"/>
        <w:gridCol w:w="1980"/>
        <w:gridCol w:w="1890"/>
        <w:gridCol w:w="1170"/>
        <w:gridCol w:w="1255"/>
      </w:tblGrid>
      <w:tr w:rsidR="008B4A91" w:rsidRPr="008B4A91" w:rsidTr="008B4A91">
        <w:trPr>
          <w:trHeight w:val="288"/>
        </w:trPr>
        <w:tc>
          <w:tcPr>
            <w:tcW w:w="28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B4A91">
              <w:rPr>
                <w:rFonts w:ascii="Calibri" w:eastAsia="Times New Roman" w:hAnsi="Calibri" w:cs="Calibri"/>
                <w:b/>
                <w:color w:val="000000"/>
              </w:rPr>
              <w:t>Political Party Affiliation</w:t>
            </w:r>
          </w:p>
        </w:tc>
        <w:tc>
          <w:tcPr>
            <w:tcW w:w="1255" w:type="dxa"/>
            <w:vMerge w:val="restart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</w:p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 (%</w:t>
            </w:r>
            <w:r w:rsidRPr="008B4A9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8B4A91" w:rsidRPr="008B4A91" w:rsidTr="008B4A91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i/>
                <w:color w:val="000000"/>
              </w:rPr>
              <w:t>Democrat</w:t>
            </w:r>
            <w:r w:rsidRPr="008B4A91">
              <w:rPr>
                <w:rFonts w:ascii="Calibri" w:eastAsia="Times New Roman" w:hAnsi="Calibri" w:cs="Calibri"/>
                <w:color w:val="000000"/>
              </w:rPr>
              <w:t xml:space="preserve">, </w:t>
            </w:r>
          </w:p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n (%)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i/>
                <w:color w:val="000000"/>
              </w:rPr>
              <w:t>Independent</w:t>
            </w:r>
            <w:r w:rsidRPr="008B4A91">
              <w:rPr>
                <w:rFonts w:ascii="Calibri" w:eastAsia="Times New Roman" w:hAnsi="Calibri" w:cs="Calibri"/>
                <w:color w:val="000000"/>
              </w:rPr>
              <w:t xml:space="preserve">, </w:t>
            </w:r>
          </w:p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n (%)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i/>
                <w:color w:val="000000"/>
              </w:rPr>
              <w:t>Republican</w:t>
            </w:r>
            <w:r w:rsidRPr="008B4A91">
              <w:rPr>
                <w:rFonts w:ascii="Calibri" w:eastAsia="Times New Roman" w:hAnsi="Calibri" w:cs="Calibri"/>
                <w:color w:val="000000"/>
              </w:rPr>
              <w:t xml:space="preserve">, </w:t>
            </w:r>
          </w:p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n (%)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i/>
                <w:color w:val="000000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</w:p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n (%)</w:t>
            </w:r>
          </w:p>
        </w:tc>
        <w:tc>
          <w:tcPr>
            <w:tcW w:w="125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B4A91">
              <w:rPr>
                <w:rFonts w:ascii="Calibri" w:eastAsia="Times New Roman" w:hAnsi="Calibri" w:cs="Calibri"/>
                <w:b/>
                <w:color w:val="000000"/>
              </w:rPr>
              <w:t>Variable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B4A91">
              <w:rPr>
                <w:rFonts w:ascii="Calibri" w:eastAsia="Times New Roman" w:hAnsi="Calibri" w:cs="Calibri"/>
                <w:color w:val="000000"/>
                <w:sz w:val="20"/>
              </w:rPr>
              <w:t>(n = 696)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B4A91">
              <w:rPr>
                <w:rFonts w:ascii="Calibri" w:eastAsia="Times New Roman" w:hAnsi="Calibri" w:cs="Calibri"/>
                <w:color w:val="000000"/>
                <w:sz w:val="20"/>
              </w:rPr>
              <w:t>(n = 822)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B4A91">
              <w:rPr>
                <w:rFonts w:ascii="Calibri" w:eastAsia="Times New Roman" w:hAnsi="Calibri" w:cs="Calibri"/>
                <w:color w:val="000000"/>
                <w:sz w:val="20"/>
              </w:rPr>
              <w:t>(n = 461)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B4A91">
              <w:rPr>
                <w:rFonts w:ascii="Calibri" w:eastAsia="Times New Roman" w:hAnsi="Calibri" w:cs="Calibri"/>
                <w:color w:val="000000"/>
                <w:sz w:val="20"/>
              </w:rPr>
              <w:t>(n = 49)</w:t>
            </w:r>
          </w:p>
        </w:tc>
        <w:tc>
          <w:tcPr>
            <w:tcW w:w="1255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8B4A91">
              <w:rPr>
                <w:rFonts w:ascii="Calibri" w:eastAsia="Times New Roman" w:hAnsi="Calibri" w:cs="Calibri"/>
                <w:color w:val="000000"/>
                <w:sz w:val="20"/>
              </w:rPr>
              <w:t>(n = 1405)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i/>
                <w:color w:val="000000"/>
              </w:rPr>
              <w:t>Age</w:t>
            </w:r>
            <w:r w:rsidRPr="008B4A91">
              <w:rPr>
                <w:rFonts w:ascii="Calibri" w:eastAsia="Times New Roman" w:hAnsi="Calibri" w:cs="Calibri"/>
                <w:color w:val="000000"/>
              </w:rPr>
              <w:t xml:space="preserve"> (mean, sd)</w:t>
            </w:r>
          </w:p>
        </w:tc>
        <w:tc>
          <w:tcPr>
            <w:tcW w:w="17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48.8, 17.8</w:t>
            </w:r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46.3, 17.4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50.3, 18.2</w:t>
            </w: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42.6, 15.6</w:t>
            </w:r>
          </w:p>
        </w:tc>
        <w:tc>
          <w:tcPr>
            <w:tcW w:w="125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48, 17.7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i/>
                <w:color w:val="000000"/>
              </w:rPr>
              <w:t>Years of education</w:t>
            </w:r>
            <w:r w:rsidRPr="008B4A91">
              <w:rPr>
                <w:rFonts w:ascii="Calibri" w:eastAsia="Times New Roman" w:hAnsi="Calibri" w:cs="Calibri"/>
                <w:color w:val="000000"/>
              </w:rPr>
              <w:t xml:space="preserve"> (mean, sd)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13.4, 3.2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13.1, 3.3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13.8, 2.7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14.9, 3.5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13.4, 3.1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8B4A91">
              <w:rPr>
                <w:rFonts w:ascii="Calibri" w:eastAsia="Times New Roman" w:hAnsi="Calibri" w:cs="Calibri"/>
                <w:i/>
                <w:color w:val="000000"/>
              </w:rPr>
              <w:t>Race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White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306 (61.8)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429 (77.3)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293 (91.0)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26 (78.8)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1054 (75.0)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Black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145 (29.3)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66 (11.9)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13 (4.0)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 (6.1)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226 (16.1)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Other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44 (8.9)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60 (10.8)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16 (5.0)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5 (15.2)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125 (8.9)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8B4A91">
              <w:rPr>
                <w:rFonts w:ascii="Calibri" w:eastAsia="Times New Roman" w:hAnsi="Calibri" w:cs="Calibri"/>
                <w:i/>
                <w:color w:val="000000"/>
              </w:rPr>
              <w:t>Annual income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&lt;$25,000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165 (33.3)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179 (32.3)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61 (18.9)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4 (12.1)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409 (29.1)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≥$25,000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284 (57.4)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298 (53.7)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229 (71.1)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25 (75.8)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836 (59.5)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Refused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20 (4.0)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45 (8.1)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20 (6.2)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 (3.0)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86 (6.1)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Don’t know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26 (5.3)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33 (5.9)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12 (3.7)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3 (9.1)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74 (5.3)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8B4A91">
              <w:rPr>
                <w:rFonts w:ascii="Calibri" w:eastAsia="Times New Roman" w:hAnsi="Calibri" w:cs="Calibri"/>
                <w:i/>
                <w:color w:val="000000"/>
              </w:rPr>
              <w:t>Gender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Male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172 (34.7)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252 (45.4)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155 (48.1)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19 (57.6)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598 (42.6)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Female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323 (65.3)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303 (54.6)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167 (51.9)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14 (42.4)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807 (57.4)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8B4A91">
              <w:rPr>
                <w:rFonts w:ascii="Calibri" w:eastAsia="Times New Roman" w:hAnsi="Calibri" w:cs="Calibri"/>
                <w:i/>
                <w:color w:val="000000"/>
              </w:rPr>
              <w:t>Environmental concern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Very concerned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223 (45.1)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196 (35.3)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66 (20.5)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12 (36.4)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497 (35.4)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Concerned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131 (26.5)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164 (29.5)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95 (29.5)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9 (27.3)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399 (28.4)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Somewhat concerned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88 (17.8)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138 (24.9)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115 (35.7)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6 (18.2)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347 (24.7)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Not very concerned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16 (3.2)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30 (5.4)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35 (10.9)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4 (12.1)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85 (6.0)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Not at all concerned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27 (5.5)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18 (3.2)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11 (3.4)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 (6.1)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58 (4.1)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Don’t know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10 (2.0)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9 (1.6)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0 (0.0)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0 (0.0)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19 (1.4)</w:t>
            </w:r>
          </w:p>
        </w:tc>
      </w:tr>
      <w:tr w:rsidR="008B4A91" w:rsidRPr="008B4A91" w:rsidTr="007F0329">
        <w:trPr>
          <w:trHeight w:val="57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8B4A91">
              <w:rPr>
                <w:rFonts w:ascii="Calibri" w:eastAsia="Times New Roman" w:hAnsi="Calibri" w:cs="Calibri"/>
                <w:i/>
                <w:color w:val="000000"/>
              </w:rPr>
              <w:t>Car pollution environmental danger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Extremely dangerous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109 (22.0)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82 (14.8)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32 (9.9)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 (6.1)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225 (16.0)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Very dangerous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163 (32.9)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168 (30.3)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67 (20.8)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9 (27.3)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407 (29.0)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Somewhat dangerous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191 (38.6)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241 (43.4)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171 (53.1)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18 (54.5)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621 (44.2)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Not very dangerous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16 (3.2)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42 (7.6)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42 (13.0)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3 (9.1)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103 (7.3)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Not dangerous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 (0.2)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5 (0.9)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6 (1.9)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0 (0.0)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12 (0.9)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Don’t know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15 (3.0)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17 (3.2)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4 (1.2)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 (3.0)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37 (2.6)</w:t>
            </w:r>
          </w:p>
        </w:tc>
      </w:tr>
      <w:tr w:rsidR="008B4A91" w:rsidRPr="008B4A91" w:rsidTr="007F0329">
        <w:trPr>
          <w:trHeight w:val="52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8B4A91">
              <w:rPr>
                <w:rFonts w:ascii="Calibri" w:eastAsia="Times New Roman" w:hAnsi="Calibri" w:cs="Calibri"/>
                <w:i/>
                <w:color w:val="000000"/>
              </w:rPr>
              <w:t>Climate change temperature rise environmental danger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Extremely dangerous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145 (29.3)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95 (17.1)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36 (11.2)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6 (18.2)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282 (20.1)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Very dangerous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153 (30.9)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145 (26.1)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53 (16.5)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8 (24.2)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359 (25.6)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Somewhat dangerous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128 (25.9)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173 (31.2</w:t>
            </w:r>
            <w:r w:rsidRPr="008B4A91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109 (33.9)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3 (9.1)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413 (29.4)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Not very dangerous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28 (5.7)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71 (12.8)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73 (22.7)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7 (21.2)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179 (12.7)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Not dangerous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9 (1.8)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33 (5.9)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30 (9.3)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4 (12.1)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76 (5.4)</w:t>
            </w:r>
          </w:p>
        </w:tc>
      </w:tr>
      <w:tr w:rsidR="008B4A91" w:rsidRPr="008B4A91" w:rsidTr="007F0329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 xml:space="preserve">   Don’t know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32 (6.5)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38 (6.8)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21 (6.5)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5 (15.2)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A91" w:rsidRPr="008B4A91" w:rsidRDefault="008B4A91" w:rsidP="008B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B4A91">
              <w:rPr>
                <w:rFonts w:ascii="Calibri" w:eastAsia="Times New Roman" w:hAnsi="Calibri" w:cs="Calibri"/>
                <w:color w:val="000000"/>
              </w:rPr>
              <w:t>96 (6.8)</w:t>
            </w:r>
          </w:p>
        </w:tc>
      </w:tr>
    </w:tbl>
    <w:p w:rsidR="007F0329" w:rsidRDefault="007F0329"/>
    <w:p w:rsidR="007F0329" w:rsidRDefault="007F0329"/>
    <w:p w:rsidR="007F0329" w:rsidRDefault="007F0329"/>
    <w:tbl>
      <w:tblPr>
        <w:tblStyle w:val="TableGrid"/>
        <w:tblW w:w="118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5"/>
        <w:gridCol w:w="2275"/>
        <w:gridCol w:w="1530"/>
        <w:gridCol w:w="1841"/>
        <w:gridCol w:w="1619"/>
        <w:gridCol w:w="1530"/>
        <w:gridCol w:w="1530"/>
      </w:tblGrid>
      <w:tr w:rsidR="00326575" w:rsidRPr="004F7A9C" w:rsidTr="00931C3E">
        <w:trPr>
          <w:trHeight w:val="260"/>
          <w:jc w:val="center"/>
        </w:trPr>
        <w:tc>
          <w:tcPr>
            <w:tcW w:w="1505" w:type="dxa"/>
            <w:noWrap/>
            <w:hideMark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2275" w:type="dxa"/>
            <w:tcBorders>
              <w:right w:val="single" w:sz="18" w:space="0" w:color="auto"/>
            </w:tcBorders>
            <w:noWrap/>
            <w:hideMark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4F7A9C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2" w:space="0" w:color="auto"/>
            </w:tcBorders>
            <w:noWrap/>
            <w:vAlign w:val="center"/>
            <w:hideMark/>
          </w:tcPr>
          <w:p w:rsidR="00326575" w:rsidRPr="004F7A9C" w:rsidRDefault="00326575" w:rsidP="005957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7A9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Univariate</w:t>
            </w:r>
          </w:p>
        </w:tc>
        <w:tc>
          <w:tcPr>
            <w:tcW w:w="6520" w:type="dxa"/>
            <w:gridSpan w:val="4"/>
            <w:tcBorders>
              <w:left w:val="single" w:sz="2" w:space="0" w:color="auto"/>
            </w:tcBorders>
            <w:noWrap/>
            <w:vAlign w:val="center"/>
            <w:hideMark/>
          </w:tcPr>
          <w:p w:rsidR="00326575" w:rsidRPr="004F7A9C" w:rsidRDefault="00326575" w:rsidP="005957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Adjusted</w:t>
            </w:r>
            <w:r w:rsidR="00B21B8A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 xml:space="preserve"> for Covariates</w:t>
            </w:r>
            <w:r w:rsidR="00B21B8A" w:rsidRPr="00B21B8A">
              <w:rPr>
                <w:rFonts w:ascii="Times New Roman" w:eastAsia="Times New Roman" w:hAnsi="Times New Roman" w:cs="Times New Roman"/>
                <w:bCs/>
                <w:sz w:val="20"/>
                <w:szCs w:val="24"/>
                <w:vertAlign w:val="superscript"/>
              </w:rPr>
              <w:t>c</w:t>
            </w:r>
          </w:p>
        </w:tc>
      </w:tr>
      <w:tr w:rsidR="00326575" w:rsidRPr="004F7A9C" w:rsidTr="00931C3E">
        <w:trPr>
          <w:trHeight w:val="287"/>
          <w:jc w:val="center"/>
        </w:trPr>
        <w:tc>
          <w:tcPr>
            <w:tcW w:w="1505" w:type="dxa"/>
            <w:tcBorders>
              <w:bottom w:val="single" w:sz="18" w:space="0" w:color="auto"/>
            </w:tcBorders>
            <w:noWrap/>
            <w:hideMark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> </w:t>
            </w:r>
          </w:p>
        </w:tc>
        <w:tc>
          <w:tcPr>
            <w:tcW w:w="2275" w:type="dxa"/>
            <w:tcBorders>
              <w:bottom w:val="single" w:sz="18" w:space="0" w:color="auto"/>
              <w:right w:val="single" w:sz="18" w:space="0" w:color="auto"/>
            </w:tcBorders>
            <w:noWrap/>
            <w:hideMark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7A9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Variables</w:t>
            </w:r>
          </w:p>
        </w:tc>
        <w:tc>
          <w:tcPr>
            <w:tcW w:w="1530" w:type="dxa"/>
            <w:tcBorders>
              <w:left w:val="single" w:sz="18" w:space="0" w:color="auto"/>
              <w:bottom w:val="single" w:sz="18" w:space="0" w:color="auto"/>
              <w:right w:val="single" w:sz="2" w:space="0" w:color="auto"/>
            </w:tcBorders>
            <w:noWrap/>
            <w:hideMark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7A9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 </w:t>
            </w:r>
          </w:p>
        </w:tc>
        <w:tc>
          <w:tcPr>
            <w:tcW w:w="1841" w:type="dxa"/>
            <w:tcBorders>
              <w:left w:val="single" w:sz="2" w:space="0" w:color="auto"/>
              <w:bottom w:val="single" w:sz="18" w:space="0" w:color="auto"/>
            </w:tcBorders>
            <w:noWrap/>
            <w:vAlign w:val="center"/>
            <w:hideMark/>
          </w:tcPr>
          <w:p w:rsidR="00326575" w:rsidRPr="004F7A9C" w:rsidRDefault="00326575" w:rsidP="005957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7A9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Model 1</w:t>
            </w:r>
          </w:p>
        </w:tc>
        <w:tc>
          <w:tcPr>
            <w:tcW w:w="1619" w:type="dxa"/>
            <w:tcBorders>
              <w:bottom w:val="single" w:sz="18" w:space="0" w:color="auto"/>
            </w:tcBorders>
            <w:noWrap/>
            <w:vAlign w:val="center"/>
            <w:hideMark/>
          </w:tcPr>
          <w:p w:rsidR="00326575" w:rsidRPr="004F7A9C" w:rsidRDefault="00326575" w:rsidP="005957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7A9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Model 2</w:t>
            </w:r>
          </w:p>
        </w:tc>
        <w:tc>
          <w:tcPr>
            <w:tcW w:w="1530" w:type="dxa"/>
            <w:tcBorders>
              <w:bottom w:val="single" w:sz="18" w:space="0" w:color="auto"/>
            </w:tcBorders>
            <w:noWrap/>
            <w:vAlign w:val="center"/>
            <w:hideMark/>
          </w:tcPr>
          <w:p w:rsidR="00326575" w:rsidRPr="004F7A9C" w:rsidRDefault="00326575" w:rsidP="005957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4F7A9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Model 3</w:t>
            </w:r>
          </w:p>
        </w:tc>
        <w:tc>
          <w:tcPr>
            <w:tcW w:w="1530" w:type="dxa"/>
            <w:tcBorders>
              <w:bottom w:val="single" w:sz="18" w:space="0" w:color="auto"/>
            </w:tcBorders>
          </w:tcPr>
          <w:p w:rsidR="00326575" w:rsidRPr="004F7A9C" w:rsidRDefault="00B21B8A" w:rsidP="005957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Model 4</w:t>
            </w:r>
          </w:p>
        </w:tc>
      </w:tr>
      <w:tr w:rsidR="00326575" w:rsidRPr="004F7A9C" w:rsidTr="00931C3E">
        <w:trPr>
          <w:trHeight w:val="414"/>
          <w:jc w:val="center"/>
        </w:trPr>
        <w:tc>
          <w:tcPr>
            <w:tcW w:w="1505" w:type="dxa"/>
            <w:tcBorders>
              <w:top w:val="single" w:sz="18" w:space="0" w:color="auto"/>
            </w:tcBorders>
            <w:noWrap/>
            <w:hideMark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Environmental Beliefs</w:t>
            </w:r>
          </w:p>
        </w:tc>
        <w:tc>
          <w:tcPr>
            <w:tcW w:w="2275" w:type="dxa"/>
            <w:tcBorders>
              <w:top w:val="single" w:sz="18" w:space="0" w:color="auto"/>
              <w:right w:val="single" w:sz="18" w:space="0" w:color="auto"/>
            </w:tcBorders>
            <w:noWrap/>
            <w:hideMark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noWrap/>
            <w:hideMark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> </w:t>
            </w:r>
          </w:p>
        </w:tc>
        <w:tc>
          <w:tcPr>
            <w:tcW w:w="1841" w:type="dxa"/>
            <w:tcBorders>
              <w:top w:val="single" w:sz="18" w:space="0" w:color="auto"/>
              <w:left w:val="single" w:sz="2" w:space="0" w:color="auto"/>
            </w:tcBorders>
            <w:noWrap/>
            <w:hideMark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1619" w:type="dxa"/>
            <w:tcBorders>
              <w:top w:val="single" w:sz="18" w:space="0" w:color="auto"/>
            </w:tcBorders>
            <w:noWrap/>
            <w:hideMark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1530" w:type="dxa"/>
            <w:tcBorders>
              <w:top w:val="single" w:sz="18" w:space="0" w:color="auto"/>
            </w:tcBorders>
            <w:noWrap/>
            <w:hideMark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> </w:t>
            </w:r>
          </w:p>
        </w:tc>
        <w:tc>
          <w:tcPr>
            <w:tcW w:w="1530" w:type="dxa"/>
            <w:tcBorders>
              <w:top w:val="single" w:sz="18" w:space="0" w:color="auto"/>
            </w:tcBorders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</w:tr>
      <w:tr w:rsidR="00326575" w:rsidRPr="004F7A9C" w:rsidTr="00931C3E">
        <w:trPr>
          <w:trHeight w:val="414"/>
          <w:jc w:val="center"/>
        </w:trPr>
        <w:tc>
          <w:tcPr>
            <w:tcW w:w="1505" w:type="dxa"/>
            <w:noWrap/>
            <w:hideMark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> </w:t>
            </w:r>
          </w:p>
        </w:tc>
        <w:tc>
          <w:tcPr>
            <w:tcW w:w="2275" w:type="dxa"/>
            <w:tcBorders>
              <w:right w:val="single" w:sz="18" w:space="0" w:color="auto"/>
            </w:tcBorders>
            <w:noWrap/>
            <w:hideMark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Environmental concern</w:t>
            </w:r>
            <w:r w:rsidR="00B21B8A" w:rsidRPr="00B21B8A">
              <w:rPr>
                <w:rFonts w:ascii="Times New Roman" w:eastAsia="Times New Roman" w:hAnsi="Times New Roman" w:cs="Times New Roman"/>
                <w:sz w:val="18"/>
                <w:szCs w:val="24"/>
                <w:vertAlign w:val="superscript"/>
              </w:rPr>
              <w:t>a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2" w:space="0" w:color="auto"/>
            </w:tcBorders>
            <w:noWrap/>
            <w:hideMark/>
          </w:tcPr>
          <w:p w:rsidR="00326575" w:rsidRPr="004F7A9C" w:rsidRDefault="00931C3E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1.34</w:t>
            </w:r>
            <w:r w:rsidR="00326575"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0.63,</w:t>
            </w:r>
            <w:r w:rsidR="00326575"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2.83</w:t>
            </w:r>
            <w:r w:rsidR="00326575"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>)</w:t>
            </w:r>
          </w:p>
        </w:tc>
        <w:tc>
          <w:tcPr>
            <w:tcW w:w="1841" w:type="dxa"/>
            <w:tcBorders>
              <w:left w:val="single" w:sz="2" w:space="0" w:color="auto"/>
            </w:tcBorders>
            <w:noWrap/>
            <w:hideMark/>
          </w:tcPr>
          <w:p w:rsidR="00326575" w:rsidRPr="004F7A9C" w:rsidRDefault="00931C3E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1.93 </w:t>
            </w:r>
            <w:r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0.87</w:t>
            </w:r>
            <w:r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4.30</w:t>
            </w:r>
            <w:r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>)</w:t>
            </w:r>
          </w:p>
        </w:tc>
        <w:tc>
          <w:tcPr>
            <w:tcW w:w="1619" w:type="dxa"/>
            <w:noWrap/>
            <w:hideMark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1530" w:type="dxa"/>
            <w:noWrap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1530" w:type="dxa"/>
          </w:tcPr>
          <w:p w:rsidR="00326575" w:rsidRPr="004F7A9C" w:rsidRDefault="00B21B8A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0.84 (</w:t>
            </w:r>
            <w:r w:rsidR="00C109C7">
              <w:rPr>
                <w:rFonts w:ascii="Times New Roman" w:eastAsia="Times New Roman" w:hAnsi="Times New Roman" w:cs="Times New Roman"/>
                <w:sz w:val="18"/>
                <w:szCs w:val="24"/>
              </w:rPr>
              <w:t>0.35, 2.04</w:t>
            </w:r>
            <w:r w:rsidR="00C109C7"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>)</w:t>
            </w:r>
          </w:p>
        </w:tc>
      </w:tr>
      <w:tr w:rsidR="00326575" w:rsidRPr="004F7A9C" w:rsidTr="00931C3E">
        <w:trPr>
          <w:trHeight w:val="414"/>
          <w:jc w:val="center"/>
        </w:trPr>
        <w:tc>
          <w:tcPr>
            <w:tcW w:w="1505" w:type="dxa"/>
            <w:noWrap/>
            <w:hideMark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> </w:t>
            </w:r>
          </w:p>
        </w:tc>
        <w:tc>
          <w:tcPr>
            <w:tcW w:w="2275" w:type="dxa"/>
            <w:tcBorders>
              <w:right w:val="single" w:sz="18" w:space="0" w:color="auto"/>
            </w:tcBorders>
            <w:noWrap/>
            <w:hideMark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Car </w:t>
            </w:r>
            <w:r w:rsidRPr="00326575">
              <w:rPr>
                <w:rFonts w:ascii="Times New Roman" w:eastAsia="Times New Roman" w:hAnsi="Times New Roman" w:cs="Times New Roman"/>
                <w:sz w:val="18"/>
                <w:szCs w:val="24"/>
              </w:rPr>
              <w:t>pollution environmental danger</w:t>
            </w:r>
            <w:r w:rsidR="00B21B8A" w:rsidRPr="00B21B8A">
              <w:rPr>
                <w:rFonts w:ascii="Times New Roman" w:eastAsia="Times New Roman" w:hAnsi="Times New Roman" w:cs="Times New Roman"/>
                <w:sz w:val="18"/>
                <w:szCs w:val="24"/>
                <w:vertAlign w:val="superscript"/>
              </w:rPr>
              <w:t>b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2" w:space="0" w:color="auto"/>
            </w:tcBorders>
            <w:noWrap/>
            <w:hideMark/>
          </w:tcPr>
          <w:p w:rsidR="00326575" w:rsidRPr="004F7A9C" w:rsidRDefault="00931C3E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20.5</w:t>
            </w:r>
            <w:r w:rsidR="00326575"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2.37</w:t>
            </w:r>
            <w:r w:rsidR="00326575"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176.7</w:t>
            </w:r>
            <w:r w:rsidR="00326575"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>)</w:t>
            </w:r>
          </w:p>
        </w:tc>
        <w:tc>
          <w:tcPr>
            <w:tcW w:w="1841" w:type="dxa"/>
            <w:tcBorders>
              <w:left w:val="single" w:sz="2" w:space="0" w:color="auto"/>
            </w:tcBorders>
            <w:noWrap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1619" w:type="dxa"/>
            <w:noWrap/>
            <w:hideMark/>
          </w:tcPr>
          <w:p w:rsidR="00326575" w:rsidRPr="004F7A9C" w:rsidRDefault="00931C3E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21.9</w:t>
            </w:r>
            <w:r w:rsidR="00C109C7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</w:t>
            </w:r>
            <w:r w:rsidR="00C109C7"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2.38</w:t>
            </w:r>
            <w:r w:rsidR="00C109C7"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202.0</w:t>
            </w:r>
            <w:r w:rsidR="00C109C7"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>)</w:t>
            </w:r>
          </w:p>
        </w:tc>
        <w:tc>
          <w:tcPr>
            <w:tcW w:w="1530" w:type="dxa"/>
            <w:noWrap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1530" w:type="dxa"/>
          </w:tcPr>
          <w:p w:rsidR="00326575" w:rsidRPr="004F7A9C" w:rsidRDefault="00C109C7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7.20 (0.73, 71.3</w:t>
            </w:r>
            <w:r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>)</w:t>
            </w:r>
          </w:p>
        </w:tc>
      </w:tr>
      <w:tr w:rsidR="00326575" w:rsidRPr="004F7A9C" w:rsidTr="00931C3E">
        <w:trPr>
          <w:trHeight w:val="414"/>
          <w:jc w:val="center"/>
        </w:trPr>
        <w:tc>
          <w:tcPr>
            <w:tcW w:w="1505" w:type="dxa"/>
            <w:noWrap/>
            <w:hideMark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> </w:t>
            </w:r>
          </w:p>
        </w:tc>
        <w:tc>
          <w:tcPr>
            <w:tcW w:w="2275" w:type="dxa"/>
            <w:tcBorders>
              <w:right w:val="single" w:sz="18" w:space="0" w:color="auto"/>
            </w:tcBorders>
            <w:noWrap/>
            <w:hideMark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326575">
              <w:rPr>
                <w:rFonts w:ascii="Times New Roman" w:eastAsia="Times New Roman" w:hAnsi="Times New Roman" w:cs="Times New Roman"/>
                <w:sz w:val="18"/>
                <w:szCs w:val="24"/>
              </w:rPr>
              <w:t>Climate change temperature rise environmental danger</w:t>
            </w:r>
            <w:r w:rsidR="00B21B8A" w:rsidRPr="00B21B8A">
              <w:rPr>
                <w:rFonts w:ascii="Times New Roman" w:eastAsia="Times New Roman" w:hAnsi="Times New Roman" w:cs="Times New Roman"/>
                <w:sz w:val="18"/>
                <w:szCs w:val="24"/>
                <w:vertAlign w:val="superscript"/>
              </w:rPr>
              <w:t>b</w:t>
            </w:r>
          </w:p>
        </w:tc>
        <w:tc>
          <w:tcPr>
            <w:tcW w:w="1530" w:type="dxa"/>
            <w:tcBorders>
              <w:left w:val="single" w:sz="18" w:space="0" w:color="auto"/>
              <w:right w:val="single" w:sz="2" w:space="0" w:color="auto"/>
            </w:tcBorders>
            <w:noWrap/>
            <w:hideMark/>
          </w:tcPr>
          <w:p w:rsidR="00326575" w:rsidRPr="004F7A9C" w:rsidRDefault="00931C3E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12.1</w:t>
            </w:r>
            <w:r w:rsidR="00326575"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5.41</w:t>
            </w:r>
            <w:r w:rsidR="00326575"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27.0</w:t>
            </w:r>
            <w:r w:rsidR="00326575"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>)</w:t>
            </w:r>
          </w:p>
        </w:tc>
        <w:tc>
          <w:tcPr>
            <w:tcW w:w="1841" w:type="dxa"/>
            <w:tcBorders>
              <w:left w:val="single" w:sz="2" w:space="0" w:color="auto"/>
            </w:tcBorders>
            <w:noWrap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1619" w:type="dxa"/>
            <w:noWrap/>
            <w:hideMark/>
          </w:tcPr>
          <w:p w:rsidR="00326575" w:rsidRPr="004F7A9C" w:rsidRDefault="00326575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1530" w:type="dxa"/>
            <w:noWrap/>
            <w:hideMark/>
          </w:tcPr>
          <w:p w:rsidR="00326575" w:rsidRPr="004F7A9C" w:rsidRDefault="00C109C7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14.22</w:t>
            </w:r>
            <w:r w:rsidR="00326575"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5.98</w:t>
            </w:r>
            <w:r w:rsidR="00326575"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38.8</w:t>
            </w:r>
            <w:r w:rsidR="00326575"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>)</w:t>
            </w:r>
          </w:p>
        </w:tc>
        <w:tc>
          <w:tcPr>
            <w:tcW w:w="1530" w:type="dxa"/>
          </w:tcPr>
          <w:p w:rsidR="00326575" w:rsidRPr="004F7A9C" w:rsidRDefault="00C109C7" w:rsidP="00595702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</w:rPr>
              <w:t>6.34 (2.44, 16.4</w:t>
            </w:r>
            <w:r w:rsidRPr="004F7A9C">
              <w:rPr>
                <w:rFonts w:ascii="Times New Roman" w:eastAsia="Times New Roman" w:hAnsi="Times New Roman" w:cs="Times New Roman"/>
                <w:sz w:val="18"/>
                <w:szCs w:val="24"/>
              </w:rPr>
              <w:t>)</w:t>
            </w:r>
          </w:p>
        </w:tc>
      </w:tr>
    </w:tbl>
    <w:p w:rsidR="00B21B8A" w:rsidRDefault="00B21B8A"/>
    <w:p w:rsidR="00B21B8A" w:rsidRDefault="00B21B8A"/>
    <w:p w:rsidR="00B21B8A" w:rsidRDefault="00B21B8A">
      <w:pPr>
        <w:rPr>
          <w:rFonts w:eastAsia="Times New Roman" w:cstheme="minorHAnsi"/>
        </w:rPr>
      </w:pPr>
      <w:bookmarkStart w:id="0" w:name="_GoBack"/>
      <w:r w:rsidRPr="00B21B8A">
        <w:rPr>
          <w:vertAlign w:val="superscript"/>
        </w:rPr>
        <w:t>a</w:t>
      </w:r>
      <w:r>
        <w:t>Com</w:t>
      </w:r>
      <w:r w:rsidRPr="00B21B8A">
        <w:rPr>
          <w:rFonts w:eastAsia="Times New Roman" w:cstheme="minorHAnsi"/>
        </w:rPr>
        <w:t>p</w:t>
      </w:r>
      <w:r w:rsidRPr="00B21B8A">
        <w:rPr>
          <w:rFonts w:eastAsia="Times New Roman" w:cstheme="minorHAnsi"/>
        </w:rPr>
        <w:t xml:space="preserve">aring those </w:t>
      </w:r>
      <w:r w:rsidR="00931C3E">
        <w:rPr>
          <w:rFonts w:eastAsia="Times New Roman" w:cstheme="minorHAnsi"/>
        </w:rPr>
        <w:t>not at all</w:t>
      </w:r>
      <w:r w:rsidRPr="00B21B8A">
        <w:rPr>
          <w:rFonts w:eastAsia="Times New Roman" w:cstheme="minorHAnsi"/>
        </w:rPr>
        <w:t xml:space="preserve"> concerned to the reference category, </w:t>
      </w:r>
      <w:r w:rsidR="00931C3E">
        <w:rPr>
          <w:rFonts w:eastAsia="Times New Roman" w:cstheme="minorHAnsi"/>
        </w:rPr>
        <w:t>those very</w:t>
      </w:r>
      <w:r w:rsidRPr="00B21B8A">
        <w:rPr>
          <w:rFonts w:eastAsia="Times New Roman" w:cstheme="minorHAnsi"/>
        </w:rPr>
        <w:t xml:space="preserve"> concerned</w:t>
      </w:r>
      <w:r>
        <w:rPr>
          <w:rFonts w:eastAsia="Times New Roman" w:cstheme="minorHAnsi"/>
        </w:rPr>
        <w:t xml:space="preserve"> </w:t>
      </w:r>
      <w:r w:rsidR="00931C3E">
        <w:rPr>
          <w:rFonts w:eastAsia="Times New Roman" w:cstheme="minorHAnsi"/>
        </w:rPr>
        <w:t>for</w:t>
      </w:r>
      <w:r>
        <w:rPr>
          <w:rFonts w:eastAsia="Times New Roman" w:cstheme="minorHAnsi"/>
        </w:rPr>
        <w:t xml:space="preserve"> the outcome of being </w:t>
      </w:r>
      <w:r>
        <w:rPr>
          <w:rFonts w:eastAsia="Times New Roman" w:cstheme="minorHAnsi"/>
        </w:rPr>
        <w:t>Re</w:t>
      </w:r>
      <w:r w:rsidRPr="00B21B8A">
        <w:rPr>
          <w:rFonts w:cstheme="minorHAnsi"/>
        </w:rPr>
        <w:t>p</w:t>
      </w:r>
      <w:r>
        <w:rPr>
          <w:rFonts w:cstheme="minorHAnsi"/>
        </w:rPr>
        <w:t>ublican</w:t>
      </w:r>
      <w:r>
        <w:rPr>
          <w:rFonts w:eastAsia="Times New Roman" w:cstheme="minorHAnsi"/>
        </w:rPr>
        <w:t xml:space="preserve"> versus the reference category of Democrat</w:t>
      </w:r>
    </w:p>
    <w:p w:rsidR="00B21B8A" w:rsidRPr="00B21B8A" w:rsidRDefault="00B21B8A">
      <w:pPr>
        <w:rPr>
          <w:rFonts w:cstheme="minorHAnsi"/>
        </w:rPr>
      </w:pPr>
      <w:r w:rsidRPr="00B21B8A">
        <w:rPr>
          <w:rFonts w:cstheme="minorHAnsi"/>
          <w:vertAlign w:val="superscript"/>
        </w:rPr>
        <w:t>b</w:t>
      </w:r>
      <w:r>
        <w:rPr>
          <w:rFonts w:cstheme="minorHAnsi"/>
        </w:rPr>
        <w:t>Com</w:t>
      </w:r>
      <w:r w:rsidRPr="00B21B8A">
        <w:rPr>
          <w:rFonts w:cstheme="minorHAnsi"/>
        </w:rPr>
        <w:t>p</w:t>
      </w:r>
      <w:r>
        <w:rPr>
          <w:rFonts w:cstheme="minorHAnsi"/>
        </w:rPr>
        <w:t xml:space="preserve">aring those believing it is </w:t>
      </w:r>
      <w:r w:rsidR="00931C3E">
        <w:rPr>
          <w:rFonts w:cstheme="minorHAnsi"/>
        </w:rPr>
        <w:t>not at all</w:t>
      </w:r>
      <w:r>
        <w:rPr>
          <w:rFonts w:cstheme="minorHAnsi"/>
        </w:rPr>
        <w:t xml:space="preserve"> dangerous to the environment to the reference category, believing it is </w:t>
      </w:r>
      <w:r w:rsidR="00931C3E">
        <w:rPr>
          <w:rFonts w:cstheme="minorHAnsi"/>
        </w:rPr>
        <w:t>extremely</w:t>
      </w:r>
      <w:r>
        <w:rPr>
          <w:rFonts w:cstheme="minorHAnsi"/>
        </w:rPr>
        <w:t xml:space="preserve"> dangerous to the environment </w:t>
      </w:r>
      <w:r w:rsidR="00931C3E">
        <w:rPr>
          <w:rFonts w:cstheme="minorHAnsi"/>
        </w:rPr>
        <w:t>for</w:t>
      </w:r>
      <w:r>
        <w:rPr>
          <w:rFonts w:eastAsia="Times New Roman" w:cstheme="minorHAnsi"/>
        </w:rPr>
        <w:t xml:space="preserve"> the outcome of being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Re</w:t>
      </w:r>
      <w:r w:rsidRPr="00B21B8A">
        <w:rPr>
          <w:rFonts w:cstheme="minorHAnsi"/>
        </w:rPr>
        <w:t>p</w:t>
      </w:r>
      <w:r>
        <w:rPr>
          <w:rFonts w:cstheme="minorHAnsi"/>
        </w:rPr>
        <w:t>ublican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versus the reference category of </w:t>
      </w:r>
      <w:r>
        <w:rPr>
          <w:rFonts w:eastAsia="Times New Roman" w:cstheme="minorHAnsi"/>
        </w:rPr>
        <w:t>Democrat</w:t>
      </w:r>
    </w:p>
    <w:p w:rsidR="007F0329" w:rsidRDefault="00B21B8A">
      <w:r w:rsidRPr="00B21B8A">
        <w:rPr>
          <w:vertAlign w:val="superscript"/>
        </w:rPr>
        <w:t>c</w:t>
      </w:r>
      <w:r>
        <w:t>Covariates are age, years of education, and race</w:t>
      </w:r>
      <w:bookmarkEnd w:id="0"/>
    </w:p>
    <w:sectPr w:rsidR="007F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91"/>
    <w:rsid w:val="00326575"/>
    <w:rsid w:val="00687895"/>
    <w:rsid w:val="007F0329"/>
    <w:rsid w:val="008B4A91"/>
    <w:rsid w:val="00931C3E"/>
    <w:rsid w:val="00B21B8A"/>
    <w:rsid w:val="00C109C7"/>
    <w:rsid w:val="00D1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2972"/>
  <w15:chartTrackingRefBased/>
  <w15:docId w15:val="{EB694999-EDA9-43D3-8E43-BC3BD08E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575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Hammer</dc:creator>
  <cp:keywords/>
  <dc:description/>
  <cp:lastModifiedBy>Rachel Hammer</cp:lastModifiedBy>
  <cp:revision>1</cp:revision>
  <dcterms:created xsi:type="dcterms:W3CDTF">2019-04-21T18:03:00Z</dcterms:created>
  <dcterms:modified xsi:type="dcterms:W3CDTF">2019-04-21T19:05:00Z</dcterms:modified>
</cp:coreProperties>
</file>