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Note that input CVs for </w:t>
      </w:r>
      <w:proofErr w:type="spellStart"/>
      <w:r w:rsidR="005977BF">
        <w:t>RecCPA</w:t>
      </w:r>
      <w:proofErr w:type="spellEnd"/>
      <w:r w:rsidR="005977BF">
        <w:t xml:space="preserve"> are unrealistically small</w:t>
      </w:r>
      <w:bookmarkStart w:id="0" w:name="_GoBack"/>
      <w:bookmarkEnd w:id="0"/>
    </w:p>
    <w:sectPr w:rsidR="0031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810D8"/>
    <w:rsid w:val="00314519"/>
    <w:rsid w:val="003E3A50"/>
    <w:rsid w:val="005977BF"/>
    <w:rsid w:val="00B547EA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8086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7</cp:revision>
  <dcterms:created xsi:type="dcterms:W3CDTF">2023-08-31T01:05:00Z</dcterms:created>
  <dcterms:modified xsi:type="dcterms:W3CDTF">2023-08-31T15:28:00Z</dcterms:modified>
</cp:coreProperties>
</file>