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Curtis Charles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Renee Dodge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CIS134: Web Style and Design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30,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Website Components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Dropbox: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www.dropbox.com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Dropbox uses a fluid grid and flexible visuals. The interface adapts seamlessly to different devices which provides a consistent user experience.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InVision: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www.invisionapp.com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InVision’s website shows responsive design principles. It uses media queries and relative units for design elements.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CSS-Tricks: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www.css-tricks.com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CSS-Tricks uses CSS Grid and media queries to create its layout. The content rearranges intelligently based on the available screen space.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Trello: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www.trello.com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Trello’s responsive navigation includes a hamburger menu that’s only displayed on smaller screens. The site’s cards and lists also adjust dynamically based on screen size.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Guardian: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www.theguardian.com/us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Guardian’s responsive viewport adjusts its layout for articles, images, and interactive elements on any screen.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