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6350" w14:textId="77777777" w:rsidR="00040838" w:rsidRDefault="00000000">
      <w:pPr>
        <w:pStyle w:val="a1"/>
        <w:snapToGrid w:val="0"/>
        <w:spacing w:before="72" w:after="72" w:line="0" w:lineRule="atLeast"/>
      </w:pPr>
      <w:r>
        <w:rPr>
          <w:rStyle w:val="a0"/>
          <w:rFonts w:ascii="DFKai-SB" w:eastAsia="DFKai-SB" w:hAnsi="DFKai-SB"/>
          <w:bCs/>
          <w:color w:val="000000"/>
          <w:sz w:val="20"/>
          <w:szCs w:val="20"/>
          <w:lang w:eastAsia="zh-TW"/>
        </w:rPr>
        <w:t>表單編號：</w:t>
      </w:r>
      <w:r>
        <w:rPr>
          <w:rStyle w:val="a0"/>
          <w:rFonts w:eastAsia="DFKai-SB" w:cs="Times New Roman"/>
          <w:bCs/>
          <w:color w:val="000000"/>
          <w:sz w:val="20"/>
          <w:szCs w:val="20"/>
          <w:lang w:eastAsia="zh-TW"/>
        </w:rPr>
        <w:t>IRB-003</w:t>
      </w:r>
      <w:r>
        <w:rPr>
          <w:rStyle w:val="a0"/>
          <w:rFonts w:cs="Times New Roman"/>
          <w:color w:val="000000"/>
          <w:sz w:val="20"/>
          <w:szCs w:val="20"/>
          <w:lang w:eastAsia="zh-TW"/>
        </w:rPr>
        <w:t xml:space="preserve">                                                     </w:t>
      </w:r>
      <w:r>
        <w:rPr>
          <w:rStyle w:val="a0"/>
          <w:rFonts w:eastAsia="DFKai-SB" w:cs="Times New Roman"/>
          <w:b/>
          <w:bCs/>
          <w:color w:val="000000"/>
          <w:sz w:val="20"/>
          <w:szCs w:val="20"/>
          <w:lang w:eastAsia="zh-TW"/>
        </w:rPr>
        <w:t>IRB</w:t>
      </w:r>
      <w:r>
        <w:rPr>
          <w:rStyle w:val="a0"/>
          <w:rFonts w:eastAsia="DFKai-SB" w:cs="Times New Roman"/>
          <w:b/>
          <w:bCs/>
          <w:color w:val="000000"/>
          <w:sz w:val="20"/>
          <w:szCs w:val="20"/>
          <w:lang w:eastAsia="zh-TW"/>
        </w:rPr>
        <w:t>編號：</w:t>
      </w:r>
    </w:p>
    <w:p w14:paraId="211E9F99" w14:textId="77777777" w:rsidR="00040838" w:rsidRDefault="00000000">
      <w:pPr>
        <w:pStyle w:val="a"/>
        <w:snapToGrid w:val="0"/>
        <w:spacing w:before="72" w:after="72" w:line="0" w:lineRule="atLeast"/>
        <w:jc w:val="center"/>
      </w:pPr>
      <w:r>
        <w:rPr>
          <w:rStyle w:val="a0"/>
          <w:rFonts w:eastAsia="DFKai-SB" w:cs="Times New Roman"/>
          <w:b/>
          <w:bCs/>
          <w:color w:val="000000"/>
          <w:sz w:val="28"/>
          <w:szCs w:val="28"/>
          <w:lang w:eastAsia="zh-TW"/>
        </w:rPr>
        <w:t>衛生福利部疾病管制署</w:t>
      </w:r>
      <w:r>
        <w:rPr>
          <w:rStyle w:val="a0"/>
          <w:rFonts w:eastAsia="DFKai-SB" w:cs="Times New Roman"/>
          <w:b/>
          <w:color w:val="000000"/>
          <w:sz w:val="28"/>
          <w:szCs w:val="28"/>
          <w:lang w:eastAsia="zh-TW"/>
        </w:rPr>
        <w:t>人體研究倫理審查會</w:t>
      </w:r>
    </w:p>
    <w:p w14:paraId="2EDD7884" w14:textId="77777777" w:rsidR="00040838" w:rsidRDefault="00000000">
      <w:pPr>
        <w:pStyle w:val="a"/>
        <w:snapToGrid w:val="0"/>
        <w:spacing w:before="72" w:after="72" w:line="0" w:lineRule="atLeast"/>
        <w:ind w:left="181" w:hanging="181"/>
        <w:jc w:val="center"/>
        <w:rPr>
          <w:rFonts w:eastAsia="DFKai-SB" w:cs="Times New Roman"/>
          <w:b/>
          <w:color w:val="000000"/>
          <w:sz w:val="28"/>
          <w:szCs w:val="28"/>
          <w:lang w:eastAsia="zh-TW"/>
        </w:rPr>
      </w:pPr>
      <w:r>
        <w:rPr>
          <w:rFonts w:eastAsia="DFKai-SB" w:cs="Times New Roman"/>
          <w:b/>
          <w:color w:val="000000"/>
          <w:sz w:val="28"/>
          <w:szCs w:val="28"/>
          <w:lang w:eastAsia="zh-TW"/>
        </w:rPr>
        <w:t>簡易審查案件申請表</w:t>
      </w:r>
    </w:p>
    <w:p w14:paraId="01652D52" w14:textId="77777777" w:rsidR="00040838" w:rsidRDefault="00000000">
      <w:pPr>
        <w:pStyle w:val="a"/>
        <w:snapToGrid w:val="0"/>
        <w:spacing w:before="72" w:after="72" w:line="0" w:lineRule="atLeast"/>
        <w:ind w:left="-240"/>
        <w:rPr>
          <w:rFonts w:eastAsia="DFKai-SB" w:cs="Times New Roman"/>
          <w:color w:val="000000"/>
          <w:sz w:val="22"/>
          <w:szCs w:val="22"/>
          <w:lang w:eastAsia="zh-TW"/>
        </w:rPr>
      </w:pPr>
      <w:r>
        <w:rPr>
          <w:rFonts w:eastAsia="DFKai-SB" w:cs="Times New Roman"/>
          <w:color w:val="000000"/>
          <w:sz w:val="22"/>
          <w:szCs w:val="22"/>
          <w:lang w:eastAsia="zh-TW"/>
        </w:rPr>
        <w:t>研究計畫符合下列規定之簡易審查條件者，請自行勾選下列表格：</w:t>
      </w:r>
    </w:p>
    <w:tbl>
      <w:tblPr>
        <w:tblW w:w="10353" w:type="dxa"/>
        <w:jc w:val="center"/>
        <w:tblCellMar>
          <w:left w:w="10" w:type="dxa"/>
          <w:right w:w="10" w:type="dxa"/>
        </w:tblCellMar>
        <w:tblLook w:val="0000" w:firstRow="0" w:lastRow="0" w:firstColumn="0" w:lastColumn="0" w:noHBand="0" w:noVBand="0"/>
      </w:tblPr>
      <w:tblGrid>
        <w:gridCol w:w="5176"/>
        <w:gridCol w:w="5177"/>
      </w:tblGrid>
      <w:tr w:rsidR="00040838" w14:paraId="337CD64F" w14:textId="77777777">
        <w:tblPrEx>
          <w:tblCellMar>
            <w:top w:w="0" w:type="dxa"/>
            <w:bottom w:w="0" w:type="dxa"/>
          </w:tblCellMar>
        </w:tblPrEx>
        <w:trPr>
          <w:trHeight w:val="817"/>
          <w:jc w:val="center"/>
        </w:trPr>
        <w:tc>
          <w:tcPr>
            <w:tcW w:w="10353" w:type="dxa"/>
            <w:gridSpan w:val="2"/>
            <w:tcBorders>
              <w:top w:val="single" w:sz="12" w:space="0" w:color="000000"/>
              <w:left w:val="single" w:sz="12" w:space="0" w:color="000000"/>
              <w:bottom w:val="single" w:sz="4" w:space="0" w:color="000000"/>
              <w:right w:val="single" w:sz="12" w:space="0" w:color="000000"/>
            </w:tcBorders>
            <w:tcMar>
              <w:top w:w="0" w:type="dxa"/>
              <w:left w:w="28" w:type="dxa"/>
              <w:bottom w:w="0" w:type="dxa"/>
              <w:right w:w="28" w:type="dxa"/>
            </w:tcMar>
          </w:tcPr>
          <w:p w14:paraId="218857F4" w14:textId="77777777" w:rsidR="00040838" w:rsidRDefault="00000000">
            <w:pPr>
              <w:pStyle w:val="a"/>
              <w:snapToGrid w:val="0"/>
              <w:spacing w:before="72" w:after="72"/>
              <w:jc w:val="both"/>
              <w:rPr>
                <w:rFonts w:ascii="Arial" w:eastAsia="DFKai-SB" w:hAnsi="Arial" w:cs="Arial"/>
                <w:b/>
                <w:color w:val="000000"/>
                <w:lang w:eastAsia="zh-TW"/>
              </w:rPr>
            </w:pPr>
            <w:r>
              <w:rPr>
                <w:rFonts w:ascii="Arial" w:eastAsia="DFKai-SB" w:hAnsi="Arial" w:cs="Arial"/>
                <w:b/>
                <w:color w:val="000000"/>
                <w:lang w:eastAsia="zh-TW"/>
              </w:rPr>
              <w:t xml:space="preserve">A. </w:t>
            </w:r>
            <w:r>
              <w:rPr>
                <w:rFonts w:ascii="Arial" w:eastAsia="DFKai-SB" w:hAnsi="Arial" w:cs="Arial"/>
                <w:b/>
                <w:color w:val="000000"/>
                <w:lang w:eastAsia="zh-TW"/>
              </w:rPr>
              <w:t>從手指、腳跟、耳朵採血或靜脈穿刺收集血液檢體：</w:t>
            </w:r>
          </w:p>
          <w:p w14:paraId="06A2ED78"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{irb003_a}</w:t>
            </w:r>
            <w:r>
              <w:rPr>
                <w:rStyle w:val="a0"/>
                <w:rFonts w:ascii="Arial" w:eastAsia="DFKai-SB" w:hAnsi="Arial" w:cs="Arial"/>
                <w:bCs/>
                <w:color w:val="000000"/>
                <w:lang w:eastAsia="zh-TW"/>
              </w:rPr>
              <w:t>自</w:t>
            </w:r>
            <w:r>
              <w:rPr>
                <w:rStyle w:val="a0"/>
                <w:rFonts w:ascii="Arial" w:eastAsia="DFKai-SB" w:hAnsi="Arial" w:cs="Arial"/>
                <w:color w:val="000000"/>
                <w:lang w:eastAsia="zh-TW"/>
              </w:rPr>
              <w:t>體重</w:t>
            </w:r>
            <w:r>
              <w:rPr>
                <w:rStyle w:val="a0"/>
                <w:rFonts w:eastAsia="DFKai-SB"/>
                <w:color w:val="000000"/>
                <w:lang w:eastAsia="zh-TW"/>
              </w:rPr>
              <w:t>50</w:t>
            </w:r>
            <w:r>
              <w:rPr>
                <w:rStyle w:val="a0"/>
                <w:rFonts w:ascii="Arial" w:eastAsia="DFKai-SB" w:hAnsi="Arial" w:cs="Arial"/>
                <w:color w:val="000000"/>
                <w:lang w:eastAsia="zh-TW"/>
              </w:rPr>
              <w:t>公斤以上之成年人，</w:t>
            </w:r>
            <w:r>
              <w:rPr>
                <w:rStyle w:val="a0"/>
                <w:rFonts w:ascii="DFKai-SB" w:eastAsia="DFKai-SB" w:hAnsi="DFKai-SB" w:cs="PMingLiU"/>
                <w:color w:val="000000"/>
                <w:lang w:eastAsia="zh-TW"/>
              </w:rPr>
              <w:t>採集</w:t>
            </w:r>
            <w:r>
              <w:rPr>
                <w:rStyle w:val="a0"/>
                <w:rFonts w:ascii="Arial" w:eastAsia="DFKai-SB" w:hAnsi="Arial" w:cs="Arial"/>
                <w:bCs/>
                <w:color w:val="000000"/>
                <w:lang w:eastAsia="zh-TW"/>
              </w:rPr>
              <w:t>手指、腳跟、耳朵或靜脈</w:t>
            </w:r>
            <w:r>
              <w:rPr>
                <w:rStyle w:val="a0"/>
                <w:rFonts w:ascii="DFKai-SB" w:eastAsia="DFKai-SB" w:hAnsi="DFKai-SB" w:cs="PMingLiU"/>
                <w:color w:val="000000"/>
                <w:lang w:eastAsia="zh-TW"/>
              </w:rPr>
              <w:t>血液，且</w:t>
            </w:r>
            <w:r>
              <w:rPr>
                <w:rStyle w:val="a0"/>
                <w:rFonts w:ascii="Arial" w:eastAsia="DFKai-SB" w:hAnsi="Arial" w:cs="Arial"/>
                <w:color w:val="000000"/>
                <w:lang w:eastAsia="zh-TW"/>
              </w:rPr>
              <w:t>採血</w:t>
            </w:r>
            <w:r>
              <w:rPr>
                <w:rStyle w:val="a0"/>
                <w:rFonts w:ascii="DFKai-SB" w:eastAsia="DFKai-SB" w:hAnsi="DFKai-SB" w:cs="PMingLiU"/>
                <w:color w:val="000000"/>
                <w:lang w:eastAsia="zh-TW"/>
              </w:rPr>
              <w:t>總量八週內不超過</w:t>
            </w:r>
            <w:r>
              <w:rPr>
                <w:rStyle w:val="a0"/>
                <w:rFonts w:eastAsia="DFKai-SB"/>
                <w:color w:val="000000"/>
                <w:lang w:eastAsia="zh-TW"/>
              </w:rPr>
              <w:t>320</w:t>
            </w:r>
            <w:r>
              <w:rPr>
                <w:rStyle w:val="a0"/>
                <w:rFonts w:ascii="Arial" w:eastAsia="DFKai-SB" w:hAnsi="Arial" w:cs="Arial"/>
                <w:color w:val="000000"/>
                <w:lang w:eastAsia="zh-TW"/>
              </w:rPr>
              <w:t>毫升，</w:t>
            </w:r>
            <w:r>
              <w:rPr>
                <w:rStyle w:val="a0"/>
                <w:rFonts w:ascii="DFKai-SB" w:eastAsia="DFKai-SB" w:hAnsi="DFKai-SB" w:cs="PMingLiU"/>
                <w:color w:val="000000"/>
                <w:lang w:eastAsia="zh-TW"/>
              </w:rPr>
              <w:t>每週採血不超過二次，</w:t>
            </w:r>
            <w:r>
              <w:rPr>
                <w:rStyle w:val="a0"/>
                <w:rFonts w:ascii="Arial" w:eastAsia="DFKai-SB" w:hAnsi="Arial" w:cs="Arial"/>
                <w:color w:val="000000"/>
                <w:lang w:eastAsia="zh-TW"/>
              </w:rPr>
              <w:t>且每次採血不超過</w:t>
            </w:r>
            <w:r>
              <w:rPr>
                <w:rStyle w:val="a0"/>
                <w:rFonts w:eastAsia="DFKai-SB"/>
                <w:color w:val="000000"/>
                <w:lang w:eastAsia="zh-TW"/>
              </w:rPr>
              <w:t>20</w:t>
            </w:r>
            <w:r>
              <w:rPr>
                <w:rStyle w:val="a0"/>
                <w:rFonts w:ascii="Arial" w:eastAsia="DFKai-SB" w:hAnsi="Arial" w:cs="Arial"/>
                <w:color w:val="000000"/>
                <w:lang w:eastAsia="zh-TW"/>
              </w:rPr>
              <w:t>毫升。</w:t>
            </w:r>
          </w:p>
        </w:tc>
      </w:tr>
      <w:tr w:rsidR="00040838" w14:paraId="30D2CF97" w14:textId="77777777">
        <w:tblPrEx>
          <w:tblCellMar>
            <w:top w:w="0" w:type="dxa"/>
            <w:bottom w:w="0" w:type="dxa"/>
          </w:tblCellMar>
        </w:tblPrEx>
        <w:trPr>
          <w:trHeight w:val="3693"/>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573653A3" w14:textId="77777777" w:rsidR="00040838" w:rsidRDefault="00000000">
            <w:pPr>
              <w:pStyle w:val="a"/>
              <w:snapToGrid w:val="0"/>
              <w:spacing w:before="72" w:after="72"/>
              <w:jc w:val="both"/>
            </w:pPr>
            <w:r>
              <w:rPr>
                <w:rStyle w:val="a0"/>
                <w:rFonts w:ascii="Arial" w:eastAsia="DFKai-SB" w:hAnsi="Arial" w:cs="Arial"/>
                <w:b/>
                <w:color w:val="000000"/>
                <w:lang w:eastAsia="zh-TW"/>
              </w:rPr>
              <w:t xml:space="preserve">B. </w:t>
            </w:r>
            <w:r>
              <w:rPr>
                <w:rStyle w:val="a0"/>
                <w:rFonts w:ascii="Arial" w:eastAsia="DFKai-SB" w:hAnsi="Arial" w:cs="Arial"/>
                <w:b/>
                <w:bCs/>
                <w:color w:val="000000"/>
                <w:lang w:eastAsia="zh-TW"/>
              </w:rPr>
              <w:t>以下列非侵入性方法採集研究用人體檢體</w:t>
            </w:r>
            <w:r>
              <w:rPr>
                <w:rStyle w:val="a0"/>
                <w:rFonts w:ascii="Arial" w:eastAsia="DFKai-SB" w:hAnsi="Arial" w:cs="Arial"/>
                <w:b/>
                <w:color w:val="000000"/>
                <w:lang w:eastAsia="zh-TW"/>
              </w:rPr>
              <w:t>：</w:t>
            </w:r>
          </w:p>
          <w:p w14:paraId="5A33843B"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{irb003_b1}</w:t>
            </w:r>
            <w:r>
              <w:rPr>
                <w:rStyle w:val="a0"/>
                <w:rFonts w:ascii="Arial" w:eastAsia="DFKai-SB" w:hAnsi="Arial" w:cs="Arial"/>
                <w:color w:val="000000"/>
                <w:lang w:eastAsia="zh-TW"/>
              </w:rPr>
              <w:t>以</w:t>
            </w:r>
            <w:r>
              <w:rPr>
                <w:rStyle w:val="a0"/>
                <w:rFonts w:ascii="DFKai-SB" w:eastAsia="DFKai-SB" w:hAnsi="DFKai-SB" w:cs="PMingLiU"/>
                <w:color w:val="000000"/>
                <w:lang w:eastAsia="zh-TW"/>
              </w:rPr>
              <w:t>不損傷外形</w:t>
            </w:r>
            <w:r>
              <w:rPr>
                <w:rStyle w:val="a0"/>
                <w:rFonts w:ascii="Arial" w:eastAsia="DFKai-SB" w:hAnsi="Arial" w:cs="Arial"/>
                <w:color w:val="000000"/>
                <w:lang w:eastAsia="zh-TW"/>
              </w:rPr>
              <w:t>的方式收集頭髮、指甲或體表自然脫落之皮屑。</w:t>
            </w:r>
          </w:p>
          <w:p w14:paraId="0564BA7B"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{irb003_b2}</w:t>
            </w:r>
            <w:r>
              <w:rPr>
                <w:rStyle w:val="a0"/>
                <w:rFonts w:ascii="DFKai-SB" w:eastAsia="DFKai-SB" w:hAnsi="DFKai-SB" w:cs="PMingLiU"/>
                <w:color w:val="000000"/>
                <w:lang w:eastAsia="zh-TW"/>
              </w:rPr>
              <w:t>收集因例行照護需要而拔除之</w:t>
            </w:r>
            <w:r>
              <w:rPr>
                <w:rStyle w:val="a0"/>
                <w:rFonts w:ascii="DFKai-SB" w:eastAsia="DFKai-SB" w:hAnsi="DFKai-SB" w:cs="Arial"/>
                <w:color w:val="000000"/>
                <w:lang w:eastAsia="zh-TW"/>
              </w:rPr>
              <w:t>恆齒</w:t>
            </w:r>
            <w:r>
              <w:rPr>
                <w:rStyle w:val="a0"/>
                <w:rFonts w:ascii="Arial" w:eastAsia="DFKai-SB" w:hAnsi="Arial" w:cs="Arial"/>
                <w:color w:val="000000"/>
                <w:lang w:eastAsia="zh-TW"/>
              </w:rPr>
              <w:t>。</w:t>
            </w:r>
            <w:r>
              <w:rPr>
                <w:rStyle w:val="a0"/>
                <w:rFonts w:ascii="Arial" w:eastAsia="DFKai-SB" w:hAnsi="Arial" w:cs="Arial"/>
                <w:color w:val="000000"/>
                <w:lang w:eastAsia="zh-TW"/>
              </w:rPr>
              <w:t xml:space="preserve">  </w:t>
            </w:r>
          </w:p>
          <w:p w14:paraId="0452BB82"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{irb003_b3}</w:t>
            </w:r>
            <w:r>
              <w:rPr>
                <w:rStyle w:val="a0"/>
                <w:rFonts w:ascii="Arial" w:eastAsia="DFKai-SB" w:hAnsi="Arial" w:cs="Arial"/>
                <w:color w:val="000000"/>
                <w:lang w:eastAsia="zh-TW"/>
              </w:rPr>
              <w:t>收集排泄物和體外分泌</w:t>
            </w:r>
            <w:r>
              <w:rPr>
                <w:rStyle w:val="a0"/>
                <w:rFonts w:ascii="DFKai-SB" w:eastAsia="DFKai-SB" w:hAnsi="DFKai-SB" w:cs="Arial"/>
                <w:color w:val="000000"/>
                <w:lang w:eastAsia="zh-TW"/>
              </w:rPr>
              <w:t>物，</w:t>
            </w:r>
            <w:r>
              <w:rPr>
                <w:rStyle w:val="a0"/>
                <w:rFonts w:ascii="Arial" w:eastAsia="DFKai-SB" w:hAnsi="Arial" w:cs="Arial"/>
                <w:color w:val="000000"/>
                <w:lang w:eastAsia="zh-TW"/>
              </w:rPr>
              <w:t>如汗液等。</w:t>
            </w:r>
          </w:p>
          <w:p w14:paraId="74F00DE4"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{irb003_b4}</w:t>
            </w:r>
            <w:r>
              <w:rPr>
                <w:rStyle w:val="a0"/>
                <w:rFonts w:ascii="Arial" w:eastAsia="DFKai-SB" w:hAnsi="Arial" w:cs="Arial"/>
                <w:color w:val="000000"/>
                <w:lang w:eastAsia="zh-TW"/>
              </w:rPr>
              <w:t>非以套管取得唾液，但使用非刺激方式、咀嚼口香糖、蠟或施用檸檬酸刺激舌頭取得唾液。</w:t>
            </w:r>
          </w:p>
          <w:p w14:paraId="3851CF5A"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{irb003_b5}</w:t>
            </w:r>
            <w:r>
              <w:rPr>
                <w:rStyle w:val="a0"/>
                <w:rFonts w:ascii="Arial" w:eastAsia="DFKai-SB" w:hAnsi="Arial" w:cs="Arial"/>
                <w:color w:val="000000"/>
                <w:lang w:eastAsia="zh-TW"/>
              </w:rPr>
              <w:t>以一般洗牙程序或低於其侵犯性範圍之程序採集牙齦上或牙齦內之牙菌斑及牙結石。</w:t>
            </w:r>
          </w:p>
          <w:p w14:paraId="358C7C59"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{irb003_b6}</w:t>
            </w:r>
            <w:r>
              <w:rPr>
                <w:rStyle w:val="a0"/>
                <w:rFonts w:ascii="Arial" w:eastAsia="DFKai-SB" w:hAnsi="Arial" w:cs="Arial"/>
                <w:color w:val="000000"/>
                <w:lang w:eastAsia="zh-TW"/>
              </w:rPr>
              <w:t>以刮取或漱口方式，自口腔或皮膚採集黏膜或皮膚細胞。</w:t>
            </w:r>
          </w:p>
          <w:p w14:paraId="698B3533"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{irb003_b7}</w:t>
            </w:r>
            <w:r>
              <w:rPr>
                <w:rStyle w:val="a0"/>
                <w:rFonts w:ascii="DFKai-SB" w:eastAsia="DFKai-SB" w:hAnsi="DFKai-SB" w:cs="PMingLiU"/>
                <w:color w:val="000000"/>
                <w:lang w:eastAsia="zh-TW"/>
              </w:rPr>
              <w:t>以蒸氣吸入後收集之痰液</w:t>
            </w:r>
            <w:r>
              <w:rPr>
                <w:rStyle w:val="a0"/>
                <w:rFonts w:ascii="Arial" w:eastAsia="DFKai-SB" w:hAnsi="Arial" w:cs="Arial"/>
                <w:color w:val="000000"/>
                <w:lang w:eastAsia="zh-TW"/>
              </w:rPr>
              <w:t>。</w:t>
            </w:r>
            <w:r>
              <w:rPr>
                <w:rStyle w:val="a0"/>
                <w:rFonts w:ascii="Arial" w:eastAsia="DFKai-SB" w:hAnsi="Arial" w:cs="Arial"/>
                <w:color w:val="000000"/>
                <w:lang w:eastAsia="zh-TW"/>
              </w:rPr>
              <w:t xml:space="preserve">   </w:t>
            </w:r>
          </w:p>
          <w:p w14:paraId="1C84E1B0"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{irb003_b8}</w:t>
            </w:r>
            <w:r>
              <w:rPr>
                <w:rStyle w:val="a0"/>
                <w:rFonts w:ascii="Arial" w:eastAsia="DFKai-SB" w:hAnsi="Arial" w:cs="Arial"/>
                <w:color w:val="000000"/>
                <w:lang w:eastAsia="zh-TW"/>
              </w:rPr>
              <w:t>其他非以穿刺、皮膚切開或使用器械置入人體方式採集檢體。</w:t>
            </w:r>
          </w:p>
        </w:tc>
      </w:tr>
      <w:tr w:rsidR="00040838" w14:paraId="41556750" w14:textId="77777777">
        <w:tblPrEx>
          <w:tblCellMar>
            <w:top w:w="0" w:type="dxa"/>
            <w:bottom w:w="0" w:type="dxa"/>
          </w:tblCellMar>
        </w:tblPrEx>
        <w:trPr>
          <w:trHeight w:val="3829"/>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2272A59B" w14:textId="77777777" w:rsidR="00040838" w:rsidRDefault="00000000">
            <w:pPr>
              <w:pStyle w:val="a"/>
              <w:snapToGrid w:val="0"/>
              <w:spacing w:before="72" w:after="72"/>
              <w:ind w:left="277" w:hanging="277"/>
              <w:jc w:val="both"/>
            </w:pPr>
            <w:r>
              <w:rPr>
                <w:rStyle w:val="a0"/>
                <w:rFonts w:ascii="Arial" w:eastAsia="DFKai-SB" w:hAnsi="Arial" w:cs="Arial"/>
                <w:b/>
                <w:color w:val="000000"/>
                <w:lang w:eastAsia="zh-TW"/>
              </w:rPr>
              <w:t xml:space="preserve">C. </w:t>
            </w:r>
            <w:r>
              <w:rPr>
                <w:rStyle w:val="a0"/>
                <w:rFonts w:eastAsia="DFKai-SB"/>
                <w:b/>
                <w:color w:val="000000"/>
                <w:lang w:eastAsia="zh-TW"/>
              </w:rPr>
              <w:t>使用下列</w:t>
            </w:r>
            <w:r>
              <w:rPr>
                <w:rStyle w:val="a0"/>
                <w:rFonts w:ascii="DFKai-SB" w:eastAsia="DFKai-SB" w:hAnsi="DFKai-SB" w:cs="PMingLiU"/>
                <w:b/>
                <w:color w:val="000000"/>
                <w:lang w:eastAsia="zh-TW"/>
              </w:rPr>
              <w:t>非侵入性方法收集資料。使用之</w:t>
            </w:r>
            <w:r>
              <w:rPr>
                <w:rStyle w:val="a0"/>
                <w:rFonts w:ascii="Arial" w:eastAsia="DFKai-SB" w:hAnsi="Arial" w:cs="Arial"/>
                <w:b/>
                <w:bCs/>
                <w:color w:val="000000"/>
                <w:lang w:eastAsia="zh-TW"/>
              </w:rPr>
              <w:t>醫療器材，須經中央主管機關核准上市</w:t>
            </w:r>
            <w:r>
              <w:rPr>
                <w:rStyle w:val="a0"/>
                <w:rFonts w:eastAsia="DFKai-SB"/>
                <w:b/>
                <w:color w:val="000000"/>
                <w:lang w:eastAsia="zh-TW"/>
              </w:rPr>
              <w:t>，且不包括使用</w:t>
            </w:r>
            <w:r>
              <w:rPr>
                <w:rStyle w:val="a0"/>
                <w:rFonts w:eastAsia="DFKai-SB"/>
                <w:b/>
                <w:bCs/>
                <w:color w:val="000000"/>
                <w:lang w:eastAsia="zh-TW"/>
              </w:rPr>
              <w:t>游離輻射</w:t>
            </w:r>
            <w:r>
              <w:rPr>
                <w:rStyle w:val="a0"/>
                <w:rFonts w:ascii="Arial" w:eastAsia="DFKai-SB" w:hAnsi="Arial" w:cs="Arial"/>
                <w:b/>
                <w:bCs/>
                <w:color w:val="000000"/>
                <w:lang w:eastAsia="zh-TW"/>
              </w:rPr>
              <w:t>、微波、全身麻醉或鎮靜劑等方式</w:t>
            </w:r>
            <w:r>
              <w:rPr>
                <w:rStyle w:val="a0"/>
                <w:rFonts w:ascii="Arial" w:eastAsia="DFKai-SB" w:hAnsi="Arial" w:cs="Arial"/>
                <w:b/>
                <w:color w:val="000000"/>
                <w:lang w:eastAsia="zh-TW"/>
              </w:rPr>
              <w:t>。</w:t>
            </w:r>
          </w:p>
          <w:p w14:paraId="2347E54E"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{irb003_c1}</w:t>
            </w:r>
            <w:r>
              <w:rPr>
                <w:rStyle w:val="a0"/>
                <w:rFonts w:ascii="Arial" w:eastAsia="DFKai-SB" w:hAnsi="Arial" w:cs="Arial"/>
                <w:color w:val="000000"/>
                <w:lang w:eastAsia="zh-TW"/>
              </w:rPr>
              <w:t>使用於研究對象體表或一段距離之感應器，不涉及相當能量的輸入或侵犯研究對象隱私。</w:t>
            </w:r>
          </w:p>
          <w:p w14:paraId="1834AB71"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{irb003_c2}</w:t>
            </w:r>
            <w:r>
              <w:rPr>
                <w:rStyle w:val="a0"/>
                <w:rFonts w:ascii="Arial" w:eastAsia="DFKai-SB" w:hAnsi="Arial" w:cs="Arial"/>
                <w:color w:val="000000"/>
                <w:lang w:eastAsia="zh-TW"/>
              </w:rPr>
              <w:t>測量體重或感覺測試。</w:t>
            </w:r>
          </w:p>
          <w:p w14:paraId="37A1DA2E"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{irb003_c3}</w:t>
            </w:r>
            <w:r>
              <w:rPr>
                <w:rStyle w:val="a0"/>
                <w:rFonts w:ascii="Arial" w:eastAsia="DFKai-SB" w:hAnsi="Arial" w:cs="Arial"/>
                <w:color w:val="000000"/>
                <w:lang w:eastAsia="zh-TW"/>
              </w:rPr>
              <w:t>核磁共振造影。</w:t>
            </w:r>
          </w:p>
          <w:p w14:paraId="573BDF2A"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{irb003_c4}</w:t>
            </w:r>
            <w:r>
              <w:rPr>
                <w:rStyle w:val="a0"/>
                <w:rFonts w:ascii="Arial" w:eastAsia="DFKai-SB" w:hAnsi="Arial" w:cs="Arial"/>
                <w:color w:val="000000"/>
                <w:lang w:eastAsia="zh-TW"/>
              </w:rPr>
              <w:t>心電圖、腦波圖、體溫、自然背景輻射偵測、視網膜電圖、超音波、診斷性紅外線造影、杜卜勒血流檢查及心臟超音波。</w:t>
            </w:r>
          </w:p>
          <w:p w14:paraId="2EED40E6"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{irb003_c5}</w:t>
            </w:r>
            <w:r>
              <w:rPr>
                <w:rStyle w:val="a0"/>
                <w:rFonts w:ascii="Arial" w:eastAsia="DFKai-SB" w:hAnsi="Arial" w:cs="Arial"/>
                <w:color w:val="000000"/>
                <w:lang w:eastAsia="zh-TW"/>
              </w:rPr>
              <w:t>依研究對象年齡、體重和健康情形所為之適度運動、肌力測試、身體組織成分評估與</w:t>
            </w:r>
            <w:r>
              <w:rPr>
                <w:rStyle w:val="a0"/>
                <w:rFonts w:eastAsia="DFKai-SB"/>
                <w:color w:val="000000"/>
                <w:lang w:eastAsia="zh-TW"/>
              </w:rPr>
              <w:t>柔軟度測試</w:t>
            </w:r>
            <w:r>
              <w:rPr>
                <w:rStyle w:val="a0"/>
                <w:rFonts w:ascii="Arial" w:eastAsia="DFKai-SB" w:hAnsi="Arial" w:cs="Arial"/>
                <w:color w:val="000000"/>
                <w:lang w:eastAsia="zh-TW"/>
              </w:rPr>
              <w:t>。</w:t>
            </w:r>
          </w:p>
          <w:p w14:paraId="5EDF8DF2"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{irb003_c6}</w:t>
            </w:r>
            <w:r>
              <w:rPr>
                <w:rStyle w:val="a0"/>
                <w:rFonts w:ascii="Arial" w:eastAsia="DFKai-SB" w:hAnsi="Arial" w:cs="Arial"/>
                <w:color w:val="000000"/>
                <w:lang w:eastAsia="zh-TW"/>
              </w:rPr>
              <w:t>其他</w:t>
            </w:r>
            <w:r>
              <w:rPr>
                <w:rStyle w:val="a0"/>
                <w:rFonts w:ascii="Arial" w:eastAsia="DFKai-SB" w:hAnsi="Arial" w:cs="Arial"/>
                <w:bCs/>
                <w:color w:val="000000"/>
                <w:lang w:eastAsia="zh-TW"/>
              </w:rPr>
              <w:t>符合本款規定之非侵入性方法。</w:t>
            </w:r>
          </w:p>
        </w:tc>
      </w:tr>
      <w:tr w:rsidR="00040838" w14:paraId="2E92F22F" w14:textId="77777777">
        <w:tblPrEx>
          <w:tblCellMar>
            <w:top w:w="0" w:type="dxa"/>
            <w:bottom w:w="0" w:type="dxa"/>
          </w:tblCellMar>
        </w:tblPrEx>
        <w:trPr>
          <w:trHeight w:val="1259"/>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04693F35" w14:textId="77777777" w:rsidR="00040838" w:rsidRDefault="00000000">
            <w:pPr>
              <w:pStyle w:val="a"/>
              <w:snapToGrid w:val="0"/>
              <w:spacing w:before="72" w:after="72"/>
              <w:jc w:val="both"/>
              <w:rPr>
                <w:rFonts w:ascii="Arial" w:eastAsia="DFKai-SB" w:hAnsi="Arial" w:cs="Arial"/>
                <w:b/>
                <w:color w:val="000000"/>
                <w:lang w:eastAsia="zh-TW"/>
              </w:rPr>
            </w:pPr>
            <w:r>
              <w:rPr>
                <w:rFonts w:ascii="Arial" w:eastAsia="DFKai-SB" w:hAnsi="Arial" w:cs="Arial"/>
                <w:b/>
                <w:color w:val="000000"/>
                <w:lang w:eastAsia="zh-TW"/>
              </w:rPr>
              <w:t>D.</w:t>
            </w:r>
          </w:p>
          <w:p w14:paraId="54AA913F"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{irb003_d}</w:t>
            </w:r>
            <w:r>
              <w:rPr>
                <w:rStyle w:val="a0"/>
                <w:rFonts w:ascii="Arial" w:eastAsia="DFKai-SB" w:hAnsi="Arial" w:cs="Arial"/>
                <w:b/>
                <w:color w:val="000000"/>
                <w:lang w:eastAsia="zh-TW"/>
              </w:rPr>
              <w:t>使用臨床常規治療或診斷之病歷，含個案報告之研究。但不含人類後天性免疫不全病毒（</w:t>
            </w:r>
            <w:r>
              <w:rPr>
                <w:rStyle w:val="a0"/>
                <w:rFonts w:eastAsia="DFKai-SB"/>
                <w:b/>
                <w:color w:val="000000"/>
                <w:lang w:eastAsia="zh-TW"/>
              </w:rPr>
              <w:t>HIV</w:t>
            </w:r>
            <w:r>
              <w:rPr>
                <w:rStyle w:val="a0"/>
                <w:rFonts w:ascii="Arial" w:eastAsia="DFKai-SB" w:hAnsi="Arial" w:cs="Arial"/>
                <w:b/>
                <w:color w:val="000000"/>
                <w:lang w:eastAsia="zh-TW"/>
              </w:rPr>
              <w:t>）陽性患者之病歷。</w:t>
            </w:r>
          </w:p>
        </w:tc>
      </w:tr>
      <w:tr w:rsidR="00040838" w14:paraId="02D4333B" w14:textId="77777777">
        <w:tblPrEx>
          <w:tblCellMar>
            <w:top w:w="0" w:type="dxa"/>
            <w:bottom w:w="0" w:type="dxa"/>
          </w:tblCellMar>
        </w:tblPrEx>
        <w:trPr>
          <w:trHeight w:val="1276"/>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5661B5D0" w14:textId="77777777" w:rsidR="00040838" w:rsidRDefault="00000000">
            <w:pPr>
              <w:pStyle w:val="a"/>
              <w:snapToGrid w:val="0"/>
              <w:spacing w:before="72" w:after="72"/>
              <w:ind w:left="360" w:hanging="360"/>
              <w:jc w:val="both"/>
            </w:pPr>
            <w:r>
              <w:rPr>
                <w:rStyle w:val="a0"/>
                <w:rFonts w:ascii="Arial" w:eastAsia="DFKai-SB" w:hAnsi="Arial" w:cs="Arial"/>
                <w:b/>
                <w:color w:val="000000"/>
                <w:lang w:eastAsia="zh-TW"/>
              </w:rPr>
              <w:t>E.</w:t>
            </w:r>
          </w:p>
          <w:p w14:paraId="7D88C400" w14:textId="77777777" w:rsidR="00040838" w:rsidRDefault="00000000">
            <w:pPr>
              <w:pStyle w:val="a"/>
              <w:snapToGrid w:val="0"/>
              <w:spacing w:before="72" w:after="72"/>
              <w:ind w:left="277" w:hanging="277"/>
              <w:jc w:val="both"/>
            </w:pPr>
            <w:r>
              <w:rPr>
                <w:rStyle w:val="a0"/>
                <w:rFonts w:ascii="DFKai-SB" w:eastAsia="DFKai-SB" w:hAnsi="DFKai-SB" w:cs="Arial"/>
                <w:color w:val="000000"/>
                <w:lang w:eastAsia="zh-TW"/>
              </w:rPr>
              <w:t>{irb003_e}</w:t>
            </w:r>
            <w:r>
              <w:rPr>
                <w:rStyle w:val="a0"/>
                <w:rFonts w:ascii="Arial" w:eastAsia="DFKai-SB" w:hAnsi="Arial" w:cs="Arial"/>
                <w:b/>
                <w:color w:val="000000"/>
                <w:lang w:eastAsia="zh-TW"/>
              </w:rPr>
              <w:t>以研究為目的所蒐集之錄音、錄影或影像資料</w:t>
            </w:r>
            <w:r>
              <w:rPr>
                <w:rStyle w:val="a0"/>
                <w:rFonts w:ascii="DFKai-SB" w:eastAsia="DFKai-SB" w:hAnsi="DFKai-SB" w:cs="Arial"/>
                <w:b/>
                <w:color w:val="000000"/>
                <w:lang w:eastAsia="zh-TW"/>
              </w:rPr>
              <w:t>。</w:t>
            </w:r>
            <w:r>
              <w:rPr>
                <w:rStyle w:val="a0"/>
                <w:rFonts w:ascii="Arial" w:eastAsia="DFKai-SB" w:hAnsi="Arial" w:cs="Arial"/>
                <w:b/>
                <w:color w:val="000000"/>
                <w:lang w:eastAsia="zh-TW"/>
              </w:rPr>
              <w:t>但不含可辨識或可能影響研究對象工作、保險、財務及社會關係之資料。</w:t>
            </w:r>
          </w:p>
        </w:tc>
      </w:tr>
      <w:tr w:rsidR="00040838" w14:paraId="7916E4FB" w14:textId="77777777">
        <w:tblPrEx>
          <w:tblCellMar>
            <w:top w:w="0" w:type="dxa"/>
            <w:bottom w:w="0" w:type="dxa"/>
          </w:tblCellMar>
        </w:tblPrEx>
        <w:trPr>
          <w:trHeight w:val="985"/>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21BE223F" w14:textId="77777777" w:rsidR="00040838" w:rsidRDefault="00000000">
            <w:pPr>
              <w:pStyle w:val="a"/>
              <w:snapToGrid w:val="0"/>
              <w:spacing w:before="72" w:after="72"/>
              <w:ind w:left="360" w:hanging="360"/>
              <w:jc w:val="both"/>
              <w:rPr>
                <w:rFonts w:ascii="Arial" w:eastAsia="DFKai-SB" w:hAnsi="Arial" w:cs="Arial"/>
                <w:b/>
                <w:color w:val="000000"/>
                <w:lang w:eastAsia="zh-TW"/>
              </w:rPr>
            </w:pPr>
            <w:r>
              <w:rPr>
                <w:rFonts w:ascii="Arial" w:eastAsia="DFKai-SB" w:hAnsi="Arial" w:cs="Arial"/>
                <w:b/>
                <w:color w:val="000000"/>
                <w:lang w:eastAsia="zh-TW"/>
              </w:rPr>
              <w:t xml:space="preserve">F. </w:t>
            </w:r>
          </w:p>
          <w:p w14:paraId="16348D21" w14:textId="77777777" w:rsidR="00040838" w:rsidRDefault="00000000">
            <w:pPr>
              <w:pStyle w:val="a"/>
              <w:snapToGrid w:val="0"/>
              <w:spacing w:before="72" w:after="72"/>
              <w:ind w:left="333" w:hanging="280"/>
              <w:jc w:val="both"/>
            </w:pPr>
            <w:r>
              <w:rPr>
                <w:rStyle w:val="a0"/>
                <w:rFonts w:ascii="DFKai-SB" w:eastAsia="DFKai-SB" w:hAnsi="DFKai-SB" w:cs="Arial"/>
                <w:color w:val="000000"/>
                <w:lang w:eastAsia="zh-TW"/>
              </w:rPr>
              <w:t>{irb003_f}</w:t>
            </w:r>
            <w:r>
              <w:rPr>
                <w:rStyle w:val="a0"/>
                <w:rFonts w:ascii="Arial" w:eastAsia="DFKai-SB" w:hAnsi="Arial" w:cs="Arial"/>
                <w:b/>
                <w:color w:val="000000"/>
                <w:lang w:eastAsia="zh-TW"/>
              </w:rPr>
              <w:t>研究個人或群體特質或行為，但不含造成個人或族群歧視之潛在可能者。</w:t>
            </w:r>
          </w:p>
        </w:tc>
      </w:tr>
      <w:tr w:rsidR="00040838" w14:paraId="3B1CC421" w14:textId="77777777">
        <w:tblPrEx>
          <w:tblCellMar>
            <w:top w:w="0" w:type="dxa"/>
            <w:bottom w:w="0" w:type="dxa"/>
          </w:tblCellMar>
        </w:tblPrEx>
        <w:trPr>
          <w:trHeight w:val="1743"/>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7E5B61A6" w14:textId="77777777" w:rsidR="00040838" w:rsidRDefault="00000000">
            <w:pPr>
              <w:pStyle w:val="a"/>
              <w:snapToGrid w:val="0"/>
              <w:spacing w:before="72" w:after="72"/>
              <w:jc w:val="both"/>
            </w:pPr>
            <w:r>
              <w:rPr>
                <w:rStyle w:val="a0"/>
                <w:rFonts w:ascii="Arial" w:eastAsia="DFKai-SB" w:hAnsi="Arial" w:cs="Arial"/>
                <w:b/>
                <w:color w:val="000000"/>
                <w:lang w:eastAsia="zh-TW"/>
              </w:rPr>
              <w:t xml:space="preserve">G. </w:t>
            </w:r>
            <w:r>
              <w:rPr>
                <w:rStyle w:val="a0"/>
                <w:rFonts w:ascii="DFKai-SB" w:eastAsia="DFKai-SB" w:hAnsi="DFKai-SB"/>
                <w:b/>
                <w:color w:val="000000"/>
                <w:szCs w:val="28"/>
                <w:lang w:eastAsia="zh-TW"/>
              </w:rPr>
              <w:t>已審查通過之計畫，符合下列情形之一者</w:t>
            </w:r>
            <w:r>
              <w:rPr>
                <w:rStyle w:val="a0"/>
                <w:rFonts w:ascii="Arial" w:eastAsia="DFKai-SB" w:hAnsi="Arial" w:cs="Arial"/>
                <w:b/>
                <w:color w:val="000000"/>
                <w:lang w:eastAsia="zh-TW"/>
              </w:rPr>
              <w:t>：</w:t>
            </w:r>
          </w:p>
          <w:p w14:paraId="12BE0FE0" w14:textId="77777777" w:rsidR="00040838" w:rsidRDefault="00000000">
            <w:pPr>
              <w:pStyle w:val="a"/>
              <w:snapToGrid w:val="0"/>
              <w:spacing w:before="72" w:after="72"/>
              <w:ind w:left="333" w:hanging="280"/>
              <w:jc w:val="both"/>
            </w:pPr>
            <w:r>
              <w:rPr>
                <w:rStyle w:val="a0"/>
                <w:rFonts w:ascii="DFKai-SB" w:eastAsia="DFKai-SB" w:hAnsi="DFKai-SB"/>
                <w:color w:val="000000"/>
                <w:szCs w:val="28"/>
                <w:lang w:eastAsia="zh-TW"/>
              </w:rPr>
              <w:t>{irb003_g1}</w:t>
            </w:r>
            <w:r>
              <w:rPr>
                <w:rStyle w:val="a0"/>
                <w:rFonts w:eastAsia="DFKai-SB" w:cs="Times New Roman"/>
                <w:color w:val="000000"/>
                <w:lang w:eastAsia="zh-TW"/>
              </w:rPr>
              <w:t>已不再收錄新個案，且所收錄之研究對象均已完成所有相關的研究試驗，惟仍須長期追蹤。</w:t>
            </w:r>
          </w:p>
          <w:p w14:paraId="2073AD83" w14:textId="77777777" w:rsidR="00040838" w:rsidRDefault="00000000">
            <w:pPr>
              <w:pStyle w:val="a"/>
              <w:snapToGrid w:val="0"/>
              <w:spacing w:before="72" w:after="72"/>
              <w:ind w:left="333" w:hanging="280"/>
              <w:jc w:val="both"/>
            </w:pPr>
            <w:r>
              <w:rPr>
                <w:rStyle w:val="a0"/>
                <w:rFonts w:ascii="DFKai-SB" w:eastAsia="DFKai-SB" w:hAnsi="DFKai-SB"/>
                <w:color w:val="000000"/>
                <w:szCs w:val="28"/>
                <w:lang w:eastAsia="zh-TW"/>
              </w:rPr>
              <w:t>{irb003_g2}</w:t>
            </w:r>
            <w:r>
              <w:rPr>
                <w:rStyle w:val="a0"/>
                <w:rFonts w:ascii="Arial" w:eastAsia="DFKai-SB" w:hAnsi="Arial" w:cs="Arial"/>
                <w:color w:val="000000"/>
                <w:lang w:eastAsia="zh-TW"/>
              </w:rPr>
              <w:t>未能於原訂計畫期間達成收案數，僅展延計畫期間，未再增加個案數，且無新增之危險性。</w:t>
            </w:r>
          </w:p>
          <w:p w14:paraId="10D449B8" w14:textId="77777777" w:rsidR="00040838" w:rsidRDefault="00000000">
            <w:pPr>
              <w:pStyle w:val="a"/>
              <w:snapToGrid w:val="0"/>
              <w:spacing w:before="72" w:after="72"/>
              <w:ind w:left="333" w:hanging="280"/>
              <w:jc w:val="both"/>
            </w:pPr>
            <w:r>
              <w:rPr>
                <w:rStyle w:val="a0"/>
                <w:rFonts w:ascii="DFKai-SB" w:eastAsia="DFKai-SB" w:hAnsi="DFKai-SB"/>
                <w:color w:val="000000"/>
                <w:szCs w:val="28"/>
                <w:lang w:eastAsia="zh-TW"/>
              </w:rPr>
              <w:t>{irb003_g3}</w:t>
            </w:r>
            <w:r>
              <w:rPr>
                <w:rStyle w:val="a0"/>
                <w:rFonts w:ascii="Arial" w:eastAsia="DFKai-SB" w:hAnsi="Arial" w:cs="Arial"/>
                <w:color w:val="000000"/>
                <w:lang w:eastAsia="zh-TW"/>
              </w:rPr>
              <w:t>僅限於接續前階段研究之後續資料分析。</w:t>
            </w:r>
          </w:p>
        </w:tc>
      </w:tr>
      <w:tr w:rsidR="00040838" w14:paraId="3F938738" w14:textId="77777777">
        <w:tblPrEx>
          <w:tblCellMar>
            <w:top w:w="0" w:type="dxa"/>
            <w:bottom w:w="0" w:type="dxa"/>
          </w:tblCellMar>
        </w:tblPrEx>
        <w:trPr>
          <w:jc w:val="center"/>
        </w:trPr>
        <w:tc>
          <w:tcPr>
            <w:tcW w:w="10353" w:type="dxa"/>
            <w:gridSpan w:val="2"/>
            <w:tcBorders>
              <w:top w:val="single" w:sz="4" w:space="0" w:color="000000"/>
              <w:left w:val="single" w:sz="12" w:space="0" w:color="000000"/>
              <w:bottom w:val="single" w:sz="4" w:space="0" w:color="000000"/>
              <w:right w:val="single" w:sz="12" w:space="0" w:color="000000"/>
            </w:tcBorders>
            <w:tcMar>
              <w:top w:w="0" w:type="dxa"/>
              <w:left w:w="28" w:type="dxa"/>
              <w:bottom w:w="0" w:type="dxa"/>
              <w:right w:w="28" w:type="dxa"/>
            </w:tcMar>
          </w:tcPr>
          <w:p w14:paraId="599CE6E0" w14:textId="77777777" w:rsidR="00040838" w:rsidRDefault="00000000">
            <w:pPr>
              <w:pStyle w:val="a"/>
              <w:snapToGrid w:val="0"/>
              <w:spacing w:before="72" w:after="72"/>
              <w:ind w:left="240" w:hanging="240"/>
              <w:jc w:val="both"/>
              <w:rPr>
                <w:rFonts w:ascii="Arial" w:eastAsia="DFKai-SB" w:hAnsi="Arial" w:cs="Arial"/>
                <w:b/>
                <w:color w:val="000000"/>
                <w:lang w:eastAsia="zh-TW"/>
              </w:rPr>
            </w:pPr>
            <w:r>
              <w:rPr>
                <w:rFonts w:ascii="Arial" w:eastAsia="DFKai-SB" w:hAnsi="Arial" w:cs="Arial"/>
                <w:b/>
                <w:color w:val="000000"/>
                <w:lang w:eastAsia="zh-TW"/>
              </w:rPr>
              <w:lastRenderedPageBreak/>
              <w:t xml:space="preserve">H. </w:t>
            </w:r>
          </w:p>
          <w:p w14:paraId="735204C0" w14:textId="77777777" w:rsidR="00040838" w:rsidRDefault="00000000">
            <w:pPr>
              <w:pStyle w:val="a"/>
              <w:snapToGrid w:val="0"/>
              <w:spacing w:before="72" w:after="72"/>
              <w:ind w:left="333" w:hanging="280"/>
              <w:jc w:val="both"/>
            </w:pPr>
            <w:r>
              <w:rPr>
                <w:rStyle w:val="a0"/>
                <w:rFonts w:ascii="DFKai-SB" w:eastAsia="DFKai-SB" w:hAnsi="DFKai-SB"/>
                <w:color w:val="000000"/>
                <w:szCs w:val="28"/>
                <w:lang w:eastAsia="zh-TW"/>
              </w:rPr>
              <w:t>{irb003_h}</w:t>
            </w:r>
            <w:r>
              <w:rPr>
                <w:rStyle w:val="a0"/>
                <w:rFonts w:ascii="Arial" w:eastAsia="DFKai-SB" w:hAnsi="Arial" w:cs="Arial"/>
                <w:b/>
                <w:color w:val="000000"/>
                <w:lang w:eastAsia="zh-TW"/>
              </w:rPr>
              <w:t>自合法生物資料庫取得之去連結或無法辨識特定個人之資料、檔案、文件、資訊或檢體進行研究。但不含涉及族群或群體利益者。</w:t>
            </w:r>
          </w:p>
          <w:p w14:paraId="2C8D30BD" w14:textId="77777777" w:rsidR="00040838" w:rsidRDefault="00000000">
            <w:pPr>
              <w:pStyle w:val="Default"/>
              <w:snapToGrid w:val="0"/>
              <w:spacing w:before="72" w:after="72" w:line="280" w:lineRule="exact"/>
              <w:ind w:left="540" w:hanging="264"/>
            </w:pPr>
            <w:r>
              <w:t>※本項所指合法生物資料庫為依據『人體生物資料庫管理條例』經衛福部核准之『人體生物資料庫』，本署無設置經衛福部核准之人體生物資料庫。(詳細名單請至衛福部醫事司/生醫科技及器官捐贈/人體生物資料庫管理專區查詢)</w:t>
            </w:r>
          </w:p>
        </w:tc>
      </w:tr>
      <w:tr w:rsidR="00040838" w14:paraId="2D7F9E14" w14:textId="77777777">
        <w:tblPrEx>
          <w:tblCellMar>
            <w:top w:w="0" w:type="dxa"/>
            <w:bottom w:w="0" w:type="dxa"/>
          </w:tblCellMar>
        </w:tblPrEx>
        <w:trPr>
          <w:jc w:val="center"/>
        </w:trPr>
        <w:tc>
          <w:tcPr>
            <w:tcW w:w="10353" w:type="dxa"/>
            <w:gridSpan w:val="2"/>
            <w:tcBorders>
              <w:top w:val="single" w:sz="4" w:space="0" w:color="000000"/>
              <w:left w:val="single" w:sz="12" w:space="0" w:color="000000"/>
              <w:bottom w:val="single" w:sz="12" w:space="0" w:color="000000"/>
              <w:right w:val="single" w:sz="12" w:space="0" w:color="000000"/>
            </w:tcBorders>
            <w:tcMar>
              <w:top w:w="0" w:type="dxa"/>
              <w:left w:w="28" w:type="dxa"/>
              <w:bottom w:w="0" w:type="dxa"/>
              <w:right w:w="28" w:type="dxa"/>
            </w:tcMar>
          </w:tcPr>
          <w:p w14:paraId="19B750E7" w14:textId="77777777" w:rsidR="00040838" w:rsidRDefault="00000000">
            <w:pPr>
              <w:pStyle w:val="a"/>
              <w:snapToGrid w:val="0"/>
              <w:spacing w:before="72" w:after="72"/>
              <w:jc w:val="both"/>
            </w:pPr>
            <w:r>
              <w:rPr>
                <w:rStyle w:val="a0"/>
                <w:rFonts w:ascii="Arial" w:eastAsia="DFKai-SB" w:hAnsi="Arial" w:cs="Arial"/>
                <w:b/>
                <w:color w:val="000000"/>
                <w:lang w:eastAsia="zh-TW"/>
              </w:rPr>
              <w:t xml:space="preserve">I. </w:t>
            </w:r>
            <w:r>
              <w:rPr>
                <w:rStyle w:val="a0"/>
                <w:rFonts w:ascii="Arial" w:eastAsia="DFKai-SB" w:hAnsi="Arial" w:cs="Arial"/>
                <w:b/>
                <w:bCs/>
                <w:color w:val="000000"/>
                <w:lang w:eastAsia="zh-TW"/>
              </w:rPr>
              <w:t>其他：</w:t>
            </w:r>
          </w:p>
          <w:p w14:paraId="28A7746D" w14:textId="77777777" w:rsidR="00040838" w:rsidRDefault="00000000">
            <w:pPr>
              <w:pStyle w:val="a"/>
              <w:snapToGrid w:val="0"/>
              <w:spacing w:before="72" w:after="72"/>
              <w:ind w:left="333" w:hanging="280"/>
              <w:jc w:val="both"/>
            </w:pPr>
            <w:r>
              <w:rPr>
                <w:rStyle w:val="a0"/>
                <w:rFonts w:ascii="DFKai-SB" w:eastAsia="DFKai-SB" w:hAnsi="DFKai-SB" w:cs="Arial"/>
                <w:bCs/>
                <w:color w:val="000000"/>
                <w:lang w:eastAsia="zh-TW"/>
              </w:rPr>
              <w:t>{irb003_i1}</w:t>
            </w:r>
            <w:r>
              <w:rPr>
                <w:rStyle w:val="a0"/>
                <w:rFonts w:eastAsia="DFKai-SB"/>
                <w:color w:val="000000"/>
                <w:lang w:eastAsia="zh-TW"/>
              </w:rPr>
              <w:t>審查會承接其他合法審查會通過之研究計畫，得以簡易審查程序追認之。</w:t>
            </w:r>
          </w:p>
          <w:p w14:paraId="3B2A5084" w14:textId="77777777" w:rsidR="00040838" w:rsidRDefault="00000000">
            <w:pPr>
              <w:pStyle w:val="a"/>
              <w:snapToGrid w:val="0"/>
              <w:spacing w:before="72" w:after="72"/>
              <w:ind w:left="333" w:hanging="280"/>
              <w:jc w:val="both"/>
            </w:pPr>
            <w:r>
              <w:rPr>
                <w:rStyle w:val="a0"/>
                <w:rFonts w:ascii="DFKai-SB" w:eastAsia="DFKai-SB" w:hAnsi="DFKai-SB"/>
                <w:color w:val="000000"/>
                <w:szCs w:val="28"/>
                <w:lang w:eastAsia="zh-TW"/>
              </w:rPr>
              <w:t>{irb003_i2}</w:t>
            </w:r>
            <w:r>
              <w:rPr>
                <w:rStyle w:val="a0"/>
                <w:rFonts w:ascii="Arial" w:eastAsia="DFKai-SB" w:hAnsi="Arial" w:cs="Arial"/>
                <w:color w:val="000000"/>
                <w:lang w:eastAsia="zh-TW"/>
              </w:rPr>
              <w:t>不符合以上</w:t>
            </w:r>
            <w:r>
              <w:rPr>
                <w:rStyle w:val="a0"/>
                <w:rFonts w:eastAsia="DFKai-SB"/>
                <w:color w:val="000000"/>
                <w:lang w:eastAsia="zh-TW"/>
              </w:rPr>
              <w:t>，但您認為基於您的研究計畫的某些特殊性質仍符合簡易審查的條件</w:t>
            </w:r>
          </w:p>
          <w:p w14:paraId="615FA667" w14:textId="77777777" w:rsidR="00040838" w:rsidRDefault="00000000">
            <w:pPr>
              <w:pStyle w:val="a"/>
              <w:snapToGrid w:val="0"/>
              <w:spacing w:before="72" w:after="72"/>
              <w:ind w:left="413"/>
              <w:jc w:val="both"/>
            </w:pPr>
            <w:proofErr w:type="spellStart"/>
            <w:r>
              <w:rPr>
                <w:rStyle w:val="a0"/>
                <w:rFonts w:eastAsia="DFKai-SB"/>
                <w:color w:val="000000"/>
              </w:rPr>
              <w:t>請詳細說明</w:t>
            </w:r>
            <w:proofErr w:type="spellEnd"/>
            <w:r>
              <w:rPr>
                <w:rStyle w:val="a0"/>
                <w:rFonts w:eastAsia="DFKai-SB"/>
                <w:color w:val="000000"/>
              </w:rPr>
              <w:t>：</w:t>
            </w:r>
            <w:r>
              <w:rPr>
                <w:rStyle w:val="a0"/>
                <w:rFonts w:eastAsia="DFKai-SB"/>
                <w:color w:val="000000"/>
                <w:u w:val="single"/>
              </w:rPr>
              <w:t xml:space="preserve">{irb003_other_detail}</w:t>
            </w:r>
          </w:p>
        </w:tc>
      </w:tr>
      <w:tr w:rsidR="00040838" w14:paraId="575D4257" w14:textId="77777777">
        <w:tblPrEx>
          <w:tblCellMar>
            <w:top w:w="0" w:type="dxa"/>
            <w:bottom w:w="0" w:type="dxa"/>
          </w:tblCellMar>
        </w:tblPrEx>
        <w:trPr>
          <w:trHeight w:val="602"/>
          <w:jc w:val="center"/>
        </w:trPr>
        <w:tc>
          <w:tcPr>
            <w:tcW w:w="5176" w:type="dxa"/>
            <w:tcBorders>
              <w:top w:val="single" w:sz="12" w:space="0" w:color="000000"/>
              <w:left w:val="single" w:sz="12" w:space="0" w:color="000000"/>
              <w:bottom w:val="single" w:sz="12" w:space="0" w:color="000000"/>
              <w:right w:val="single" w:sz="6" w:space="0" w:color="000000"/>
            </w:tcBorders>
            <w:tcMar>
              <w:top w:w="0" w:type="dxa"/>
              <w:left w:w="28" w:type="dxa"/>
              <w:bottom w:w="0" w:type="dxa"/>
              <w:right w:w="28" w:type="dxa"/>
            </w:tcMar>
          </w:tcPr>
          <w:p w14:paraId="13E024E2" w14:textId="77777777" w:rsidR="00040838" w:rsidRDefault="00000000">
            <w:pPr>
              <w:pStyle w:val="a"/>
              <w:snapToGrid w:val="0"/>
              <w:spacing w:before="72" w:after="72" w:line="400" w:lineRule="atLeast"/>
              <w:jc w:val="both"/>
            </w:pPr>
            <w:r>
              <w:rPr>
                <w:rStyle w:val="a0"/>
                <w:rFonts w:ascii="Book Antiqua" w:eastAsia="DFKai-SB" w:hAnsi="Book Antiqua"/>
                <w:color w:val="000000"/>
                <w:lang w:eastAsia="zh-TW"/>
              </w:rPr>
              <w:t>主持</w:t>
            </w:r>
            <w:r>
              <w:rPr>
                <w:rStyle w:val="a0"/>
                <w:rFonts w:eastAsia="DFKai-SB" w:cs="Times New Roman"/>
                <w:color w:val="000000"/>
                <w:lang w:eastAsia="zh-TW"/>
              </w:rPr>
              <w:t>人簽章：</w:t>
            </w:r>
            <w:r>
              <w:t>{#pi_has_sig}</w:t>
            </w:r>
            <w:r>
              <w:t>{%pi_sig}</w:t>
            </w:r>
            <w:r>
              <w:t>{/pi_has_sig}</w:t>
            </w:r>
          </w:p>
        </w:tc>
        <w:tc>
          <w:tcPr>
            <w:tcW w:w="5177" w:type="dxa"/>
            <w:tcBorders>
              <w:top w:val="single" w:sz="12" w:space="0" w:color="000000"/>
              <w:left w:val="single" w:sz="6" w:space="0" w:color="000000"/>
              <w:bottom w:val="single" w:sz="12" w:space="0" w:color="000000"/>
              <w:right w:val="single" w:sz="12" w:space="0" w:color="000000"/>
            </w:tcBorders>
            <w:tcMar>
              <w:top w:w="0" w:type="dxa"/>
              <w:left w:w="28" w:type="dxa"/>
              <w:bottom w:w="0" w:type="dxa"/>
              <w:right w:w="28" w:type="dxa"/>
            </w:tcMar>
          </w:tcPr>
          <w:p w14:paraId="18F3ADBF" w14:textId="77777777" w:rsidR="00040838" w:rsidRDefault="00000000">
            <w:pPr>
              <w:pStyle w:val="a"/>
              <w:snapToGrid w:val="0"/>
              <w:spacing w:before="72" w:after="72" w:line="400" w:lineRule="exact"/>
              <w:jc w:val="both"/>
            </w:pPr>
            <w:r>
              <w:rPr>
                <w:rStyle w:val="a0"/>
                <w:rFonts w:eastAsia="DFKai-SB" w:cs="Times New Roman"/>
                <w:color w:val="000000"/>
                <w:lang w:eastAsia="zh-TW"/>
              </w:rPr>
              <w:t>單位主管簽章：</w:t>
            </w:r>
          </w:p>
        </w:tc>
      </w:tr>
    </w:tbl>
    <w:p w14:paraId="2FC6E829" w14:textId="77777777" w:rsidR="00040838" w:rsidRDefault="00000000">
      <w:pPr>
        <w:pStyle w:val="a"/>
        <w:snapToGrid w:val="0"/>
        <w:spacing w:before="72" w:after="72" w:line="320" w:lineRule="exact"/>
        <w:ind w:left="-240"/>
      </w:pPr>
      <w:r>
        <w:rPr>
          <w:rStyle w:val="a0"/>
          <w:rFonts w:ascii="DFKai-SB" w:eastAsia="DFKai-SB" w:hAnsi="DFKai-SB"/>
          <w:color w:val="000000"/>
          <w:lang w:eastAsia="zh-TW"/>
        </w:rPr>
        <w:t xml:space="preserve"> 註：研究計畫經簡易審查通過後，仍須提交人體研究倫理審查會正式會議備查。</w:t>
      </w:r>
    </w:p>
    <w:sectPr w:rsidR="00040838">
      <w:pgSz w:w="11906" w:h="16838"/>
      <w:pgMar w:top="567" w:right="1100" w:bottom="340" w:left="1100" w:header="720" w:footer="720" w:gutter="0"/>
      <w:cols w:space="720"/>
      <w:docGrid w:type="lines" w:linePitch="3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3B76" w14:textId="77777777" w:rsidR="00D51BFE" w:rsidRDefault="00D51BFE">
      <w:r>
        <w:separator/>
      </w:r>
    </w:p>
  </w:endnote>
  <w:endnote w:type="continuationSeparator" w:id="0">
    <w:p w14:paraId="42ADD3DB" w14:textId="77777777" w:rsidR="00D51BFE" w:rsidRDefault="00D5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DFKai-SB">
    <w:altName w:val="Microsoft YaHei"/>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E1DA" w14:textId="77777777" w:rsidR="00D51BFE" w:rsidRDefault="00D51BFE">
      <w:r>
        <w:rPr>
          <w:color w:val="000000"/>
        </w:rPr>
        <w:separator/>
      </w:r>
    </w:p>
  </w:footnote>
  <w:footnote w:type="continuationSeparator" w:id="0">
    <w:p w14:paraId="689778C5" w14:textId="77777777" w:rsidR="00D51BFE" w:rsidRDefault="00D51B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040838"/>
    <w:rsid w:val="00040838"/>
    <w:rsid w:val="00B92AD1"/>
    <w:rsid w:val="00D51BFE"/>
    <w:rsid w:val="00D83FA7"/>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807BFF9"/>
  <w15:docId w15:val="{C6E2515C-5E19-4341-B8DD-6D181DF2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w:pPr>
      <w:suppressAutoHyphens/>
    </w:pPr>
    <w:rPr>
      <w:rFonts w:cs="Angsana New"/>
      <w:sz w:val="24"/>
      <w:szCs w:val="24"/>
      <w:lang w:eastAsia="en-US" w:bidi="th-TH"/>
    </w:rPr>
  </w:style>
  <w:style w:type="character" w:customStyle="1" w:styleId="a0">
    <w:name w:val="預設段落字型"/>
  </w:style>
  <w:style w:type="paragraph" w:customStyle="1" w:styleId="a1">
    <w:name w:val="本文"/>
    <w:basedOn w:val="a"/>
    <w:pPr>
      <w:spacing w:after="120"/>
    </w:pPr>
  </w:style>
  <w:style w:type="paragraph" w:customStyle="1" w:styleId="a2">
    <w:name w:val="頁首"/>
    <w:basedOn w:val="a"/>
    <w:pPr>
      <w:tabs>
        <w:tab w:val="center" w:pos="4153"/>
        <w:tab w:val="right" w:pos="8306"/>
      </w:tabs>
      <w:snapToGrid w:val="0"/>
    </w:pPr>
    <w:rPr>
      <w:sz w:val="20"/>
      <w:szCs w:val="25"/>
    </w:rPr>
  </w:style>
  <w:style w:type="character" w:customStyle="1" w:styleId="a3">
    <w:name w:val="頁首 字元"/>
    <w:rPr>
      <w:rFonts w:cs="Angsana New"/>
      <w:szCs w:val="25"/>
      <w:lang w:eastAsia="en-US" w:bidi="th-TH"/>
    </w:rPr>
  </w:style>
  <w:style w:type="paragraph" w:customStyle="1" w:styleId="a4">
    <w:name w:val="頁尾"/>
    <w:basedOn w:val="a"/>
    <w:pPr>
      <w:tabs>
        <w:tab w:val="center" w:pos="4153"/>
        <w:tab w:val="right" w:pos="8306"/>
      </w:tabs>
      <w:snapToGrid w:val="0"/>
    </w:pPr>
    <w:rPr>
      <w:sz w:val="20"/>
      <w:szCs w:val="25"/>
    </w:rPr>
  </w:style>
  <w:style w:type="character" w:customStyle="1" w:styleId="a5">
    <w:name w:val="頁尾 字元"/>
    <w:rPr>
      <w:rFonts w:cs="Angsana New"/>
      <w:szCs w:val="25"/>
      <w:lang w:eastAsia="en-US" w:bidi="th-TH"/>
    </w:rPr>
  </w:style>
  <w:style w:type="paragraph" w:customStyle="1" w:styleId="a6">
    <w:name w:val="註解方塊文字"/>
    <w:basedOn w:val="a"/>
    <w:rPr>
      <w:rFonts w:ascii="Cambria" w:hAnsi="Cambria"/>
      <w:sz w:val="18"/>
      <w:szCs w:val="22"/>
    </w:rPr>
  </w:style>
  <w:style w:type="character" w:customStyle="1" w:styleId="a7">
    <w:name w:val="註解方塊文字 字元"/>
    <w:rPr>
      <w:rFonts w:ascii="Cambria" w:eastAsia="PMingLiU" w:hAnsi="Cambria" w:cs="Angsana New"/>
      <w:sz w:val="18"/>
      <w:szCs w:val="22"/>
      <w:lang w:eastAsia="en-US" w:bidi="th-TH"/>
    </w:rPr>
  </w:style>
  <w:style w:type="paragraph" w:customStyle="1" w:styleId="Default">
    <w:name w:val="Default"/>
    <w:pPr>
      <w:widowControl w:val="0"/>
      <w:autoSpaceDE w:val="0"/>
      <w:textAlignment w:val="auto"/>
    </w:pPr>
    <w:rPr>
      <w:rFonts w:ascii="DFKai-SB" w:eastAsia="DFKai-SB" w:hAnsi="DFKai-SB" w:cs="DFKai-SB"/>
      <w:color w:val="000000"/>
      <w:sz w:val="24"/>
      <w:szCs w:val="24"/>
    </w:rPr>
  </w:style>
  <w:style w:type="character" w:customStyle="1" w:styleId="a8">
    <w:name w:val="強調粗體"/>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表單編號：IRB-002                                                     IRB編號：</dc:title>
  <dc:subject/>
  <dc:creator>yuyin0411</dc:creator>
  <dc:description/>
  <cp:lastModifiedBy>Kung-Ching Wang</cp:lastModifiedBy>
  <cp:revision>2</cp:revision>
  <dcterms:created xsi:type="dcterms:W3CDTF">2026-06-10T03:48:00Z</dcterms:created>
  <dcterms:modified xsi:type="dcterms:W3CDTF">2026-06-10T03:48:00Z</dcterms:modified>
</cp:coreProperties>
</file>