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2B215353" w:rsidR="00754985" w:rsidRDefault="00915772" w:rsidP="00C02ADC">
      <w:pPr>
        <w:pStyle w:val="a4"/>
      </w:pPr>
      <w:r w:rsidRPr="00915772">
        <w:rPr>
          <w:rFonts w:hint="eastAsia"/>
        </w:rPr>
        <w:t>人工智慧分析學生學習成效之應用</w:t>
      </w:r>
      <w:r w:rsidR="00913CC7">
        <w:rPr>
          <w:rFonts w:hint="eastAsia"/>
        </w:rPr>
        <w:t>：</w:t>
      </w:r>
      <w:r w:rsidRPr="00915772">
        <w:rPr>
          <w:rFonts w:hint="eastAsia"/>
        </w:rPr>
        <w:t>以翻轉程式設計課程為例</w:t>
      </w:r>
    </w:p>
    <w:p w14:paraId="75582BEC" w14:textId="77777777" w:rsidR="00B007E6" w:rsidRDefault="00B007E6" w:rsidP="00B007E6">
      <w:r>
        <w:t>#####</w:t>
      </w:r>
      <w:r>
        <w:rPr>
          <w:rFonts w:hint="eastAsia"/>
        </w:rPr>
        <w:t>備住備住備住</w:t>
      </w:r>
      <w:r>
        <w:rPr>
          <w:rFonts w:hint="eastAsia"/>
        </w:rPr>
        <w:t>#####</w:t>
      </w:r>
    </w:p>
    <w:p w14:paraId="5299F7D7" w14:textId="0794715E" w:rsidR="00B007E6" w:rsidRDefault="00B007E6" w:rsidP="00B007E6">
      <w:r>
        <w:rPr>
          <w:rFonts w:hint="eastAsia"/>
        </w:rPr>
        <w:t>主體架構參考</w:t>
      </w:r>
      <w:r>
        <w:rPr>
          <w:rFonts w:hint="eastAsia"/>
        </w:rPr>
        <w:t>p</w:t>
      </w:r>
      <w:r>
        <w:t>aper</w:t>
      </w:r>
      <w:r>
        <w:rPr>
          <w:rFonts w:hint="eastAsia"/>
        </w:rPr>
        <w:t>：</w:t>
      </w:r>
    </w:p>
    <w:p w14:paraId="64CDE4DC" w14:textId="3CAB22F8" w:rsidR="00E062C3" w:rsidRPr="00E062C3" w:rsidRDefault="00AF6377" w:rsidP="00B007E6">
      <w:hyperlink r:id="rId8" w:history="1">
        <w:r w:rsidR="00E062C3" w:rsidRPr="006D1367">
          <w:rPr>
            <w:rStyle w:val="af"/>
          </w:rPr>
          <w:t>https://doi.org/10.1186/s12909-022-03866-x</w:t>
        </w:r>
      </w:hyperlink>
      <w:r w:rsidR="00E062C3">
        <w:rPr>
          <w:rFonts w:hint="eastAsia"/>
        </w:rPr>
        <w:t xml:space="preserve"> (</w:t>
      </w:r>
      <w:r w:rsidR="00E062C3">
        <w:rPr>
          <w:rFonts w:hint="eastAsia"/>
        </w:rPr>
        <w:t>來自</w:t>
      </w:r>
      <w:r w:rsidR="00E062C3" w:rsidRPr="00E062C3">
        <w:t>BMC Medical Education</w:t>
      </w:r>
      <w:r w:rsidR="00E062C3">
        <w:rPr>
          <w:rFonts w:hint="eastAsia"/>
        </w:rPr>
        <w:t xml:space="preserve"> (Q1)</w:t>
      </w:r>
      <w:r w:rsidR="00E062C3">
        <w:rPr>
          <w:rFonts w:hint="eastAsia"/>
        </w:rPr>
        <w:t>，原文是醫學領域提升</w:t>
      </w:r>
      <w:r w:rsidR="00E062C3">
        <w:rPr>
          <w:rFonts w:hint="eastAsia"/>
        </w:rPr>
        <w:t>AI</w:t>
      </w:r>
      <w:r w:rsidR="00E062C3">
        <w:rPr>
          <w:rFonts w:hint="eastAsia"/>
        </w:rPr>
        <w:t>素養</w:t>
      </w:r>
      <w:r w:rsidR="00E062C3">
        <w:rPr>
          <w:rFonts w:hint="eastAsia"/>
        </w:rPr>
        <w:t>)</w:t>
      </w:r>
    </w:p>
    <w:p w14:paraId="6A463B0F" w14:textId="21AB98A2" w:rsidR="0058743E" w:rsidRPr="0058743E" w:rsidRDefault="00AF6377" w:rsidP="00C02ADC">
      <w:hyperlink r:id="rId9" w:history="1">
        <w:r w:rsidR="0058743E" w:rsidRPr="0067010A">
          <w:rPr>
            <w:rStyle w:val="af"/>
          </w:rPr>
          <w:t>https://doi.org/10.1016/j.caeai.2025.100392</w:t>
        </w:r>
      </w:hyperlink>
      <w:r w:rsidR="0058743E">
        <w:rPr>
          <w:rFonts w:hint="eastAsia"/>
        </w:rPr>
        <w:t xml:space="preserve"> (</w:t>
      </w:r>
      <w:r w:rsidR="0058743E">
        <w:rPr>
          <w:rFonts w:hint="eastAsia"/>
        </w:rPr>
        <w:t>台師大</w:t>
      </w:r>
      <w:r w:rsidR="0058743E" w:rsidRPr="0058743E">
        <w:rPr>
          <w:rFonts w:hint="eastAsia"/>
        </w:rPr>
        <w:t>黃國禎</w:t>
      </w:r>
      <w:r w:rsidR="0058743E">
        <w:rPr>
          <w:rFonts w:hint="eastAsia"/>
        </w:rPr>
        <w:t>主編</w:t>
      </w:r>
      <w:r w:rsidR="0058743E">
        <w:rPr>
          <w:rFonts w:hint="eastAsia"/>
        </w:rPr>
        <w:t xml:space="preserve">) </w:t>
      </w:r>
    </w:p>
    <w:p w14:paraId="3DFFAF20" w14:textId="60FD2375" w:rsidR="00BA27D8" w:rsidRPr="009F74F4" w:rsidRDefault="009F74F4" w:rsidP="00C02ADC">
      <w:r w:rsidRPr="009F74F4">
        <w:t>https://doi.org/10.1016/j.ijme.2024.100936</w:t>
      </w:r>
      <w:r w:rsidR="00C05147">
        <w:rPr>
          <w:rFonts w:hint="eastAsia"/>
        </w:rPr>
        <w:t>(</w:t>
      </w:r>
      <w:r w:rsidR="00C05147" w:rsidRPr="00C05147">
        <w:rPr>
          <w:rFonts w:hint="eastAsia"/>
        </w:rPr>
        <w:t>聚類分析</w:t>
      </w:r>
      <w:r w:rsidR="00C05147">
        <w:rPr>
          <w:rFonts w:hint="eastAsia"/>
        </w:rPr>
        <w:t>、翻轉教育</w:t>
      </w:r>
      <w:r w:rsidR="00C05147">
        <w:rPr>
          <w:rFonts w:hint="eastAsia"/>
        </w:rPr>
        <w:t>)</w:t>
      </w:r>
    </w:p>
    <w:p w14:paraId="12236010" w14:textId="14422EEA" w:rsidR="00081103" w:rsidRDefault="00F64C3D" w:rsidP="00C02ADC">
      <w:r w:rsidRPr="00F64C3D">
        <w:t>https://doi.org/10.1177/07356331231162823</w:t>
      </w:r>
      <w:r>
        <w:rPr>
          <w:rFonts w:hint="eastAsia"/>
        </w:rPr>
        <w:t>(</w:t>
      </w:r>
      <w:r w:rsidRPr="00F64C3D">
        <w:rPr>
          <w:rFonts w:hint="eastAsia"/>
        </w:rPr>
        <w:t>Sage Journals</w:t>
      </w:r>
      <w:r w:rsidR="00DA7317">
        <w:rPr>
          <w:rFonts w:hint="eastAsia"/>
        </w:rPr>
        <w:t xml:space="preserve"> Q1</w:t>
      </w:r>
      <w:r w:rsidR="00DA7317">
        <w:rPr>
          <w:rFonts w:hint="eastAsia"/>
        </w:rPr>
        <w:t>的</w:t>
      </w:r>
      <w:r>
        <w:rPr>
          <w:rFonts w:hint="eastAsia"/>
        </w:rPr>
        <w:t>)</w:t>
      </w:r>
    </w:p>
    <w:p w14:paraId="5B599226" w14:textId="77777777" w:rsidR="00F10E81" w:rsidRPr="00B007E6" w:rsidRDefault="00F10E81" w:rsidP="00C02ADC">
      <w:pPr>
        <w:rPr>
          <w:b/>
          <w:bCs/>
        </w:rPr>
      </w:pPr>
    </w:p>
    <w:p w14:paraId="0979E56D" w14:textId="7228FA7C" w:rsidR="00BA1A02" w:rsidRPr="00BA1A02" w:rsidRDefault="00754985" w:rsidP="00BA1A02">
      <w:r w:rsidRPr="00754985">
        <w:rPr>
          <w:b/>
          <w:bCs/>
        </w:rPr>
        <w:t>ABSTRACT:</w:t>
      </w:r>
      <w:r w:rsidR="00BA27D8">
        <w:rPr>
          <w:b/>
          <w:bCs/>
        </w:rPr>
        <w:t xml:space="preserve"> </w:t>
      </w:r>
    </w:p>
    <w:p w14:paraId="71D48E1E" w14:textId="77777777" w:rsidR="00A82C95" w:rsidRDefault="00A82C95" w:rsidP="00C02ADC"/>
    <w:p w14:paraId="15818A9E" w14:textId="291E5B7D" w:rsidR="00754985" w:rsidRDefault="00754985" w:rsidP="00C02ADC">
      <w:r w:rsidRPr="00C02ADC">
        <w:rPr>
          <w:b/>
          <w:bCs/>
        </w:rPr>
        <w:t>Keywords:</w:t>
      </w:r>
      <w:r>
        <w:t xml:space="preserve"> </w:t>
      </w:r>
    </w:p>
    <w:p w14:paraId="25AF8832" w14:textId="3D7E3477" w:rsidR="00754985" w:rsidRDefault="00754985" w:rsidP="00C02ADC"/>
    <w:p w14:paraId="4838D7B7" w14:textId="3D722427" w:rsidR="000C6283" w:rsidRDefault="000C6283" w:rsidP="00C02ADC"/>
    <w:p w14:paraId="19D64E0C" w14:textId="77777777" w:rsidR="00AD715D" w:rsidRDefault="00AD715D" w:rsidP="00AD715D"/>
    <w:p w14:paraId="4D7CE3FF" w14:textId="4F349863" w:rsidR="00AD715D" w:rsidRDefault="00EF0D17" w:rsidP="00AD715D">
      <w:pPr>
        <w:pStyle w:val="1"/>
      </w:pPr>
      <w:r>
        <w:t>Int</w:t>
      </w:r>
      <w:r>
        <w:rPr>
          <w:rFonts w:hint="eastAsia"/>
        </w:rPr>
        <w:t>r</w:t>
      </w:r>
      <w:r>
        <w:t>oduction</w:t>
      </w:r>
    </w:p>
    <w:p w14:paraId="19BA0808" w14:textId="0FEB2451" w:rsidR="00EF0D17" w:rsidRDefault="00EF0D17" w:rsidP="00EF0D17"/>
    <w:p w14:paraId="4ADCF218" w14:textId="55DE87D5" w:rsidR="00001065" w:rsidRDefault="00001065" w:rsidP="00001065">
      <w:pPr>
        <w:pStyle w:val="2"/>
        <w:rPr>
          <w:rFonts w:hint="eastAsia"/>
        </w:rPr>
      </w:pPr>
      <w:r>
        <w:rPr>
          <w:rFonts w:hint="eastAsia"/>
        </w:rPr>
        <w:t>正式寫</w:t>
      </w:r>
    </w:p>
    <w:p w14:paraId="5923009F" w14:textId="66A95766" w:rsidR="00001065" w:rsidRDefault="00001065" w:rsidP="00001065">
      <w:r>
        <w:rPr>
          <w:rFonts w:hint="eastAsia"/>
        </w:rPr>
        <w:t>資訊科技的快速發展對經濟與社會皆產生深遠影響，並使得程式設計成為促進創造性問題解決、創新及科技發展的核心能力之一。除了軟體開發領域之外，程式設計技能如今也廣泛應用於工程、科學、金融及其他與日常生活密切相關的重要領域中。</w:t>
      </w:r>
      <w:r w:rsidRPr="00001065">
        <w:rPr>
          <w:rFonts w:hint="eastAsia"/>
        </w:rPr>
        <w:t>教育領域正逐漸嘗試將這些技術融入課堂教學中，以推動教學模式的創新</w:t>
      </w:r>
      <w:r>
        <w:rPr>
          <w:rFonts w:hint="eastAsia"/>
        </w:rPr>
        <w:t>(</w:t>
      </w:r>
      <w:proofErr w:type="spellStart"/>
      <w:r w:rsidRPr="00001065">
        <w:t>Baig</w:t>
      </w:r>
      <w:proofErr w:type="spellEnd"/>
      <w:r>
        <w:t xml:space="preserve"> </w:t>
      </w:r>
      <w:r w:rsidRPr="00001065">
        <w:t xml:space="preserve">&amp; </w:t>
      </w:r>
      <w:proofErr w:type="spellStart"/>
      <w:r w:rsidRPr="00001065">
        <w:t>Yadegaridehkordi</w:t>
      </w:r>
      <w:proofErr w:type="spellEnd"/>
      <w:r>
        <w:t>, 2023</w:t>
      </w:r>
      <w:r>
        <w:rPr>
          <w:rFonts w:hint="eastAsia"/>
        </w:rPr>
        <w:t>)</w:t>
      </w:r>
      <w:r>
        <w:rPr>
          <w:rFonts w:hint="eastAsia"/>
        </w:rPr>
        <w:t>。</w:t>
      </w:r>
    </w:p>
    <w:p w14:paraId="1215FC0B" w14:textId="550DE951" w:rsidR="00EF0D17" w:rsidRPr="00001065" w:rsidRDefault="00EF0D17" w:rsidP="00EF0D17"/>
    <w:p w14:paraId="11BCBAB2" w14:textId="77777777" w:rsidR="00001065" w:rsidRDefault="00001065" w:rsidP="00EF0D17">
      <w:pPr>
        <w:rPr>
          <w:rFonts w:hint="eastAsia"/>
        </w:rPr>
      </w:pPr>
    </w:p>
    <w:p w14:paraId="02DD1B82" w14:textId="77777777" w:rsidR="00EF0D17" w:rsidRPr="00EF0D17" w:rsidRDefault="00EF0D17" w:rsidP="00EF0D17"/>
    <w:p w14:paraId="59806555" w14:textId="0541B366" w:rsidR="00E370F0" w:rsidRDefault="00E370F0" w:rsidP="00E370F0">
      <w:pPr>
        <w:pStyle w:val="2"/>
      </w:pPr>
      <w:r>
        <w:rPr>
          <w:rFonts w:hint="eastAsia"/>
        </w:rPr>
        <w:t>論述程式教育</w:t>
      </w:r>
    </w:p>
    <w:p w14:paraId="785DA50F" w14:textId="77777777" w:rsidR="00EF0D17" w:rsidRDefault="00EF0D17" w:rsidP="0074170D"/>
    <w:p w14:paraId="28B0D624" w14:textId="093964AB" w:rsidR="002B4070" w:rsidRDefault="002B4070" w:rsidP="002B4070">
      <w:pPr>
        <w:pStyle w:val="2"/>
      </w:pPr>
      <w:r>
        <w:rPr>
          <w:rFonts w:hint="eastAsia"/>
        </w:rPr>
        <w:t>程式設計過渡到翻轉教室</w:t>
      </w:r>
    </w:p>
    <w:p w14:paraId="6CB1DBD8" w14:textId="74FA55FE" w:rsidR="002B4070" w:rsidRDefault="00EF0D17" w:rsidP="002B4070">
      <w:r>
        <w:rPr>
          <w:rFonts w:hint="eastAsia"/>
        </w:rPr>
        <w:t>程式設計</w:t>
      </w:r>
      <w:r w:rsidR="002B4070">
        <w:rPr>
          <w:rFonts w:hint="eastAsia"/>
        </w:rPr>
        <w:t>需要透過大量練習以掌握複雜的邏輯結構與抽象概念，學</w:t>
      </w:r>
      <w:r w:rsidR="00166248">
        <w:rPr>
          <w:rFonts w:hint="eastAsia"/>
        </w:rPr>
        <w:t>生</w:t>
      </w:r>
      <w:r w:rsidR="002B4070">
        <w:rPr>
          <w:rFonts w:hint="eastAsia"/>
        </w:rPr>
        <w:t>需要在個別化指導與實作應用之間取得平衡，而此需求亦可透過翻轉教室</w:t>
      </w:r>
      <w:r w:rsidR="002B4070">
        <w:t>(CF)</w:t>
      </w:r>
      <w:r w:rsidR="002B4070">
        <w:rPr>
          <w:rFonts w:hint="eastAsia"/>
        </w:rPr>
        <w:t>有效滿足</w:t>
      </w:r>
      <w:r w:rsidR="002B4070">
        <w:rPr>
          <w:rFonts w:hint="eastAsia"/>
        </w:rPr>
        <w:t>(</w:t>
      </w:r>
      <w:r w:rsidR="002B4070" w:rsidRPr="00EF0D17">
        <w:rPr>
          <w:rFonts w:hint="eastAsia"/>
          <w:color w:val="FF0000"/>
        </w:rPr>
        <w:t>Hendrik &amp; Hamzah, 2021</w:t>
      </w:r>
      <w:r w:rsidR="002B4070">
        <w:rPr>
          <w:rFonts w:hint="eastAsia"/>
        </w:rPr>
        <w:t>)</w:t>
      </w:r>
      <w:r w:rsidR="002B4070">
        <w:rPr>
          <w:rFonts w:hint="eastAsia"/>
        </w:rPr>
        <w:t>。將翻轉教室</w:t>
      </w:r>
      <w:r w:rsidR="002B4070">
        <w:t>(CF)</w:t>
      </w:r>
      <w:r w:rsidR="002B4070" w:rsidRPr="002B4070">
        <w:rPr>
          <w:rFonts w:hint="eastAsia"/>
        </w:rPr>
        <w:t xml:space="preserve"> </w:t>
      </w:r>
      <w:r w:rsidR="002B4070">
        <w:rPr>
          <w:rFonts w:hint="eastAsia"/>
        </w:rPr>
        <w:t>引入程式設計中，能有效提升彈性學習的可能性。學生可依自身節奏獨立掌握理論與基礎概念，課堂時間則可專注於處理實際程式設計挑戰、提供即時回饋與進行小組問題解決。</w:t>
      </w:r>
    </w:p>
    <w:p w14:paraId="49D7B687" w14:textId="77777777" w:rsidR="0074170D" w:rsidRPr="0074170D" w:rsidRDefault="0074170D" w:rsidP="00AD715D"/>
    <w:p w14:paraId="4AED175A" w14:textId="7B7579A5" w:rsidR="004E0934" w:rsidRDefault="004E0934" w:rsidP="004E0934">
      <w:pPr>
        <w:pStyle w:val="2"/>
      </w:pPr>
      <w:r>
        <w:rPr>
          <w:rFonts w:hint="eastAsia"/>
        </w:rPr>
        <w:t>論述</w:t>
      </w:r>
      <w:r>
        <w:rPr>
          <w:rFonts w:hint="eastAsia"/>
        </w:rPr>
        <w:t>CF</w:t>
      </w:r>
    </w:p>
    <w:p w14:paraId="712944EF" w14:textId="5E1DAA5E" w:rsidR="00166248" w:rsidRDefault="00642D41" w:rsidP="00166248">
      <w:r>
        <w:rPr>
          <w:rFonts w:hint="eastAsia"/>
        </w:rPr>
        <w:t>翻轉教室</w:t>
      </w:r>
      <w:r>
        <w:t>(CF)</w:t>
      </w:r>
      <w:r>
        <w:rPr>
          <w:rFonts w:hint="eastAsia"/>
        </w:rPr>
        <w:t>顛覆了傳統教學方式，成為近幾十年最具創新性的教學變革之一，學生可透過影片、線上資源或互動式平台，在課堂外先行學習理論內容，並將課堂時間完全保留給實作應用、集體問題解決及深入討論</w:t>
      </w:r>
      <w:r>
        <w:rPr>
          <w:rFonts w:hint="eastAsia"/>
        </w:rPr>
        <w:t>(</w:t>
      </w:r>
      <w:r w:rsidRPr="00642D41">
        <w:rPr>
          <w:color w:val="FF0000"/>
        </w:rPr>
        <w:t>Hodges, 2020</w:t>
      </w:r>
      <w:r w:rsidR="00246181">
        <w:rPr>
          <w:color w:val="FF0000"/>
        </w:rPr>
        <w:t xml:space="preserve">; </w:t>
      </w:r>
      <w:proofErr w:type="spellStart"/>
      <w:r w:rsidR="00246181" w:rsidRPr="00246181">
        <w:rPr>
          <w:rFonts w:hint="eastAsia"/>
          <w:color w:val="FF0000"/>
        </w:rPr>
        <w:t>Odum</w:t>
      </w:r>
      <w:proofErr w:type="spellEnd"/>
      <w:r w:rsidR="00246181" w:rsidRPr="00246181">
        <w:rPr>
          <w:rFonts w:hint="eastAsia"/>
          <w:color w:val="FF0000"/>
        </w:rPr>
        <w:t xml:space="preserve"> et al., 2021</w:t>
      </w:r>
      <w:r>
        <w:rPr>
          <w:rFonts w:hint="eastAsia"/>
        </w:rPr>
        <w:t>)</w:t>
      </w:r>
      <w:r>
        <w:rPr>
          <w:rFonts w:hint="eastAsia"/>
        </w:rPr>
        <w:t>。</w:t>
      </w:r>
      <w:r w:rsidR="00166248">
        <w:rPr>
          <w:rFonts w:hint="eastAsia"/>
        </w:rPr>
        <w:t>翻轉教室</w:t>
      </w:r>
      <w:r w:rsidR="00166248">
        <w:t>(CF)</w:t>
      </w:r>
      <w:r w:rsidR="00166248">
        <w:rPr>
          <w:rFonts w:hint="eastAsia"/>
        </w:rPr>
        <w:t>是一種特定形式的混成學習（</w:t>
      </w:r>
      <w:r w:rsidR="00166248">
        <w:rPr>
          <w:rFonts w:hint="eastAsia"/>
        </w:rPr>
        <w:t>blended learning</w:t>
      </w:r>
      <w:r w:rsidR="00166248">
        <w:rPr>
          <w:rFonts w:hint="eastAsia"/>
        </w:rPr>
        <w:t>）設計，會先要求學生在課前參與針對關鍵概念的互動式內容學習，從而讓課堂時間可用於協作活動，藉此澄清概念並透過應用、分析、規劃與產出解決方案來建構知識</w:t>
      </w:r>
      <w:r w:rsidR="00166248">
        <w:rPr>
          <w:rFonts w:hint="eastAsia"/>
        </w:rPr>
        <w:t>(</w:t>
      </w:r>
      <w:r w:rsidR="00166248" w:rsidRPr="00166248">
        <w:rPr>
          <w:rFonts w:cs="Times New Roman"/>
          <w:color w:val="FF0000"/>
          <w:szCs w:val="20"/>
          <w:shd w:val="clear" w:color="auto" w:fill="FFFFFF"/>
        </w:rPr>
        <w:t>Cho et al., 2021</w:t>
      </w:r>
      <w:r w:rsidR="00166248">
        <w:rPr>
          <w:rFonts w:hint="eastAsia"/>
        </w:rPr>
        <w:t>)</w:t>
      </w:r>
      <w:r w:rsidR="00166248">
        <w:rPr>
          <w:rFonts w:hint="eastAsia"/>
        </w:rPr>
        <w:t>。</w:t>
      </w:r>
    </w:p>
    <w:p w14:paraId="6367D18A" w14:textId="0900A958" w:rsidR="00642D41" w:rsidRPr="00166248" w:rsidRDefault="00A32FFE" w:rsidP="00A32FFE">
      <w:pPr>
        <w:pStyle w:val="2"/>
      </w:pPr>
      <w:r>
        <w:rPr>
          <w:rFonts w:hint="eastAsia"/>
        </w:rPr>
        <w:lastRenderedPageBreak/>
        <w:t>CF</w:t>
      </w:r>
      <w:r>
        <w:rPr>
          <w:rFonts w:hint="eastAsia"/>
        </w:rPr>
        <w:t>缺失</w:t>
      </w:r>
    </w:p>
    <w:p w14:paraId="11F04C90" w14:textId="762EDFA6" w:rsidR="002B4070" w:rsidRPr="00642D41" w:rsidRDefault="00A32FFE" w:rsidP="00AD715D">
      <w:r>
        <w:rPr>
          <w:rFonts w:hint="eastAsia"/>
        </w:rPr>
        <w:t>然而，</w:t>
      </w:r>
      <w:r>
        <w:t>C</w:t>
      </w:r>
      <w:r>
        <w:rPr>
          <w:rFonts w:hint="eastAsia"/>
        </w:rPr>
        <w:t>F</w:t>
      </w:r>
      <w:r>
        <w:rPr>
          <w:rFonts w:hint="eastAsia"/>
        </w:rPr>
        <w:t>的有效實施需要仰賴若干組織性前提條件，像是具備充足的科技資源、學生具備自我調控學習習慣的能力，以及教師在課程設計上展現彈性與適應力的準備度</w:t>
      </w:r>
      <w:r>
        <w:rPr>
          <w:rFonts w:hint="eastAsia"/>
        </w:rPr>
        <w:t>(</w:t>
      </w:r>
      <w:r>
        <w:rPr>
          <w:rFonts w:hint="eastAsia"/>
        </w:rPr>
        <w:t>補充文獻</w:t>
      </w:r>
      <w:r>
        <w:rPr>
          <w:rFonts w:hint="eastAsia"/>
        </w:rPr>
        <w:t>)</w:t>
      </w:r>
      <w:r>
        <w:rPr>
          <w:rFonts w:hint="eastAsia"/>
        </w:rPr>
        <w:t>。</w:t>
      </w:r>
    </w:p>
    <w:p w14:paraId="2BD3B047" w14:textId="77777777" w:rsidR="00AD715D" w:rsidRPr="003E76A4" w:rsidRDefault="00AD715D" w:rsidP="00AD715D"/>
    <w:p w14:paraId="731E5AE6" w14:textId="77777777" w:rsidR="00AD715D" w:rsidRDefault="00AD715D" w:rsidP="00AD715D">
      <w:r>
        <w:rPr>
          <w:rFonts w:hint="eastAsia"/>
        </w:rPr>
        <w:t>在這些經驗中，學生不僅與「人為因素」（如教師與同儕）互動，也與「非人為或物質因素」互動。例如，學生花費大量時間在導航線上學習平台，與各種科技輔助學習工具互動、參與線上討論區，並在實體與線上學習空間中穿梭。將傳統教學轉型為翻轉教室學習設計的過程中，迫切需要理解學生如何感知其學習環境（即對學習環境的知覺）、他們如何採取學習策略（即學習取向），以及這些知覺、取向與學業成就之間的關聯</w:t>
      </w:r>
    </w:p>
    <w:p w14:paraId="6E9211DA" w14:textId="77777777" w:rsidR="00AD715D" w:rsidRDefault="00AD715D" w:rsidP="00AD715D"/>
    <w:p w14:paraId="74C3D267" w14:textId="77777777" w:rsidR="00AD715D" w:rsidRDefault="00AD715D" w:rsidP="00AD715D">
      <w:r>
        <w:rPr>
          <w:rFonts w:hint="eastAsia"/>
        </w:rPr>
        <w:t>傳統上，高等教育中對學生學習的研究主要來自教育心理學、學習科學、課程與教學研究領域，並大量依賴學生的自陳資料進行資料蒐集。然而，近年來學習分析（</w:t>
      </w:r>
      <w:r>
        <w:rPr>
          <w:rFonts w:hint="eastAsia"/>
        </w:rPr>
        <w:t>learning analytics</w:t>
      </w:r>
      <w:r>
        <w:rPr>
          <w:rFonts w:hint="eastAsia"/>
        </w:rPr>
        <w:t>）與教育資料探勘（</w:t>
      </w:r>
      <w:r>
        <w:rPr>
          <w:rFonts w:hint="eastAsia"/>
        </w:rPr>
        <w:t>educational data mining</w:t>
      </w:r>
      <w:r>
        <w:rPr>
          <w:rFonts w:hint="eastAsia"/>
        </w:rPr>
        <w:t>）的發展，使得研究者能夠蒐集並分析科技中介學習中的完整過程資料，這些資料不僅能較為客觀地描述學生的線上學習方式，也能揭示學生在進行線上學習時所展現的動態與細微差異</w:t>
      </w:r>
      <w:r>
        <w:rPr>
          <w:rFonts w:hint="eastAsia"/>
        </w:rPr>
        <w:t>(</w:t>
      </w:r>
      <w:r>
        <w:rPr>
          <w:rFonts w:hint="eastAsia"/>
        </w:rPr>
        <w:t>補充文獻</w:t>
      </w:r>
      <w:r>
        <w:t>)</w:t>
      </w:r>
      <w:r>
        <w:rPr>
          <w:rFonts w:hint="eastAsia"/>
        </w:rPr>
        <w:t>。</w:t>
      </w:r>
    </w:p>
    <w:p w14:paraId="176B9D26" w14:textId="77777777" w:rsidR="00AD715D" w:rsidRDefault="00AD715D" w:rsidP="00AD715D"/>
    <w:p w14:paraId="16788BA8" w14:textId="77777777" w:rsidR="00AD715D" w:rsidRDefault="00AD715D" w:rsidP="00AD715D">
      <w:r>
        <w:rPr>
          <w:rFonts w:hint="eastAsia"/>
        </w:rPr>
        <w:t>然而，自我呈現</w:t>
      </w:r>
      <w:r>
        <w:rPr>
          <w:rFonts w:hint="eastAsia"/>
        </w:rPr>
        <w:t>(</w:t>
      </w:r>
      <w:r w:rsidRPr="00767A77">
        <w:t>self-reported</w:t>
      </w:r>
      <w:r>
        <w:rPr>
          <w:rFonts w:hint="eastAsia"/>
        </w:rPr>
        <w:t>)</w:t>
      </w:r>
      <w:r>
        <w:rPr>
          <w:rFonts w:hint="eastAsia"/>
        </w:rPr>
        <w:t>與過程資料</w:t>
      </w:r>
      <w:r>
        <w:rPr>
          <w:rFonts w:hint="eastAsia"/>
        </w:rPr>
        <w:t>(</w:t>
      </w:r>
      <w:r>
        <w:rPr>
          <w:rFonts w:cs="Times New Roman"/>
          <w:color w:val="000000"/>
        </w:rPr>
        <w:t>process data</w:t>
      </w:r>
      <w:r>
        <w:rPr>
          <w:rFonts w:hint="eastAsia"/>
        </w:rPr>
        <w:t>)</w:t>
      </w:r>
      <w:r w:rsidRPr="00767A77">
        <w:rPr>
          <w:rFonts w:hint="eastAsia"/>
        </w:rPr>
        <w:t xml:space="preserve"> </w:t>
      </w:r>
      <w:r>
        <w:rPr>
          <w:rFonts w:hint="eastAsia"/>
        </w:rPr>
        <w:t>具有侷限性。自我呈現</w:t>
      </w:r>
      <w:r>
        <w:rPr>
          <w:rFonts w:hint="eastAsia"/>
        </w:rPr>
        <w:t>(</w:t>
      </w:r>
      <w:r w:rsidRPr="00767A77">
        <w:t>self-reported</w:t>
      </w:r>
      <w:r>
        <w:rPr>
          <w:rFonts w:hint="eastAsia"/>
        </w:rPr>
        <w:t>)</w:t>
      </w:r>
      <w:r w:rsidRPr="00767A77">
        <w:rPr>
          <w:rFonts w:hint="eastAsia"/>
        </w:rPr>
        <w:t xml:space="preserve"> </w:t>
      </w:r>
      <w:r>
        <w:rPr>
          <w:rFonts w:hint="eastAsia"/>
        </w:rPr>
        <w:t>常被批評缺乏客觀性且其回應可能受到草率作答或題項遺漏的影響</w:t>
      </w:r>
      <w:r>
        <w:rPr>
          <w:rFonts w:hint="eastAsia"/>
        </w:rPr>
        <w:t>(</w:t>
      </w:r>
      <w:r>
        <w:rPr>
          <w:rFonts w:ascii="Arial" w:hAnsi="Arial" w:cs="Arial"/>
          <w:color w:val="222222"/>
          <w:szCs w:val="20"/>
          <w:shd w:val="clear" w:color="auto" w:fill="FFFFFF"/>
        </w:rPr>
        <w:t>Han</w:t>
      </w:r>
      <w:r>
        <w:rPr>
          <w:rFonts w:hint="eastAsia"/>
        </w:rPr>
        <w:t>,</w:t>
      </w:r>
      <w:r>
        <w:t xml:space="preserve"> 2023</w:t>
      </w:r>
      <w:r>
        <w:rPr>
          <w:rFonts w:hint="eastAsia"/>
        </w:rPr>
        <w:t>)</w:t>
      </w:r>
      <w:r>
        <w:rPr>
          <w:rFonts w:hint="eastAsia"/>
        </w:rPr>
        <w:t>。同時，若僅依賴過程資料、而未結合教育理論指引，則容易產生「資料本位」的問題，導致詮釋錯誤，缺乏有意義的理論脈絡。</w:t>
      </w:r>
    </w:p>
    <w:p w14:paraId="2A435CEF" w14:textId="77777777" w:rsidR="0074170D" w:rsidRPr="002861C9" w:rsidRDefault="0074170D" w:rsidP="00AD715D"/>
    <w:p w14:paraId="6F58708B" w14:textId="4CBEFB2C" w:rsidR="00AD715D" w:rsidRDefault="000660E5" w:rsidP="000660E5">
      <w:pPr>
        <w:pStyle w:val="2"/>
      </w:pPr>
      <w:r>
        <w:rPr>
          <w:rFonts w:hint="eastAsia"/>
        </w:rPr>
        <w:t>論述</w:t>
      </w:r>
      <w:r w:rsidR="0074170D">
        <w:rPr>
          <w:rFonts w:hint="eastAsia"/>
        </w:rPr>
        <w:t>AI</w:t>
      </w:r>
    </w:p>
    <w:p w14:paraId="5EE1B5E5" w14:textId="7D833D8A" w:rsidR="00AD715D" w:rsidRDefault="00AD715D" w:rsidP="00C02ADC"/>
    <w:p w14:paraId="2E2221DF" w14:textId="7307C7BC" w:rsidR="00B25683" w:rsidRDefault="00B25683" w:rsidP="00B25683">
      <w:r>
        <w:rPr>
          <w:rFonts w:hint="eastAsia"/>
        </w:rPr>
        <w:t>人工智慧不僅是一種學習工具，更已透過與自適性學習系統的整合，成為教育中的重要組成部分。這類系統能根據個別學習者的學習進度與需求，自動調整教材內容、學習節奏與回饋方式，從而提供個人化的學習體驗與即時指導</w:t>
      </w:r>
      <w:r>
        <w:rPr>
          <w:rFonts w:hint="eastAsia"/>
        </w:rPr>
        <w:t>(</w:t>
      </w:r>
      <w:r>
        <w:rPr>
          <w:rFonts w:ascii="Arial" w:hAnsi="Arial" w:cs="Arial"/>
          <w:color w:val="222222"/>
          <w:szCs w:val="20"/>
          <w:shd w:val="clear" w:color="auto" w:fill="FFFFFF"/>
        </w:rPr>
        <w:t>Holmes, 2020</w:t>
      </w:r>
      <w:r>
        <w:rPr>
          <w:rFonts w:hint="eastAsia"/>
        </w:rPr>
        <w:t>)</w:t>
      </w:r>
    </w:p>
    <w:p w14:paraId="60CD55EE" w14:textId="77777777" w:rsidR="00B25683" w:rsidRDefault="00B25683" w:rsidP="00B25683"/>
    <w:p w14:paraId="0CBDAA98" w14:textId="5848FE5D" w:rsidR="00301FC1" w:rsidRDefault="00B25683" w:rsidP="00301FC1">
      <w:r>
        <w:rPr>
          <w:rFonts w:hint="eastAsia"/>
        </w:rPr>
        <w:t>學生在</w:t>
      </w:r>
      <w:r w:rsidR="00301FC1">
        <w:rPr>
          <w:rFonts w:hint="eastAsia"/>
        </w:rPr>
        <w:t>程式設計中常具有高度差異化的前置知識，並需在理解抽象概念與解決複雜問題時獲得個別化支持</w:t>
      </w:r>
      <w:r w:rsidR="00301FC1">
        <w:rPr>
          <w:rFonts w:hint="eastAsia"/>
        </w:rPr>
        <w:t>(</w:t>
      </w:r>
      <w:r w:rsidR="00301FC1" w:rsidRPr="00301FC1">
        <w:t>Fernandes</w:t>
      </w:r>
      <w:r w:rsidR="00301FC1">
        <w:rPr>
          <w:rFonts w:hint="eastAsia"/>
        </w:rPr>
        <w:t xml:space="preserve"> </w:t>
      </w:r>
      <w:r w:rsidR="00301FC1">
        <w:t>et al., 2023)</w:t>
      </w:r>
      <w:r w:rsidR="00301FC1">
        <w:rPr>
          <w:rFonts w:hint="eastAsia"/>
        </w:rPr>
        <w:t>。</w:t>
      </w:r>
      <w:r w:rsidR="00301FC1">
        <w:rPr>
          <w:rFonts w:hint="eastAsia"/>
        </w:rPr>
        <w:t>AI</w:t>
      </w:r>
      <w:r w:rsidR="00301FC1">
        <w:rPr>
          <w:rFonts w:hint="eastAsia"/>
        </w:rPr>
        <w:t>驅動的自適性學習系統透過即時調整、鷹架支援與即時回饋，增強了傳統教育模式。這些系統能與學生的準備程度與多樣化動機相匹配，確保每位學習者都能達到最佳進展。在程式設計教育中，此系統的應用可透過提供即時鷹架挑戰（如除錯語法錯誤或設計演算法）與個人化學習路徑，協助學生彌補理解落差</w:t>
      </w:r>
      <w:r w:rsidR="00301FC1">
        <w:rPr>
          <w:rFonts w:hint="eastAsia"/>
        </w:rPr>
        <w:t>(Wang et al., 2023</w:t>
      </w:r>
      <w:r w:rsidR="00301FC1">
        <w:t>)</w:t>
      </w:r>
      <w:r w:rsidR="00301FC1">
        <w:rPr>
          <w:rFonts w:hint="eastAsia"/>
        </w:rPr>
        <w:t>。</w:t>
      </w:r>
    </w:p>
    <w:p w14:paraId="3CAD9976" w14:textId="634646E2" w:rsidR="00301FC1" w:rsidRPr="00301FC1" w:rsidRDefault="00301FC1" w:rsidP="00B25683"/>
    <w:p w14:paraId="6EDE5674" w14:textId="77777777" w:rsidR="0087005B" w:rsidRDefault="00573ED0" w:rsidP="0087005B">
      <w:r>
        <w:rPr>
          <w:rFonts w:hint="eastAsia"/>
        </w:rPr>
        <w:t>將</w:t>
      </w:r>
      <w:r>
        <w:rPr>
          <w:rFonts w:hint="eastAsia"/>
        </w:rPr>
        <w:t>AI</w:t>
      </w:r>
      <w:r>
        <w:rPr>
          <w:rFonts w:hint="eastAsia"/>
        </w:rPr>
        <w:t>驅動的自適性學習整合進翻轉教室模式，形成一種融合兩者優勢的混合式學習模式。翻轉教室強調合作與主動學習，而自適性學習系統則引入個別化與可擴展性，滿足多樣化學習需求</w:t>
      </w:r>
      <w:r>
        <w:rPr>
          <w:rFonts w:hint="eastAsia"/>
        </w:rPr>
        <w:t>(</w:t>
      </w:r>
      <w:proofErr w:type="spellStart"/>
      <w:r>
        <w:rPr>
          <w:rFonts w:hint="eastAsia"/>
        </w:rPr>
        <w:t>Almassri</w:t>
      </w:r>
      <w:proofErr w:type="spellEnd"/>
      <w:r>
        <w:rPr>
          <w:rFonts w:hint="eastAsia"/>
        </w:rPr>
        <w:t xml:space="preserve"> &amp; </w:t>
      </w:r>
      <w:proofErr w:type="spellStart"/>
      <w:r>
        <w:rPr>
          <w:rFonts w:hint="eastAsia"/>
        </w:rPr>
        <w:t>Zaharudin</w:t>
      </w:r>
      <w:proofErr w:type="spellEnd"/>
      <w:r>
        <w:rPr>
          <w:rFonts w:hint="eastAsia"/>
        </w:rPr>
        <w:t>, 2023</w:t>
      </w:r>
      <w:r>
        <w:t>)</w:t>
      </w:r>
      <w:r>
        <w:rPr>
          <w:rFonts w:hint="eastAsia"/>
        </w:rPr>
        <w:t>。</w:t>
      </w:r>
      <w:proofErr w:type="spellStart"/>
      <w:r w:rsidR="0087005B">
        <w:rPr>
          <w:rFonts w:ascii="Arial" w:hAnsi="Arial" w:cs="Arial"/>
          <w:color w:val="222222"/>
          <w:szCs w:val="20"/>
          <w:shd w:val="clear" w:color="auto" w:fill="FFFFFF"/>
        </w:rPr>
        <w:t>Seo</w:t>
      </w:r>
      <w:proofErr w:type="spellEnd"/>
      <w:r w:rsidR="0087005B">
        <w:rPr>
          <w:rFonts w:ascii="Arial" w:hAnsi="Arial" w:cs="Arial"/>
          <w:color w:val="222222"/>
          <w:szCs w:val="20"/>
          <w:shd w:val="clear" w:color="auto" w:fill="FFFFFF"/>
        </w:rPr>
        <w:t xml:space="preserve"> et al., (2021)</w:t>
      </w:r>
      <w:r w:rsidR="0087005B">
        <w:rPr>
          <w:rFonts w:ascii="Arial" w:hAnsi="Arial" w:cs="Arial" w:hint="eastAsia"/>
          <w:color w:val="222222"/>
          <w:szCs w:val="20"/>
          <w:shd w:val="clear" w:color="auto" w:fill="FFFFFF"/>
        </w:rPr>
        <w:t>與</w:t>
      </w:r>
      <w:proofErr w:type="spellStart"/>
      <w:r w:rsidR="0087005B">
        <w:rPr>
          <w:rFonts w:ascii="Arial" w:hAnsi="Arial" w:cs="Arial"/>
          <w:color w:val="222222"/>
          <w:szCs w:val="20"/>
          <w:shd w:val="clear" w:color="auto" w:fill="FFFFFF"/>
        </w:rPr>
        <w:t>Strielkowski</w:t>
      </w:r>
      <w:proofErr w:type="spellEnd"/>
      <w:r w:rsidR="0087005B">
        <w:rPr>
          <w:rFonts w:ascii="Arial" w:hAnsi="Arial" w:cs="Arial" w:hint="eastAsia"/>
          <w:color w:val="222222"/>
          <w:szCs w:val="20"/>
          <w:shd w:val="clear" w:color="auto" w:fill="FFFFFF"/>
        </w:rPr>
        <w:t xml:space="preserve"> e</w:t>
      </w:r>
      <w:r w:rsidR="0087005B">
        <w:rPr>
          <w:rFonts w:ascii="Arial" w:hAnsi="Arial" w:cs="Arial"/>
          <w:color w:val="222222"/>
          <w:szCs w:val="20"/>
          <w:shd w:val="clear" w:color="auto" w:fill="FFFFFF"/>
        </w:rPr>
        <w:t>t al.,(2024)</w:t>
      </w:r>
      <w:r w:rsidR="0087005B" w:rsidRPr="0087005B">
        <w:rPr>
          <w:rFonts w:hint="eastAsia"/>
        </w:rPr>
        <w:t xml:space="preserve"> </w:t>
      </w:r>
      <w:r w:rsidR="0087005B">
        <w:rPr>
          <w:rFonts w:hint="eastAsia"/>
        </w:rPr>
        <w:t>指出，這種整合有助於提升學習參與度、改善學習成效，並提供更具包容性的教育經驗，此混合模式善用翻轉教室中合作解題的結構設計，同時藉由</w:t>
      </w:r>
      <w:r w:rsidR="0087005B">
        <w:rPr>
          <w:rFonts w:hint="eastAsia"/>
        </w:rPr>
        <w:t xml:space="preserve"> AI </w:t>
      </w:r>
      <w:r w:rsidR="0087005B">
        <w:rPr>
          <w:rFonts w:hint="eastAsia"/>
        </w:rPr>
        <w:t>的適應能力，解決個別學習困難並優化學習軌跡。</w:t>
      </w:r>
    </w:p>
    <w:p w14:paraId="7055D595" w14:textId="62A79002" w:rsidR="00301FC1" w:rsidRPr="0087005B" w:rsidRDefault="00301FC1" w:rsidP="00B25683"/>
    <w:p w14:paraId="7ECB505A" w14:textId="13378BDB" w:rsidR="00C95539" w:rsidRDefault="00B25683" w:rsidP="00B25683">
      <w:r>
        <w:rPr>
          <w:rFonts w:hint="eastAsia"/>
        </w:rPr>
        <w:t>然而，這種混合模式亦伴隨挑戰。學生必須承擔更多自主學習的責任，特別是在無教師引導下學習理論內容。此外，學習也依賴於可取得的科技資源，如穩定的網路與數位設備，並需具備足夠的自我調控能力以有效使用這些資源</w:t>
      </w:r>
      <w:r w:rsidR="00C95539">
        <w:rPr>
          <w:rFonts w:hint="eastAsia"/>
        </w:rPr>
        <w:t>(</w:t>
      </w:r>
      <w:r w:rsidR="00C95539">
        <w:rPr>
          <w:rFonts w:hint="eastAsia"/>
        </w:rPr>
        <w:t>補充文獻</w:t>
      </w:r>
      <w:r w:rsidR="00C95539">
        <w:t>)</w:t>
      </w:r>
      <w:r w:rsidR="00C95539">
        <w:rPr>
          <w:rFonts w:hint="eastAsia"/>
        </w:rPr>
        <w:t>。教師方面亦需面對新的教學要求，例如更深層的教學設計準備、課程規劃上的彈性，並能在課堂中提供差異化支持</w:t>
      </w:r>
      <w:r w:rsidR="00C95539">
        <w:rPr>
          <w:rFonts w:hint="eastAsia"/>
        </w:rPr>
        <w:t>(</w:t>
      </w:r>
      <w:r w:rsidR="00C95539">
        <w:rPr>
          <w:rFonts w:hint="eastAsia"/>
        </w:rPr>
        <w:t>補充文獻</w:t>
      </w:r>
      <w:r w:rsidR="00C95539">
        <w:t>)</w:t>
      </w:r>
      <w:r w:rsidR="00C95539">
        <w:rPr>
          <w:rFonts w:hint="eastAsia"/>
        </w:rPr>
        <w:t>。</w:t>
      </w:r>
    </w:p>
    <w:p w14:paraId="3675ACEE" w14:textId="77777777" w:rsidR="00C95539" w:rsidRDefault="00C95539" w:rsidP="00B25683"/>
    <w:p w14:paraId="468CC8BC" w14:textId="77777777" w:rsidR="00B14810" w:rsidRDefault="00B14810" w:rsidP="00B14810">
      <w:r>
        <w:rPr>
          <w:rFonts w:hint="eastAsia"/>
        </w:rPr>
        <w:t>將</w:t>
      </w:r>
      <w:r>
        <w:rPr>
          <w:rFonts w:hint="eastAsia"/>
        </w:rPr>
        <w:t xml:space="preserve"> AI </w:t>
      </w:r>
      <w:r>
        <w:rPr>
          <w:rFonts w:hint="eastAsia"/>
        </w:rPr>
        <w:t>自適性學習系統納入翻轉教室亦帶來一些需在學習動機與參與層面上深入探討的理論挑戰與契機。其中最大挑戰之一，是如何在學生自主性與</w:t>
      </w:r>
      <w:r>
        <w:rPr>
          <w:rFonts w:hint="eastAsia"/>
        </w:rPr>
        <w:t xml:space="preserve"> AI </w:t>
      </w:r>
      <w:r>
        <w:rPr>
          <w:rFonts w:hint="eastAsia"/>
        </w:rPr>
        <w:t>系統所提供支持之間取得平衡。儘管翻轉教室強調學生的獨立學習，但</w:t>
      </w:r>
      <w:r>
        <w:rPr>
          <w:rFonts w:hint="eastAsia"/>
        </w:rPr>
        <w:t xml:space="preserve"> AI </w:t>
      </w:r>
      <w:r>
        <w:rPr>
          <w:rFonts w:hint="eastAsia"/>
        </w:rPr>
        <w:t>系統的使用方式可能會增強或削弱此一學習模式。若應用不當，這些系統雖能提供即時且個別化的回饋，卻也可能導致學生過度依賴自動化協助，而非以批判性方式處理學習內容。</w:t>
      </w:r>
    </w:p>
    <w:p w14:paraId="21FDAA77" w14:textId="2DDFE9EF" w:rsidR="00B14810" w:rsidRDefault="00B14810" w:rsidP="00B14810"/>
    <w:p w14:paraId="5F92820D" w14:textId="77777777" w:rsidR="006823D8" w:rsidRDefault="006823D8" w:rsidP="006823D8">
      <w:r w:rsidRPr="001D6C4C">
        <w:rPr>
          <w:color w:val="FF0000"/>
        </w:rPr>
        <w:t>Xu and Ouyang (2022)</w:t>
      </w:r>
      <w:r w:rsidRPr="001D6C4C">
        <w:rPr>
          <w:rFonts w:hint="eastAsia"/>
        </w:rPr>
        <w:t xml:space="preserve"> </w:t>
      </w:r>
      <w:r>
        <w:rPr>
          <w:rFonts w:hint="eastAsia"/>
        </w:rPr>
        <w:t>探討了各種</w:t>
      </w:r>
      <w:r>
        <w:rPr>
          <w:rFonts w:hint="eastAsia"/>
        </w:rPr>
        <w:t xml:space="preserve"> AI </w:t>
      </w:r>
      <w:r>
        <w:rPr>
          <w:rFonts w:hint="eastAsia"/>
        </w:rPr>
        <w:t>應用，包括學習預測、智慧補救教學系統、行為分析與教育機器人等。這些工具不僅能提升學習成效，還能增進如計算思維與問題解決等高層次的認知能力。研究結果指出，</w:t>
      </w:r>
      <w:r>
        <w:rPr>
          <w:rFonts w:hint="eastAsia"/>
        </w:rPr>
        <w:t xml:space="preserve">AI </w:t>
      </w:r>
      <w:r>
        <w:rPr>
          <w:rFonts w:hint="eastAsia"/>
        </w:rPr>
        <w:t>在回應</w:t>
      </w:r>
      <w:r>
        <w:rPr>
          <w:rFonts w:hint="eastAsia"/>
        </w:rPr>
        <w:t xml:space="preserve"> STEM </w:t>
      </w:r>
      <w:r>
        <w:rPr>
          <w:rFonts w:hint="eastAsia"/>
        </w:rPr>
        <w:t>尤其是電腦科學領域學習者日益複雜的需求上愈加重要。</w:t>
      </w:r>
    </w:p>
    <w:p w14:paraId="1294066B" w14:textId="77777777" w:rsidR="006823D8" w:rsidRDefault="006823D8" w:rsidP="006823D8"/>
    <w:p w14:paraId="53C6EB3F" w14:textId="77777777" w:rsidR="006823D8" w:rsidRPr="001D6C4C" w:rsidRDefault="006823D8" w:rsidP="006823D8">
      <w:proofErr w:type="spellStart"/>
      <w:r w:rsidRPr="001D6C4C">
        <w:rPr>
          <w:rFonts w:ascii="Arial" w:hAnsi="Arial" w:cs="Arial"/>
          <w:color w:val="FF0000"/>
          <w:szCs w:val="20"/>
          <w:shd w:val="clear" w:color="auto" w:fill="FFFFFF"/>
        </w:rPr>
        <w:t>Gligorea</w:t>
      </w:r>
      <w:proofErr w:type="spellEnd"/>
      <w:r w:rsidRPr="001D6C4C">
        <w:rPr>
          <w:rFonts w:ascii="Arial" w:hAnsi="Arial" w:cs="Arial"/>
          <w:color w:val="FF0000"/>
          <w:szCs w:val="20"/>
          <w:shd w:val="clear" w:color="auto" w:fill="FFFFFF"/>
        </w:rPr>
        <w:t xml:space="preserve"> et al., (2023)</w:t>
      </w:r>
      <w:r w:rsidRPr="001D6C4C">
        <w:rPr>
          <w:rFonts w:hint="eastAsia"/>
        </w:rPr>
        <w:t xml:space="preserve"> </w:t>
      </w:r>
      <w:r>
        <w:rPr>
          <w:rFonts w:hint="eastAsia"/>
        </w:rPr>
        <w:t>探討了</w:t>
      </w:r>
      <w:r>
        <w:rPr>
          <w:rFonts w:hint="eastAsia"/>
        </w:rPr>
        <w:t xml:space="preserve"> AI </w:t>
      </w:r>
      <w:r>
        <w:rPr>
          <w:rFonts w:hint="eastAsia"/>
        </w:rPr>
        <w:t>驅動的適性學習系統對電子學習平台的貢獻。該研究詳述了這類系統如何提供量身打造的學習路徑，以及持續且即時的回饋，從而顯著提升學生的學習參與與學業表現。</w:t>
      </w:r>
    </w:p>
    <w:p w14:paraId="113BA875" w14:textId="77777777" w:rsidR="006823D8" w:rsidRDefault="006823D8" w:rsidP="006823D8"/>
    <w:p w14:paraId="38BA3871" w14:textId="77777777" w:rsidR="006823D8" w:rsidRDefault="006823D8" w:rsidP="006823D8">
      <w:r w:rsidRPr="001D6C4C">
        <w:rPr>
          <w:rFonts w:ascii="Arial" w:hAnsi="Arial" w:cs="Arial"/>
          <w:color w:val="FF0000"/>
          <w:szCs w:val="20"/>
          <w:shd w:val="clear" w:color="auto" w:fill="FFFFFF"/>
        </w:rPr>
        <w:t>Kwak et al., (2023)</w:t>
      </w:r>
      <w:r>
        <w:rPr>
          <w:rFonts w:hint="eastAsia"/>
        </w:rPr>
        <w:t>探討了應用於程式教育的生成式</w:t>
      </w:r>
      <w:r>
        <w:rPr>
          <w:rFonts w:hint="eastAsia"/>
        </w:rPr>
        <w:t xml:space="preserve"> AI </w:t>
      </w:r>
      <w:r>
        <w:rPr>
          <w:rFonts w:hint="eastAsia"/>
        </w:rPr>
        <w:t>適性學習系統。其提出的系統結合學習者資料與領域知識，能動態生成個人化教材、提供個別化回饋與任務指派，特別適合回應程式設計教學的特定需求。</w:t>
      </w:r>
    </w:p>
    <w:p w14:paraId="5B1419C5" w14:textId="77777777" w:rsidR="006823D8" w:rsidRPr="001D6C4C" w:rsidRDefault="006823D8" w:rsidP="006823D8"/>
    <w:p w14:paraId="2D2D88CA" w14:textId="77777777" w:rsidR="006823D8" w:rsidRDefault="006823D8" w:rsidP="006823D8">
      <w:r w:rsidRPr="006823D8">
        <w:rPr>
          <w:rFonts w:ascii="Arial" w:hAnsi="Arial" w:cs="Arial"/>
          <w:color w:val="FF0000"/>
          <w:szCs w:val="20"/>
          <w:shd w:val="clear" w:color="auto" w:fill="FFFFFF"/>
        </w:rPr>
        <w:t>Er-</w:t>
      </w:r>
      <w:proofErr w:type="spellStart"/>
      <w:r w:rsidRPr="006823D8">
        <w:rPr>
          <w:rFonts w:ascii="Arial" w:hAnsi="Arial" w:cs="Arial"/>
          <w:color w:val="FF0000"/>
          <w:szCs w:val="20"/>
          <w:shd w:val="clear" w:color="auto" w:fill="FFFFFF"/>
        </w:rPr>
        <w:t>Rafyg</w:t>
      </w:r>
      <w:proofErr w:type="spellEnd"/>
      <w:r w:rsidRPr="006823D8">
        <w:rPr>
          <w:rFonts w:hint="eastAsia"/>
          <w:color w:val="FF0000"/>
        </w:rPr>
        <w:t xml:space="preserve"> </w:t>
      </w:r>
      <w:r w:rsidRPr="006823D8">
        <w:rPr>
          <w:color w:val="FF0000"/>
        </w:rPr>
        <w:t>et al., (2024)</w:t>
      </w:r>
      <w:r w:rsidRPr="006823D8">
        <w:rPr>
          <w:rFonts w:hint="eastAsia"/>
          <w:color w:val="FF0000"/>
        </w:rPr>
        <w:t xml:space="preserve"> </w:t>
      </w:r>
      <w:r>
        <w:rPr>
          <w:rFonts w:hint="eastAsia"/>
        </w:rPr>
        <w:t>探討了導入</w:t>
      </w:r>
      <w:r>
        <w:rPr>
          <w:rFonts w:hint="eastAsia"/>
        </w:rPr>
        <w:t xml:space="preserve"> AI </w:t>
      </w:r>
      <w:r>
        <w:rPr>
          <w:rFonts w:hint="eastAsia"/>
        </w:rPr>
        <w:t>驅動適性學習系統的潛力與挑戰。研究指出此類技術可藉由即時回饋、客製化內容傳遞與精準追蹤學習進度，有效克服傳統教學方法的不足。然而，研究也強調在應用這些技術時須面對諸多關鍵挑戰，例如資料隱私問題、高昂的開發成本，以及將</w:t>
      </w:r>
      <w:r>
        <w:rPr>
          <w:rFonts w:hint="eastAsia"/>
        </w:rPr>
        <w:t xml:space="preserve"> AI </w:t>
      </w:r>
      <w:r>
        <w:rPr>
          <w:rFonts w:hint="eastAsia"/>
        </w:rPr>
        <w:t>系統整合至現有基礎架構的難度。儘管存在這些限制，研究結論仍認為，只要系統設計能切合個別學習者需求，適性學習便能顯著提升學習動機與表現。</w:t>
      </w:r>
    </w:p>
    <w:p w14:paraId="582B03F8" w14:textId="77777777" w:rsidR="006823D8" w:rsidRPr="006823D8" w:rsidRDefault="006823D8" w:rsidP="00B14810"/>
    <w:p w14:paraId="1B816CBA" w14:textId="77777777" w:rsidR="00B14810" w:rsidRDefault="00B14810" w:rsidP="00B14810">
      <w:r>
        <w:rPr>
          <w:rFonts w:hint="eastAsia"/>
        </w:rPr>
        <w:t>此外，</w:t>
      </w:r>
      <w:r>
        <w:rPr>
          <w:rFonts w:hint="eastAsia"/>
        </w:rPr>
        <w:t xml:space="preserve">AI </w:t>
      </w:r>
      <w:r>
        <w:rPr>
          <w:rFonts w:hint="eastAsia"/>
        </w:rPr>
        <w:t>的導入也改變了教師的教學角色，從傳統的知識傳遞者轉變為學習促進者，對教師的教學知能與策略產生新的需求。</w:t>
      </w:r>
      <w:r>
        <w:rPr>
          <w:rFonts w:hint="eastAsia"/>
        </w:rPr>
        <w:t xml:space="preserve">AI </w:t>
      </w:r>
      <w:r>
        <w:rPr>
          <w:rFonts w:hint="eastAsia"/>
        </w:rPr>
        <w:t>強化的翻轉教室也需要強健的科技基礎設施與策略性方法，以因應因學生科技資源取得落差所衍生的教育公平性問題，這些差異可能會影響學習成果。</w:t>
      </w:r>
    </w:p>
    <w:p w14:paraId="43347B5C" w14:textId="77777777" w:rsidR="006823D8" w:rsidRDefault="006823D8" w:rsidP="001D6C4C"/>
    <w:p w14:paraId="23229E99" w14:textId="77777777" w:rsidR="00054DA8" w:rsidRPr="00AD715D" w:rsidRDefault="00054DA8" w:rsidP="00C02ADC"/>
    <w:p w14:paraId="2CA38FF4" w14:textId="77777777" w:rsidR="00AD715D" w:rsidRDefault="00AD715D" w:rsidP="00C02ADC"/>
    <w:p w14:paraId="76484A90" w14:textId="24606915" w:rsidR="005D3B7E" w:rsidRDefault="007F6262" w:rsidP="007F6262">
      <w:pPr>
        <w:pStyle w:val="1"/>
      </w:pPr>
      <w:r w:rsidRPr="007F6262">
        <w:rPr>
          <w:rFonts w:hint="eastAsia"/>
        </w:rPr>
        <w:t>翻轉教室</w:t>
      </w:r>
    </w:p>
    <w:p w14:paraId="0626DDB5" w14:textId="612CA6CB" w:rsidR="00102243" w:rsidRDefault="00102243" w:rsidP="005D3B7E">
      <w:r>
        <w:rPr>
          <w:rFonts w:hint="eastAsia"/>
        </w:rPr>
        <w:t>備住：</w:t>
      </w:r>
    </w:p>
    <w:p w14:paraId="09079BD5" w14:textId="2CED9133" w:rsidR="00102243" w:rsidRDefault="00102243" w:rsidP="005D3B7E">
      <w:r>
        <w:rPr>
          <w:rFonts w:hint="eastAsia"/>
        </w:rPr>
        <w:t>雖然中文是「翻轉教育」，但我在查英文的部分，都是用「</w:t>
      </w:r>
      <w:r>
        <w:t>翻轉教室</w:t>
      </w:r>
      <w:r>
        <w:rPr>
          <w:rFonts w:hint="eastAsia"/>
        </w:rPr>
        <w:t>(</w:t>
      </w:r>
      <w:r>
        <w:t>Flipped Classroom</w:t>
      </w:r>
      <w:r>
        <w:rPr>
          <w:rFonts w:hint="eastAsia"/>
        </w:rPr>
        <w:t>)</w:t>
      </w:r>
      <w:r>
        <w:rPr>
          <w:rFonts w:hint="eastAsia"/>
        </w:rPr>
        <w:t>」，所以以下都用</w:t>
      </w:r>
      <w:r>
        <w:t>翻轉教室</w:t>
      </w:r>
      <w:r>
        <w:rPr>
          <w:rFonts w:hint="eastAsia"/>
        </w:rPr>
        <w:t>(</w:t>
      </w:r>
      <w:r>
        <w:t>Flipped Classroom</w:t>
      </w:r>
      <w:r>
        <w:rPr>
          <w:rFonts w:hint="eastAsia"/>
        </w:rPr>
        <w:t>)</w:t>
      </w:r>
      <w:r>
        <w:rPr>
          <w:rFonts w:hint="eastAsia"/>
        </w:rPr>
        <w:t>做論述。</w:t>
      </w:r>
    </w:p>
    <w:p w14:paraId="031DF624" w14:textId="77777777" w:rsidR="00AD715D" w:rsidRDefault="00AD715D" w:rsidP="005D3B7E"/>
    <w:p w14:paraId="6384226B" w14:textId="1AD5CF49" w:rsidR="00102243" w:rsidRDefault="00102243" w:rsidP="00102243">
      <w:pPr>
        <w:pStyle w:val="2"/>
      </w:pPr>
      <w:r>
        <w:rPr>
          <w:rFonts w:hint="eastAsia"/>
        </w:rPr>
        <w:t>定義</w:t>
      </w:r>
    </w:p>
    <w:p w14:paraId="7EA6C810" w14:textId="7B936A27" w:rsidR="005D3B7E" w:rsidRDefault="007F6262" w:rsidP="005D3B7E">
      <w:r>
        <w:t>翻轉教室（</w:t>
      </w:r>
      <w:r>
        <w:t>Flipped Classrooms, FC</w:t>
      </w:r>
      <w:r>
        <w:t>）</w:t>
      </w:r>
      <w:r w:rsidR="00102243">
        <w:t>顛覆了傳統的教學方式</w:t>
      </w:r>
      <w:r w:rsidR="00102243">
        <w:rPr>
          <w:rFonts w:hint="eastAsia"/>
        </w:rPr>
        <w:t>，</w:t>
      </w:r>
      <w:r w:rsidR="00102243">
        <w:t>將原本在課堂中教授的內容轉移到課堂外，並事先提供給學生學習</w:t>
      </w:r>
      <w:r w:rsidR="00791114">
        <w:rPr>
          <w:rFonts w:hint="eastAsia"/>
        </w:rPr>
        <w:t>(</w:t>
      </w:r>
      <w:r w:rsidR="00791114" w:rsidRPr="00791114">
        <w:rPr>
          <w:color w:val="FF0000"/>
        </w:rPr>
        <w:t>Aznar-Díaz et al., 2020</w:t>
      </w:r>
      <w:r w:rsidR="00791114">
        <w:rPr>
          <w:rFonts w:hint="eastAsia"/>
        </w:rPr>
        <w:t>)</w:t>
      </w:r>
      <w:r w:rsidR="009E4661">
        <w:rPr>
          <w:rFonts w:hint="eastAsia"/>
        </w:rPr>
        <w:t>，</w:t>
      </w:r>
      <w:r w:rsidR="009E4661">
        <w:t>以便為課堂上的面對面互動做好準備</w:t>
      </w:r>
      <w:r w:rsidR="009E4661">
        <w:rPr>
          <w:rFonts w:hint="eastAsia"/>
        </w:rPr>
        <w:t>(</w:t>
      </w:r>
      <w:r w:rsidR="009E4661" w:rsidRPr="009E4661">
        <w:rPr>
          <w:color w:val="FF0000"/>
        </w:rPr>
        <w:t>van</w:t>
      </w:r>
      <w:r w:rsidR="009E4661" w:rsidRPr="009E4661">
        <w:rPr>
          <w:rFonts w:hint="eastAsia"/>
          <w:color w:val="FF0000"/>
        </w:rPr>
        <w:t xml:space="preserve"> </w:t>
      </w:r>
      <w:r w:rsidR="009E4661" w:rsidRPr="009E4661">
        <w:rPr>
          <w:color w:val="FF0000"/>
        </w:rPr>
        <w:t>Leeuwen et al., 2019</w:t>
      </w:r>
      <w:r w:rsidR="009E4661">
        <w:rPr>
          <w:rFonts w:hint="eastAsia"/>
        </w:rPr>
        <w:t>)</w:t>
      </w:r>
      <w:r w:rsidR="009E4661">
        <w:rPr>
          <w:rFonts w:hint="eastAsia"/>
        </w:rPr>
        <w:t>。</w:t>
      </w:r>
      <w:r w:rsidR="003A5219">
        <w:t>這樣的安排釋放了課堂時間，使其能用於更多探究式學習活動</w:t>
      </w:r>
      <w:r w:rsidR="003A5219">
        <w:rPr>
          <w:rFonts w:hint="eastAsia"/>
        </w:rPr>
        <w:t>(</w:t>
      </w:r>
      <w:r w:rsidR="003A5219" w:rsidRPr="00DB7CCA">
        <w:rPr>
          <w:color w:val="FF0000"/>
        </w:rPr>
        <w:t>Jang &amp; Kim, 2020</w:t>
      </w:r>
      <w:r w:rsidR="003A5219">
        <w:t>)</w:t>
      </w:r>
      <w:r w:rsidR="003A5219">
        <w:rPr>
          <w:rFonts w:hint="eastAsia"/>
        </w:rPr>
        <w:t>。</w:t>
      </w:r>
    </w:p>
    <w:p w14:paraId="02E04727" w14:textId="5FCCDE57" w:rsidR="005D3B7E" w:rsidRDefault="005D3B7E" w:rsidP="005D3B7E"/>
    <w:p w14:paraId="517AA4B8" w14:textId="099D1176" w:rsidR="000C32E9" w:rsidRDefault="000C32E9" w:rsidP="000C32E9">
      <w:pPr>
        <w:pStyle w:val="2"/>
      </w:pPr>
      <w:r>
        <w:rPr>
          <w:rFonts w:hint="eastAsia"/>
        </w:rPr>
        <w:lastRenderedPageBreak/>
        <w:t>F</w:t>
      </w:r>
      <w:r>
        <w:t>C</w:t>
      </w:r>
      <w:r>
        <w:rPr>
          <w:rFonts w:hint="eastAsia"/>
        </w:rPr>
        <w:t>會在較高學習動機的學生身上</w:t>
      </w:r>
    </w:p>
    <w:p w14:paraId="6CFAF001" w14:textId="77777777" w:rsidR="000C32E9" w:rsidRDefault="000C32E9" w:rsidP="000C32E9">
      <w:pPr>
        <w:rPr>
          <w:rFonts w:ascii="Arial" w:hAnsi="Arial" w:cs="Arial"/>
          <w:color w:val="222222"/>
          <w:szCs w:val="20"/>
          <w:shd w:val="clear" w:color="auto" w:fill="FFFFFF"/>
        </w:rPr>
      </w:pPr>
      <w:r w:rsidRPr="000C32E9">
        <w:rPr>
          <w:rFonts w:ascii="Arial" w:hAnsi="Arial" w:cs="Arial" w:hint="eastAsia"/>
          <w:color w:val="222222"/>
          <w:szCs w:val="20"/>
          <w:shd w:val="clear" w:color="auto" w:fill="FFFFFF"/>
        </w:rPr>
        <w:t>然而，</w:t>
      </w:r>
      <w:r w:rsidRPr="000C32E9">
        <w:rPr>
          <w:rFonts w:ascii="Arial" w:hAnsi="Arial" w:cs="Arial" w:hint="eastAsia"/>
          <w:color w:val="222222"/>
          <w:szCs w:val="20"/>
          <w:shd w:val="clear" w:color="auto" w:fill="FFFFFF"/>
        </w:rPr>
        <w:t xml:space="preserve">FC </w:t>
      </w:r>
      <w:r w:rsidRPr="000C32E9">
        <w:rPr>
          <w:rFonts w:ascii="Arial" w:hAnsi="Arial" w:cs="Arial" w:hint="eastAsia"/>
          <w:color w:val="222222"/>
          <w:szCs w:val="20"/>
          <w:shd w:val="clear" w:color="auto" w:fill="FFFFFF"/>
        </w:rPr>
        <w:t>所帶來的效益往往集中在那些原本就具備較高學習動機的學生身上；當學生對</w:t>
      </w:r>
      <w:r w:rsidRPr="000C32E9">
        <w:rPr>
          <w:rFonts w:ascii="Arial" w:hAnsi="Arial" w:cs="Arial" w:hint="eastAsia"/>
          <w:color w:val="222222"/>
          <w:szCs w:val="20"/>
          <w:shd w:val="clear" w:color="auto" w:fill="FFFFFF"/>
        </w:rPr>
        <w:t xml:space="preserve"> FC </w:t>
      </w:r>
      <w:r w:rsidRPr="000C32E9">
        <w:rPr>
          <w:rFonts w:ascii="Arial" w:hAnsi="Arial" w:cs="Arial" w:hint="eastAsia"/>
          <w:color w:val="222222"/>
          <w:szCs w:val="20"/>
          <w:shd w:val="clear" w:color="auto" w:fill="FFFFFF"/>
        </w:rPr>
        <w:t>抱持負面看法時，這些效益則可能大幅降低</w:t>
      </w:r>
      <w:r w:rsidRPr="000C32E9">
        <w:rPr>
          <w:rFonts w:ascii="Arial" w:hAnsi="Arial" w:cs="Arial" w:hint="eastAsia"/>
          <w:color w:val="222222"/>
          <w:szCs w:val="20"/>
          <w:shd w:val="clear" w:color="auto" w:fill="FFFFFF"/>
        </w:rPr>
        <w:t>(</w:t>
      </w:r>
      <w:r w:rsidRPr="000C32E9">
        <w:rPr>
          <w:rFonts w:ascii="Arial" w:hAnsi="Arial" w:cs="Arial" w:hint="eastAsia"/>
          <w:color w:val="FF0000"/>
          <w:szCs w:val="20"/>
          <w:shd w:val="clear" w:color="auto" w:fill="FFFFFF"/>
        </w:rPr>
        <w:t>Chuang, et al., 2018</w:t>
      </w:r>
      <w:r w:rsidRPr="000C32E9">
        <w:rPr>
          <w:rFonts w:ascii="Arial" w:hAnsi="Arial" w:cs="Arial" w:hint="eastAsia"/>
          <w:color w:val="222222"/>
          <w:szCs w:val="20"/>
          <w:shd w:val="clear" w:color="auto" w:fill="FFFFFF"/>
        </w:rPr>
        <w:t>)</w:t>
      </w:r>
    </w:p>
    <w:p w14:paraId="7CA4F80C" w14:textId="77777777" w:rsidR="000C32E9" w:rsidRPr="000C32E9" w:rsidRDefault="000C32E9" w:rsidP="005D3B7E"/>
    <w:p w14:paraId="01AAA240" w14:textId="2F666DEF" w:rsidR="005D3B7E" w:rsidRDefault="00DB7CCA" w:rsidP="00DB7CCA">
      <w:pPr>
        <w:pStyle w:val="2"/>
      </w:pPr>
      <w:r>
        <w:rPr>
          <w:rFonts w:hint="eastAsia"/>
        </w:rPr>
        <w:t>FC</w:t>
      </w:r>
      <w:r>
        <w:rPr>
          <w:rFonts w:hint="eastAsia"/>
        </w:rPr>
        <w:t>是依賴科技的</w:t>
      </w:r>
    </w:p>
    <w:p w14:paraId="64BD28AE" w14:textId="2D4AC73F" w:rsidR="005D3B7E" w:rsidRDefault="00DB7CCA" w:rsidP="005D3B7E">
      <w:r>
        <w:rPr>
          <w:rFonts w:hint="eastAsia"/>
        </w:rPr>
        <w:t>FC</w:t>
      </w:r>
      <w:r>
        <w:t>的發展在很大程度上依賴於教育科技</w:t>
      </w:r>
      <w:r>
        <w:rPr>
          <w:rFonts w:hint="eastAsia"/>
        </w:rPr>
        <w:t>，</w:t>
      </w:r>
      <w:r>
        <w:t>這些科技使學習資源更加易於取得</w:t>
      </w:r>
      <w:r>
        <w:rPr>
          <w:rFonts w:hint="eastAsia"/>
        </w:rPr>
        <w:t>。</w:t>
      </w:r>
      <w:r>
        <w:t>這是一種以學生為中心的教學方式</w:t>
      </w:r>
      <w:r>
        <w:rPr>
          <w:rFonts w:hint="eastAsia"/>
        </w:rPr>
        <w:t>，</w:t>
      </w:r>
      <w:r>
        <w:t>強調學生主動建構自己的知識</w:t>
      </w:r>
      <w:r>
        <w:rPr>
          <w:rFonts w:hint="eastAsia"/>
        </w:rPr>
        <w:t>(</w:t>
      </w:r>
      <w:r w:rsidR="00ED66CB" w:rsidRPr="00ED66CB">
        <w:rPr>
          <w:color w:val="FF0000"/>
        </w:rPr>
        <w:t>Hsia &amp; Hwang, 2020</w:t>
      </w:r>
      <w:r>
        <w:rPr>
          <w:rFonts w:hint="eastAsia"/>
        </w:rPr>
        <w:t>)</w:t>
      </w:r>
      <w:r>
        <w:rPr>
          <w:rFonts w:hint="eastAsia"/>
        </w:rPr>
        <w:t>。</w:t>
      </w:r>
    </w:p>
    <w:p w14:paraId="5D36EAF7" w14:textId="798C632E" w:rsidR="00DB7CCA" w:rsidRDefault="00DB7CCA" w:rsidP="005D3B7E"/>
    <w:p w14:paraId="19C5CAFB" w14:textId="5352C300" w:rsidR="00CD35CB" w:rsidRDefault="00CD35CB" w:rsidP="00CD35CB">
      <w:pPr>
        <w:pStyle w:val="2"/>
      </w:pPr>
      <w:r>
        <w:rPr>
          <w:rFonts w:hint="eastAsia"/>
        </w:rPr>
        <w:t>FC</w:t>
      </w:r>
      <w:r>
        <w:rPr>
          <w:rFonts w:hint="eastAsia"/>
        </w:rPr>
        <w:t>課前準備</w:t>
      </w:r>
    </w:p>
    <w:p w14:paraId="70F95E2E" w14:textId="755D37EB" w:rsidR="00CD35CB" w:rsidRDefault="00CD35CB" w:rsidP="005D3B7E"/>
    <w:p w14:paraId="210FAC05" w14:textId="77777777" w:rsidR="00CD35CB" w:rsidRDefault="00CD35CB" w:rsidP="00CD35CB">
      <w:r>
        <w:rPr>
          <w:rFonts w:hint="eastAsia"/>
        </w:rPr>
        <w:t>課前準備是</w:t>
      </w:r>
      <w:r>
        <w:rPr>
          <w:rFonts w:hint="eastAsia"/>
        </w:rPr>
        <w:t>FC</w:t>
      </w:r>
      <w:r>
        <w:rPr>
          <w:rFonts w:hint="eastAsia"/>
        </w:rPr>
        <w:t>的關鍵活動之一，然而學生拖延準備的問題也十分常見。</w:t>
      </w:r>
      <w:proofErr w:type="spellStart"/>
      <w:r w:rsidRPr="00CD35CB">
        <w:t>Xiu</w:t>
      </w:r>
      <w:proofErr w:type="spellEnd"/>
      <w:r>
        <w:t xml:space="preserve"> (2020)</w:t>
      </w:r>
      <w:r>
        <w:rPr>
          <w:rFonts w:hint="eastAsia"/>
        </w:rPr>
        <w:t>則建議可透過加入評量活動來提升學生的參與程度。</w:t>
      </w:r>
    </w:p>
    <w:p w14:paraId="14371AE6" w14:textId="77777777" w:rsidR="00CD35CB" w:rsidRPr="00CD35CB" w:rsidRDefault="00CD35CB" w:rsidP="005D3B7E"/>
    <w:p w14:paraId="3460B08A" w14:textId="3A05F771" w:rsidR="00DB7CCA" w:rsidRDefault="00251BFD" w:rsidP="00251BFD">
      <w:pPr>
        <w:pStyle w:val="2"/>
      </w:pPr>
      <w:r>
        <w:rPr>
          <w:rFonts w:hint="eastAsia"/>
        </w:rPr>
        <w:t>FC</w:t>
      </w:r>
      <w:r>
        <w:rPr>
          <w:rFonts w:hint="eastAsia"/>
        </w:rPr>
        <w:t>缺乏證據</w:t>
      </w:r>
    </w:p>
    <w:p w14:paraId="5F198B5B" w14:textId="38FCE344" w:rsidR="006B732C" w:rsidRDefault="006B732C" w:rsidP="006B732C">
      <w:r>
        <w:rPr>
          <w:rFonts w:hint="eastAsia"/>
        </w:rPr>
        <w:t>儘管已有許多研究比較</w:t>
      </w:r>
      <w:r>
        <w:rPr>
          <w:rFonts w:hint="eastAsia"/>
        </w:rPr>
        <w:t xml:space="preserve"> FC </w:t>
      </w:r>
      <w:r>
        <w:rPr>
          <w:rFonts w:hint="eastAsia"/>
        </w:rPr>
        <w:t>與傳統教學模式在學習成效上的差異</w:t>
      </w:r>
      <w:r>
        <w:rPr>
          <w:rFonts w:hint="eastAsia"/>
        </w:rPr>
        <w:t>(</w:t>
      </w:r>
      <w:proofErr w:type="spellStart"/>
      <w:r w:rsidRPr="006B732C">
        <w:rPr>
          <w:rFonts w:hint="eastAsia"/>
          <w:color w:val="FF0000"/>
        </w:rPr>
        <w:t>Kazanidis</w:t>
      </w:r>
      <w:proofErr w:type="spellEnd"/>
      <w:r w:rsidRPr="006B732C">
        <w:rPr>
          <w:rFonts w:hint="eastAsia"/>
          <w:color w:val="FF0000"/>
        </w:rPr>
        <w:t xml:space="preserve"> et al., 2019;</w:t>
      </w:r>
      <w:r w:rsidRPr="006B732C">
        <w:rPr>
          <w:color w:val="FF0000"/>
        </w:rPr>
        <w:t xml:space="preserve"> </w:t>
      </w:r>
      <w:proofErr w:type="spellStart"/>
      <w:r w:rsidRPr="006B732C">
        <w:rPr>
          <w:color w:val="FF0000"/>
        </w:rPr>
        <w:t>Sezer</w:t>
      </w:r>
      <w:proofErr w:type="spellEnd"/>
      <w:r w:rsidRPr="006B732C">
        <w:rPr>
          <w:color w:val="FF0000"/>
        </w:rPr>
        <w:t xml:space="preserve"> &amp; </w:t>
      </w:r>
      <w:proofErr w:type="spellStart"/>
      <w:r w:rsidRPr="006B732C">
        <w:rPr>
          <w:color w:val="FF0000"/>
        </w:rPr>
        <w:t>Abay</w:t>
      </w:r>
      <w:proofErr w:type="spellEnd"/>
      <w:r w:rsidRPr="006B732C">
        <w:rPr>
          <w:color w:val="FF0000"/>
        </w:rPr>
        <w:t>, 2019</w:t>
      </w:r>
      <w:r>
        <w:t>)</w:t>
      </w:r>
      <w:r>
        <w:rPr>
          <w:rFonts w:hint="eastAsia"/>
        </w:rPr>
        <w:t>，目前</w:t>
      </w:r>
      <w:r>
        <w:rPr>
          <w:rFonts w:hint="eastAsia"/>
        </w:rPr>
        <w:t>FC</w:t>
      </w:r>
      <w:r>
        <w:rPr>
          <w:rFonts w:hint="eastAsia"/>
        </w:rPr>
        <w:t>的數研究聚焦於大學生族群</w:t>
      </w:r>
      <w:r>
        <w:rPr>
          <w:rFonts w:hint="eastAsia"/>
        </w:rPr>
        <w:t>(Hendrik &amp; Hamzah, 2021)</w:t>
      </w:r>
      <w:r>
        <w:rPr>
          <w:rFonts w:hint="eastAsia"/>
        </w:rPr>
        <w:t>，且常針對僅修習單一課程的學生進行探討</w:t>
      </w:r>
      <w:r>
        <w:rPr>
          <w:rFonts w:hint="eastAsia"/>
        </w:rPr>
        <w:t>(</w:t>
      </w:r>
      <w:proofErr w:type="spellStart"/>
      <w:r w:rsidRPr="006B732C">
        <w:rPr>
          <w:rFonts w:hint="eastAsia"/>
          <w:color w:val="FF0000"/>
        </w:rPr>
        <w:t>Divjak</w:t>
      </w:r>
      <w:proofErr w:type="spellEnd"/>
      <w:r w:rsidRPr="006B732C">
        <w:rPr>
          <w:rFonts w:hint="eastAsia"/>
          <w:color w:val="FF0000"/>
        </w:rPr>
        <w:t xml:space="preserve"> et al., 2022</w:t>
      </w:r>
      <w:r>
        <w:rPr>
          <w:rFonts w:hint="eastAsia"/>
        </w:rPr>
        <w:t>)</w:t>
      </w:r>
      <w:r w:rsidR="004A7C6A">
        <w:rPr>
          <w:rFonts w:hint="eastAsia"/>
        </w:rPr>
        <w:t>，仍需進一步探討「如何」、「為何」、「何時」以及「對誰」最具效益。</w:t>
      </w:r>
    </w:p>
    <w:p w14:paraId="55381CA4" w14:textId="77777777" w:rsidR="006B732C" w:rsidRDefault="006B732C" w:rsidP="006B732C"/>
    <w:p w14:paraId="176AD892" w14:textId="4DE60C7A" w:rsidR="00B930A7" w:rsidRDefault="00B930A7" w:rsidP="00B930A7">
      <w:pPr>
        <w:rPr>
          <w:rFonts w:ascii="Arial" w:hAnsi="Arial" w:cs="Arial"/>
          <w:color w:val="222222"/>
          <w:szCs w:val="20"/>
          <w:shd w:val="clear" w:color="auto" w:fill="FFFFFF"/>
        </w:rPr>
      </w:pPr>
      <w:r w:rsidRPr="00724FED">
        <w:rPr>
          <w:rFonts w:ascii="Arial" w:hAnsi="Arial" w:cs="Arial" w:hint="eastAsia"/>
          <w:color w:val="222222"/>
          <w:szCs w:val="20"/>
          <w:shd w:val="clear" w:color="auto" w:fill="FFFFFF"/>
        </w:rPr>
        <w:t>然而，綜述性研究對</w:t>
      </w:r>
      <w:r w:rsidRPr="00724FED">
        <w:rPr>
          <w:rFonts w:ascii="Arial" w:hAnsi="Arial" w:cs="Arial" w:hint="eastAsia"/>
          <w:color w:val="222222"/>
          <w:szCs w:val="20"/>
          <w:shd w:val="clear" w:color="auto" w:fill="FFFFFF"/>
        </w:rPr>
        <w:t xml:space="preserve"> FC </w:t>
      </w:r>
      <w:r w:rsidRPr="00724FED">
        <w:rPr>
          <w:rFonts w:ascii="Arial" w:hAnsi="Arial" w:cs="Arial" w:hint="eastAsia"/>
          <w:color w:val="222222"/>
          <w:szCs w:val="20"/>
          <w:shd w:val="clear" w:color="auto" w:fill="FFFFFF"/>
        </w:rPr>
        <w:t>成效的結論不一</w:t>
      </w:r>
      <w:r>
        <w:rPr>
          <w:rFonts w:ascii="Arial" w:hAnsi="Arial" w:cs="Arial" w:hint="eastAsia"/>
          <w:color w:val="222222"/>
          <w:szCs w:val="20"/>
          <w:shd w:val="clear" w:color="auto" w:fill="FFFFFF"/>
        </w:rPr>
        <w:t>。</w:t>
      </w:r>
      <w:r>
        <w:rPr>
          <w:rFonts w:ascii="Arial" w:hAnsi="Arial" w:cs="Arial" w:hint="eastAsia"/>
          <w:color w:val="222222"/>
          <w:szCs w:val="20"/>
          <w:shd w:val="clear" w:color="auto" w:fill="FFFFFF"/>
        </w:rPr>
        <w:t>FC</w:t>
      </w:r>
      <w:r>
        <w:rPr>
          <w:rFonts w:ascii="Arial" w:hAnsi="Arial" w:cs="Arial" w:hint="eastAsia"/>
          <w:color w:val="222222"/>
          <w:szCs w:val="20"/>
          <w:shd w:val="clear" w:color="auto" w:fill="FFFFFF"/>
        </w:rPr>
        <w:t>雖然</w:t>
      </w:r>
      <w:r w:rsidRPr="00724FED">
        <w:rPr>
          <w:rFonts w:ascii="Arial" w:hAnsi="Arial" w:cs="Arial" w:hint="eastAsia"/>
          <w:color w:val="222222"/>
          <w:szCs w:val="20"/>
          <w:shd w:val="clear" w:color="auto" w:fill="FFFFFF"/>
        </w:rPr>
        <w:t>效益顯著</w:t>
      </w:r>
      <w:r>
        <w:rPr>
          <w:rFonts w:ascii="Arial" w:hAnsi="Arial" w:cs="Arial" w:hint="eastAsia"/>
          <w:color w:val="222222"/>
          <w:szCs w:val="20"/>
          <w:shd w:val="clear" w:color="auto" w:fill="FFFFFF"/>
        </w:rPr>
        <w:t>(</w:t>
      </w:r>
      <w:r w:rsidRPr="005F34A8">
        <w:rPr>
          <w:rFonts w:ascii="Arial" w:hAnsi="Arial" w:cs="Arial"/>
          <w:color w:val="FF0000"/>
          <w:szCs w:val="20"/>
          <w:shd w:val="clear" w:color="auto" w:fill="FFFFFF"/>
        </w:rPr>
        <w:t>Koh</w:t>
      </w:r>
      <w:r w:rsidRPr="005F34A8">
        <w:rPr>
          <w:rFonts w:ascii="Arial" w:hAnsi="Arial" w:cs="Arial" w:hint="eastAsia"/>
          <w:color w:val="FF0000"/>
          <w:szCs w:val="20"/>
          <w:shd w:val="clear" w:color="auto" w:fill="FFFFFF"/>
        </w:rPr>
        <w:t>,</w:t>
      </w:r>
      <w:r w:rsidRPr="005F34A8">
        <w:rPr>
          <w:rFonts w:ascii="Arial" w:hAnsi="Arial" w:cs="Arial"/>
          <w:color w:val="FF0000"/>
          <w:szCs w:val="20"/>
          <w:shd w:val="clear" w:color="auto" w:fill="FFFFFF"/>
        </w:rPr>
        <w:t xml:space="preserve"> 2019</w:t>
      </w:r>
      <w:r>
        <w:rPr>
          <w:rFonts w:ascii="Arial" w:hAnsi="Arial" w:cs="Arial" w:hint="eastAsia"/>
          <w:color w:val="222222"/>
          <w:szCs w:val="20"/>
          <w:shd w:val="clear" w:color="auto" w:fill="FFFFFF"/>
        </w:rPr>
        <w:t>)</w:t>
      </w:r>
      <w:r>
        <w:rPr>
          <w:rFonts w:ascii="Arial" w:hAnsi="Arial" w:cs="Arial" w:hint="eastAsia"/>
          <w:color w:val="222222"/>
          <w:szCs w:val="20"/>
          <w:shd w:val="clear" w:color="auto" w:fill="FFFFFF"/>
        </w:rPr>
        <w:t>，但其效應從小到大皆有</w:t>
      </w:r>
      <w:r>
        <w:rPr>
          <w:rFonts w:ascii="Arial" w:hAnsi="Arial" w:cs="Arial" w:hint="eastAsia"/>
          <w:color w:val="222222"/>
          <w:szCs w:val="20"/>
          <w:shd w:val="clear" w:color="auto" w:fill="FFFFFF"/>
        </w:rPr>
        <w:t>(</w:t>
      </w:r>
      <w:r w:rsidRPr="00D44556">
        <w:rPr>
          <w:rFonts w:ascii="Arial" w:hAnsi="Arial" w:cs="Arial"/>
          <w:color w:val="FF0000"/>
          <w:szCs w:val="20"/>
          <w:shd w:val="clear" w:color="auto" w:fill="FFFFFF"/>
        </w:rPr>
        <w:t>Zheng et al., 2020</w:t>
      </w:r>
      <w:r>
        <w:rPr>
          <w:rFonts w:ascii="Arial" w:hAnsi="Arial" w:cs="Arial"/>
          <w:color w:val="222222"/>
          <w:szCs w:val="20"/>
          <w:shd w:val="clear" w:color="auto" w:fill="FFFFFF"/>
        </w:rPr>
        <w:t>)</w:t>
      </w:r>
      <w:r>
        <w:rPr>
          <w:rFonts w:ascii="Arial" w:hAnsi="Arial" w:cs="Arial" w:hint="eastAsia"/>
          <w:color w:val="222222"/>
          <w:szCs w:val="20"/>
          <w:shd w:val="clear" w:color="auto" w:fill="FFFFFF"/>
        </w:rPr>
        <w:t>。</w:t>
      </w:r>
      <w:r w:rsidRPr="005F34A8">
        <w:rPr>
          <w:rFonts w:ascii="Arial" w:hAnsi="Arial" w:cs="Arial"/>
          <w:color w:val="FF0000"/>
          <w:szCs w:val="20"/>
          <w:shd w:val="clear" w:color="auto" w:fill="FFFFFF"/>
        </w:rPr>
        <w:t>Stover and Houston (2019)</w:t>
      </w:r>
      <w:r w:rsidRPr="00724FED">
        <w:rPr>
          <w:rFonts w:ascii="Arial" w:hAnsi="Arial" w:cs="Arial" w:hint="eastAsia"/>
          <w:color w:val="222222"/>
          <w:szCs w:val="20"/>
          <w:shd w:val="clear" w:color="auto" w:fill="FFFFFF"/>
        </w:rPr>
        <w:t>則發現成效無顯著差異</w:t>
      </w:r>
      <w:r>
        <w:rPr>
          <w:rFonts w:ascii="Arial" w:hAnsi="Arial" w:cs="Arial" w:hint="eastAsia"/>
          <w:color w:val="222222"/>
          <w:szCs w:val="20"/>
          <w:shd w:val="clear" w:color="auto" w:fill="FFFFFF"/>
        </w:rPr>
        <w:t>。</w:t>
      </w:r>
    </w:p>
    <w:p w14:paraId="049FC665" w14:textId="0FEF7062" w:rsidR="003E76A4" w:rsidRDefault="003E76A4" w:rsidP="003E76A4"/>
    <w:p w14:paraId="6FB719AB" w14:textId="74EC84A8" w:rsidR="0009155F" w:rsidRPr="00923D1D" w:rsidRDefault="00923D1D" w:rsidP="00923D1D">
      <w:pPr>
        <w:pStyle w:val="2"/>
      </w:pPr>
      <w:r w:rsidRPr="00923D1D">
        <w:rPr>
          <w:rFonts w:hint="eastAsia"/>
        </w:rPr>
        <w:t>翻轉課堂在加強程式設計教育中的作用</w:t>
      </w:r>
    </w:p>
    <w:p w14:paraId="3DC8B21B" w14:textId="6686191F" w:rsidR="0009155F" w:rsidRDefault="0009155F" w:rsidP="003E76A4"/>
    <w:p w14:paraId="417EA76F" w14:textId="77777777" w:rsidR="00614920" w:rsidRDefault="00614920" w:rsidP="003E76A4"/>
    <w:p w14:paraId="29B9E37E" w14:textId="0F3F7214" w:rsidR="00614920" w:rsidRDefault="00614920" w:rsidP="00614920">
      <w:proofErr w:type="spellStart"/>
      <w:r w:rsidRPr="00614920">
        <w:rPr>
          <w:rFonts w:ascii="Arial" w:hAnsi="Arial" w:cs="Arial"/>
          <w:color w:val="FF0000"/>
          <w:szCs w:val="20"/>
          <w:shd w:val="clear" w:color="auto" w:fill="FFFFFF"/>
        </w:rPr>
        <w:t>Edgcomb</w:t>
      </w:r>
      <w:proofErr w:type="spellEnd"/>
      <w:r w:rsidRPr="00614920">
        <w:rPr>
          <w:rFonts w:ascii="Arial" w:hAnsi="Arial" w:cs="Arial"/>
          <w:color w:val="FF0000"/>
          <w:szCs w:val="20"/>
          <w:shd w:val="clear" w:color="auto" w:fill="FFFFFF"/>
        </w:rPr>
        <w:t xml:space="preserve"> et al., (2017)</w:t>
      </w:r>
      <w:r>
        <w:rPr>
          <w:rFonts w:hint="eastAsia"/>
        </w:rPr>
        <w:t>研究發現，在程式設計入門課中使用網頁式互動教材能提高學生的參與度與準備程度，進而提升課堂活動與實作學習的成效。</w:t>
      </w:r>
    </w:p>
    <w:p w14:paraId="079B86D9" w14:textId="601A922D" w:rsidR="00614920" w:rsidRDefault="00614920" w:rsidP="00614920"/>
    <w:p w14:paraId="7666A5C8" w14:textId="1750CD00" w:rsidR="009D112C" w:rsidRDefault="009D112C" w:rsidP="00614920">
      <w:proofErr w:type="spellStart"/>
      <w:r w:rsidRPr="009D112C">
        <w:rPr>
          <w:rFonts w:hint="eastAsia"/>
          <w:color w:val="FF0000"/>
        </w:rPr>
        <w:t>AlJarrah</w:t>
      </w:r>
      <w:proofErr w:type="spellEnd"/>
      <w:r w:rsidRPr="009D112C">
        <w:rPr>
          <w:rFonts w:hint="eastAsia"/>
          <w:color w:val="FF0000"/>
        </w:rPr>
        <w:t xml:space="preserve"> et al., </w:t>
      </w:r>
      <w:r w:rsidRPr="009D112C">
        <w:rPr>
          <w:color w:val="FF0000"/>
        </w:rPr>
        <w:t>(2018)</w:t>
      </w:r>
      <w:r w:rsidRPr="009D112C">
        <w:rPr>
          <w:rFonts w:hint="eastAsia"/>
          <w:color w:val="FF0000"/>
        </w:rPr>
        <w:t xml:space="preserve"> </w:t>
      </w:r>
      <w:r>
        <w:rPr>
          <w:rFonts w:hint="eastAsia"/>
        </w:rPr>
        <w:t>指出，這種主動學習與實作經驗能創造更佳的學習機會，因為學生能在課堂上直接獲得問題的解法與指導。</w:t>
      </w:r>
    </w:p>
    <w:p w14:paraId="11D525CF" w14:textId="39184181" w:rsidR="009D112C" w:rsidRDefault="009D112C" w:rsidP="00614920"/>
    <w:p w14:paraId="1D88E011" w14:textId="5BD4598E" w:rsidR="00614920" w:rsidRDefault="00614920" w:rsidP="00614920">
      <w:r>
        <w:rPr>
          <w:rFonts w:hint="eastAsia"/>
        </w:rPr>
        <w:t>若將翻轉教室與專題導向學習（</w:t>
      </w:r>
      <w:r>
        <w:rPr>
          <w:rFonts w:hint="eastAsia"/>
        </w:rPr>
        <w:t>project-based learning</w:t>
      </w:r>
      <w:r>
        <w:rPr>
          <w:rFonts w:hint="eastAsia"/>
        </w:rPr>
        <w:t>）結合，更能顯著提升學生在資訊科學課程中的參與度與學習成效（</w:t>
      </w:r>
      <w:proofErr w:type="spellStart"/>
      <w:r w:rsidRPr="009D112C">
        <w:rPr>
          <w:rFonts w:hint="eastAsia"/>
          <w:color w:val="FF0000"/>
        </w:rPr>
        <w:t>Morais</w:t>
      </w:r>
      <w:proofErr w:type="spellEnd"/>
      <w:r w:rsidRPr="009D112C">
        <w:rPr>
          <w:rFonts w:hint="eastAsia"/>
          <w:color w:val="FF0000"/>
        </w:rPr>
        <w:t xml:space="preserve"> et al., 2021</w:t>
      </w:r>
      <w:r>
        <w:rPr>
          <w:rFonts w:hint="eastAsia"/>
        </w:rPr>
        <w:t>）。</w:t>
      </w:r>
    </w:p>
    <w:p w14:paraId="7C7C86AE" w14:textId="5047C935" w:rsidR="009D112C" w:rsidRDefault="009D112C" w:rsidP="00614920"/>
    <w:p w14:paraId="615F8B7D" w14:textId="77777777" w:rsidR="00614920" w:rsidRDefault="00614920" w:rsidP="00614920"/>
    <w:p w14:paraId="54C11876" w14:textId="0ED457DD" w:rsidR="00923D1D" w:rsidRDefault="00923D1D" w:rsidP="003E76A4"/>
    <w:p w14:paraId="033B6978" w14:textId="1949CC34" w:rsidR="00923D1D" w:rsidRDefault="00923D1D" w:rsidP="003E76A4"/>
    <w:p w14:paraId="3F2BB5CB" w14:textId="77777777" w:rsidR="00923D1D" w:rsidRPr="003E76A4" w:rsidRDefault="00923D1D" w:rsidP="003E76A4"/>
    <w:p w14:paraId="5F00C7B7" w14:textId="3CCE368F" w:rsidR="00767A77" w:rsidRPr="005C4A7A" w:rsidRDefault="005C4A7A" w:rsidP="0003628B">
      <w:pPr>
        <w:pStyle w:val="1"/>
      </w:pPr>
      <w:r w:rsidRPr="005C4A7A">
        <w:rPr>
          <w:rFonts w:hint="eastAsia"/>
        </w:rPr>
        <w:t>學生對學習環境的觀感及自述的學習方法</w:t>
      </w:r>
    </w:p>
    <w:p w14:paraId="41F12969" w14:textId="091B3D25" w:rsidR="00F8516F" w:rsidRPr="00920B5A" w:rsidRDefault="005F0B90" w:rsidP="00F8516F">
      <w:r>
        <w:rPr>
          <w:rFonts w:hint="eastAsia"/>
        </w:rPr>
        <w:t>學生如何感知其學習情境中的情境特徵一直以來都被認為是影響學生學習經驗的重要面向</w:t>
      </w:r>
      <w:r w:rsidR="00B70326">
        <w:rPr>
          <w:rFonts w:hint="eastAsia"/>
        </w:rPr>
        <w:t>(</w:t>
      </w:r>
      <w:r w:rsidR="00B70326">
        <w:rPr>
          <w:rFonts w:ascii="Arial" w:hAnsi="Arial" w:cs="Arial"/>
          <w:color w:val="222222"/>
          <w:szCs w:val="20"/>
          <w:shd w:val="clear" w:color="auto" w:fill="FFFFFF"/>
        </w:rPr>
        <w:t>Guo et al., 2022</w:t>
      </w:r>
      <w:r w:rsidR="00B70326">
        <w:t>)</w:t>
      </w:r>
      <w:r>
        <w:rPr>
          <w:rFonts w:hint="eastAsia"/>
        </w:rPr>
        <w:t>。</w:t>
      </w:r>
      <w:r w:rsidR="00DC25BF">
        <w:rPr>
          <w:rFonts w:hint="eastAsia"/>
        </w:rPr>
        <w:lastRenderedPageBreak/>
        <w:t>為了描述學生學習經驗與學習成果之間的關聯性，</w:t>
      </w:r>
      <w:r w:rsidR="00DC25BF">
        <w:rPr>
          <w:rFonts w:ascii="Arial" w:hAnsi="Arial" w:cs="Arial"/>
          <w:color w:val="222222"/>
          <w:szCs w:val="20"/>
          <w:shd w:val="clear" w:color="auto" w:fill="FFFFFF"/>
        </w:rPr>
        <w:t>Biggs (1989)</w:t>
      </w:r>
      <w:r w:rsidR="00DC25BF" w:rsidRPr="00DC25BF">
        <w:rPr>
          <w:rFonts w:hint="eastAsia"/>
        </w:rPr>
        <w:t xml:space="preserve"> </w:t>
      </w:r>
      <w:r w:rsidR="00DC25BF">
        <w:rPr>
          <w:rFonts w:hint="eastAsia"/>
        </w:rPr>
        <w:t>提出了</w:t>
      </w:r>
      <w:r w:rsidR="00DC25BF">
        <w:rPr>
          <w:rFonts w:cs="Times New Roman"/>
          <w:color w:val="000000"/>
        </w:rPr>
        <w:t>Presage-Process-Product model</w:t>
      </w:r>
      <w:r w:rsidR="00DC25BF" w:rsidRPr="00DC25BF">
        <w:rPr>
          <w:rFonts w:cs="Times New Roman"/>
          <w:color w:val="000000"/>
        </w:rPr>
        <w:t xml:space="preserve"> </w:t>
      </w:r>
      <w:r w:rsidR="00DC25BF">
        <w:rPr>
          <w:rFonts w:cs="Times New Roman"/>
          <w:color w:val="000000"/>
        </w:rPr>
        <w:t>(known as 3P model)</w:t>
      </w:r>
      <w:r w:rsidR="00920B5A">
        <w:rPr>
          <w:rFonts w:cs="Times New Roman" w:hint="eastAsia"/>
          <w:color w:val="000000"/>
        </w:rPr>
        <w:t>。</w:t>
      </w:r>
      <w:r w:rsidR="00920B5A">
        <w:rPr>
          <w:rFonts w:hint="eastAsia"/>
        </w:rPr>
        <w:t>前因階段</w:t>
      </w:r>
      <w:r w:rsidR="00920B5A">
        <w:rPr>
          <w:rFonts w:hint="eastAsia"/>
        </w:rPr>
        <w:t>(Presage)</w:t>
      </w:r>
      <w:r w:rsidR="00920B5A" w:rsidRPr="00920B5A">
        <w:rPr>
          <w:rFonts w:hint="eastAsia"/>
        </w:rPr>
        <w:t xml:space="preserve"> </w:t>
      </w:r>
      <w:r w:rsidR="00920B5A">
        <w:rPr>
          <w:rFonts w:hint="eastAsia"/>
        </w:rPr>
        <w:t>包含學生的個人特質，以及其當前學習環境的情境特徵，</w:t>
      </w:r>
      <w:r w:rsidR="009372F6">
        <w:rPr>
          <w:rFonts w:hint="eastAsia"/>
        </w:rPr>
        <w:t>過程階段</w:t>
      </w:r>
      <w:r w:rsidR="009372F6">
        <w:rPr>
          <w:rFonts w:hint="eastAsia"/>
        </w:rPr>
        <w:t>(Process)</w:t>
      </w:r>
      <w:r w:rsidR="00920B5A">
        <w:rPr>
          <w:rFonts w:hint="eastAsia"/>
        </w:rPr>
        <w:t>蓋學生如何感知學習環境（即學習環境知覺），以及他們如何進行學習（即學習取向）。結果階段（</w:t>
      </w:r>
      <w:r w:rsidR="00920B5A">
        <w:rPr>
          <w:rFonts w:hint="eastAsia"/>
        </w:rPr>
        <w:t>Product</w:t>
      </w:r>
      <w:r w:rsidR="00920B5A">
        <w:rPr>
          <w:rFonts w:hint="eastAsia"/>
        </w:rPr>
        <w:t>）指的是學生的學習成果，例如課程成績或對課程主題的後設概念。</w:t>
      </w:r>
      <w:r w:rsidR="009325F7">
        <w:rPr>
          <w:rFonts w:cs="Times New Roman"/>
          <w:color w:val="000000"/>
        </w:rPr>
        <w:t>3P model</w:t>
      </w:r>
      <w:r w:rsidR="00F8516F">
        <w:rPr>
          <w:rFonts w:hint="eastAsia"/>
        </w:rPr>
        <w:t>中的各元素是互相關聯且並存的，而非線性或單向因果的關係。</w:t>
      </w:r>
      <w:proofErr w:type="spellStart"/>
      <w:r w:rsidR="00F8516F" w:rsidRPr="00F8516F">
        <w:t>Trigwell</w:t>
      </w:r>
      <w:proofErr w:type="spellEnd"/>
      <w:r w:rsidR="00F8516F">
        <w:t xml:space="preserve"> and </w:t>
      </w:r>
      <w:r w:rsidR="00F8516F" w:rsidRPr="00F8516F">
        <w:t>Prosser</w:t>
      </w:r>
      <w:r w:rsidR="00F8516F">
        <w:t xml:space="preserve"> (2020)</w:t>
      </w:r>
      <w:r w:rsidR="00F8516F">
        <w:rPr>
          <w:rFonts w:hint="eastAsia"/>
        </w:rPr>
        <w:t>提到在某些學習情境中，過程階段的元素可能會中介前因與結果之間的關係；而在其他情境中，前因階段的變項可能會直接與學習成果產生關聯。</w:t>
      </w:r>
    </w:p>
    <w:p w14:paraId="2074CE20" w14:textId="5BCE7E6E" w:rsidR="00920B5A" w:rsidRDefault="00920B5A" w:rsidP="00920B5A"/>
    <w:p w14:paraId="387489CE" w14:textId="3B6C472C" w:rsidR="003A782F" w:rsidRDefault="009372F6" w:rsidP="003A782F">
      <w:r>
        <w:rPr>
          <w:rFonts w:hint="eastAsia"/>
        </w:rPr>
        <w:t>過程階段</w:t>
      </w:r>
      <w:r>
        <w:rPr>
          <w:rFonts w:hint="eastAsia"/>
        </w:rPr>
        <w:t>(Process)</w:t>
      </w:r>
      <w:r>
        <w:rPr>
          <w:rFonts w:hint="eastAsia"/>
        </w:rPr>
        <w:t>中，研究公認的兩個關鍵變項分別是學習環境的知覺（</w:t>
      </w:r>
      <w:r>
        <w:rPr>
          <w:rFonts w:hint="eastAsia"/>
        </w:rPr>
        <w:t>perceptions of the learning environment</w:t>
      </w:r>
      <w:r>
        <w:rPr>
          <w:rFonts w:hint="eastAsia"/>
        </w:rPr>
        <w:t>）與學習取向（</w:t>
      </w:r>
      <w:r>
        <w:rPr>
          <w:rFonts w:hint="eastAsia"/>
        </w:rPr>
        <w:t>study approaches</w:t>
      </w:r>
      <w:r>
        <w:rPr>
          <w:rFonts w:hint="eastAsia"/>
        </w:rPr>
        <w:t>）。而學習取向（</w:t>
      </w:r>
      <w:r>
        <w:rPr>
          <w:rFonts w:hint="eastAsia"/>
        </w:rPr>
        <w:t>study approaches</w:t>
      </w:r>
      <w:r>
        <w:rPr>
          <w:rFonts w:hint="eastAsia"/>
        </w:rPr>
        <w:t>）又可以進一步分為表層學習取向（</w:t>
      </w:r>
      <w:r>
        <w:rPr>
          <w:rFonts w:hint="eastAsia"/>
        </w:rPr>
        <w:t>Surface approaches</w:t>
      </w:r>
      <w:r>
        <w:rPr>
          <w:rFonts w:hint="eastAsia"/>
        </w:rPr>
        <w:t>）與深層學習取向（</w:t>
      </w:r>
      <w:r>
        <w:rPr>
          <w:rFonts w:hint="eastAsia"/>
        </w:rPr>
        <w:t>Deep approaches</w:t>
      </w:r>
      <w:r>
        <w:rPr>
          <w:rFonts w:hint="eastAsia"/>
        </w:rPr>
        <w:t>）。在表層學習取向（</w:t>
      </w:r>
      <w:r>
        <w:rPr>
          <w:rFonts w:hint="eastAsia"/>
        </w:rPr>
        <w:t>Surface approaches</w:t>
      </w:r>
      <w:r>
        <w:rPr>
          <w:rFonts w:hint="eastAsia"/>
        </w:rPr>
        <w:t>）中，學習動機是為了滿足課程要求與完成任務，學習策略較為機械與簡化，重度依賴教科書、講義，以及同儕或教師的引導。而在深層學習取向（</w:t>
      </w:r>
      <w:r>
        <w:rPr>
          <w:rFonts w:hint="eastAsia"/>
        </w:rPr>
        <w:t>Deep approaches</w:t>
      </w:r>
      <w:r>
        <w:rPr>
          <w:rFonts w:hint="eastAsia"/>
        </w:rPr>
        <w:t>）中，</w:t>
      </w:r>
      <w:r w:rsidR="003A782F">
        <w:rPr>
          <w:rFonts w:hint="eastAsia"/>
        </w:rPr>
        <w:t>學習動機是為了滿足課程要求與完成任務，學習策略較為機械與簡化，重度依賴教科書、講義，以及同儕或教師的引導</w:t>
      </w:r>
      <w:r w:rsidR="003A782F">
        <w:rPr>
          <w:rFonts w:hint="eastAsia"/>
        </w:rPr>
        <w:t>(</w:t>
      </w:r>
      <w:r w:rsidR="003A782F" w:rsidRPr="003A782F">
        <w:t>Nelson Laird</w:t>
      </w:r>
      <w:r w:rsidR="003A782F">
        <w:rPr>
          <w:rFonts w:hint="eastAsia"/>
        </w:rPr>
        <w:t xml:space="preserve"> e</w:t>
      </w:r>
      <w:r w:rsidR="003A782F">
        <w:t>t al., 2014</w:t>
      </w:r>
      <w:r w:rsidR="003A782F">
        <w:rPr>
          <w:rFonts w:hint="eastAsia"/>
        </w:rPr>
        <w:t>)</w:t>
      </w:r>
      <w:r w:rsidR="003A782F">
        <w:rPr>
          <w:rFonts w:hint="eastAsia"/>
        </w:rPr>
        <w:t>。在應用</w:t>
      </w:r>
      <w:r w:rsidR="003A782F">
        <w:rPr>
          <w:rFonts w:hint="eastAsia"/>
        </w:rPr>
        <w:t>AI</w:t>
      </w:r>
      <w:r w:rsidR="003A782F">
        <w:rPr>
          <w:rFonts w:hint="eastAsia"/>
        </w:rPr>
        <w:t>於學習技術的情境下，採用表層學習取向（</w:t>
      </w:r>
      <w:r w:rsidR="003A782F">
        <w:rPr>
          <w:rFonts w:hint="eastAsia"/>
        </w:rPr>
        <w:t>Surface approaches</w:t>
      </w:r>
      <w:r w:rsidR="003A782F">
        <w:rPr>
          <w:rFonts w:hint="eastAsia"/>
        </w:rPr>
        <w:t>）的學生通常僅用科技來完成任務，而採用深層學習取向（</w:t>
      </w:r>
      <w:r w:rsidR="003A782F">
        <w:rPr>
          <w:rFonts w:hint="eastAsia"/>
        </w:rPr>
        <w:t>Deep approaches</w:t>
      </w:r>
      <w:r w:rsidR="003A782F">
        <w:rPr>
          <w:rFonts w:hint="eastAsia"/>
        </w:rPr>
        <w:t>）的學生會運用科技來促進學習、深化理解。</w:t>
      </w:r>
    </w:p>
    <w:p w14:paraId="41E806ED" w14:textId="289E5F36" w:rsidR="005F0B90" w:rsidRDefault="005F0B90" w:rsidP="005F0B90"/>
    <w:p w14:paraId="4E7386B5" w14:textId="0319F0D9" w:rsidR="003A782F" w:rsidRDefault="005F0B90" w:rsidP="005F0B90">
      <w:r>
        <w:rPr>
          <w:rFonts w:hint="eastAsia"/>
        </w:rPr>
        <w:t>學習取向</w:t>
      </w:r>
      <w:r w:rsidR="003A782F">
        <w:rPr>
          <w:rFonts w:hint="eastAsia"/>
        </w:rPr>
        <w:t>並非固定不變的個人特質，而是可以根據不同情境有意識地選擇</w:t>
      </w:r>
      <w:r w:rsidR="003A782F">
        <w:rPr>
          <w:rFonts w:hint="eastAsia"/>
        </w:rPr>
        <w:t>(</w:t>
      </w:r>
      <w:r w:rsidR="003A782F" w:rsidRPr="003A782F">
        <w:t>Joshi</w:t>
      </w:r>
      <w:r w:rsidR="003A782F">
        <w:t xml:space="preserve"> </w:t>
      </w:r>
      <w:r w:rsidR="003A782F" w:rsidRPr="003A782F">
        <w:t>&amp; Lau</w:t>
      </w:r>
      <w:r w:rsidR="003A782F">
        <w:t xml:space="preserve">, </w:t>
      </w:r>
      <w:r w:rsidR="003A782F">
        <w:rPr>
          <w:rFonts w:hint="eastAsia"/>
        </w:rPr>
        <w:t>2</w:t>
      </w:r>
      <w:r w:rsidR="003A782F">
        <w:t>023)</w:t>
      </w:r>
      <w:r w:rsidR="003A782F">
        <w:rPr>
          <w:rFonts w:hint="eastAsia"/>
        </w:rPr>
        <w:t>。若學生感覺課業負擔過重、學習目標不清、師生互動薄弱，則傾向採取表層學習取向（</w:t>
      </w:r>
      <w:r w:rsidR="003A782F">
        <w:rPr>
          <w:rFonts w:hint="eastAsia"/>
        </w:rPr>
        <w:t>Surface approaches</w:t>
      </w:r>
      <w:r w:rsidR="003A782F">
        <w:rPr>
          <w:rFonts w:hint="eastAsia"/>
        </w:rPr>
        <w:t>），若學生認為教學品質佳、目標明確、評量方式與課程目標一致，較可能採取深層學習取向（</w:t>
      </w:r>
      <w:r w:rsidR="003A782F">
        <w:rPr>
          <w:rFonts w:hint="eastAsia"/>
        </w:rPr>
        <w:t>Deep approaches</w:t>
      </w:r>
      <w:r w:rsidR="003A782F">
        <w:rPr>
          <w:rFonts w:hint="eastAsia"/>
        </w:rPr>
        <w:t>）。</w:t>
      </w:r>
    </w:p>
    <w:p w14:paraId="46522C18" w14:textId="77777777" w:rsidR="003A782F" w:rsidRDefault="003A782F" w:rsidP="005F0B90"/>
    <w:p w14:paraId="5E1C0DCD" w14:textId="7D19587F" w:rsidR="005F0B90" w:rsidRDefault="005F0B90" w:rsidP="005F0B90">
      <w:r>
        <w:rPr>
          <w:rFonts w:hint="eastAsia"/>
        </w:rPr>
        <w:t>在</w:t>
      </w:r>
      <w:r w:rsidR="00D64CAB">
        <w:rPr>
          <w:rFonts w:hint="eastAsia"/>
        </w:rPr>
        <w:t>AI</w:t>
      </w:r>
      <w:r>
        <w:rPr>
          <w:rFonts w:hint="eastAsia"/>
        </w:rPr>
        <w:t>混成學習設計中</w:t>
      </w:r>
      <w:r w:rsidR="00D64CAB">
        <w:rPr>
          <w:rFonts w:hint="eastAsia"/>
        </w:rPr>
        <w:t>，若學生無法感知線上學習的價值或與實體課無連結，則會傾向表層取向與僅完成表面任務</w:t>
      </w:r>
      <w:r>
        <w:rPr>
          <w:rFonts w:hint="eastAsia"/>
        </w:rPr>
        <w:t>若學生認為實體課程與線上課程整合良好、線上任務有意義、工作負荷合理，他們更可能採取深層學習取向與深層科技使用方式</w:t>
      </w:r>
      <w:r w:rsidR="00D64CAB">
        <w:rPr>
          <w:rFonts w:hint="eastAsia"/>
        </w:rPr>
        <w:t>。</w:t>
      </w:r>
    </w:p>
    <w:p w14:paraId="754A5DF7" w14:textId="6F6D2859" w:rsidR="005F0B90" w:rsidRPr="00D64CAB" w:rsidRDefault="005F0B90" w:rsidP="005F0B90"/>
    <w:p w14:paraId="1BA520E4" w14:textId="7198CD09" w:rsidR="005F0B90" w:rsidRPr="007D2487" w:rsidRDefault="007D2487" w:rsidP="007D2487">
      <w:pPr>
        <w:pStyle w:val="1"/>
      </w:pPr>
      <w:r w:rsidRPr="007D2487">
        <w:t>Observed Students’ Study Approaches Measured by Process Data</w:t>
      </w:r>
    </w:p>
    <w:p w14:paraId="6E9321F6" w14:textId="1A56C813" w:rsidR="007D2487" w:rsidRDefault="007D2487" w:rsidP="007D2487">
      <w:r>
        <w:rPr>
          <w:rFonts w:hint="eastAsia"/>
        </w:rPr>
        <w:t>近年來教育科技的發展，促使大量研究開始運用「過程資料（</w:t>
      </w:r>
      <w:r>
        <w:t>process data</w:t>
      </w:r>
      <w:r>
        <w:rPr>
          <w:rFonts w:hint="eastAsia"/>
        </w:rPr>
        <w:t>）」這類資料使研究者能夠蒐集學生在各種線上學習資源與活動中互動的數位軌跡。與傳統的</w:t>
      </w:r>
      <w:r w:rsidR="007F2325" w:rsidRPr="007F2325">
        <w:rPr>
          <w:rFonts w:hint="eastAsia"/>
        </w:rPr>
        <w:t>自我呈現</w:t>
      </w:r>
      <w:r w:rsidR="007F2325" w:rsidRPr="007F2325">
        <w:rPr>
          <w:rFonts w:hint="eastAsia"/>
        </w:rPr>
        <w:t>(self-reported)</w:t>
      </w:r>
      <w:r>
        <w:rPr>
          <w:rFonts w:hint="eastAsia"/>
        </w:rPr>
        <w:t>相比</w:t>
      </w:r>
      <w:r w:rsidR="00B770B7">
        <w:rPr>
          <w:rFonts w:hint="eastAsia"/>
        </w:rPr>
        <w:t>過程資料（</w:t>
      </w:r>
      <w:r w:rsidR="00B770B7">
        <w:t>process data</w:t>
      </w:r>
      <w:r w:rsidR="00B770B7">
        <w:rPr>
          <w:rFonts w:hint="eastAsia"/>
        </w:rPr>
        <w:t>）」不僅能以更客觀的方式描述學生的學習行為，能呈現更細緻的行為細節。</w:t>
      </w:r>
    </w:p>
    <w:p w14:paraId="1D8AC5E4" w14:textId="07BBC210" w:rsidR="007D2487" w:rsidRDefault="007D2487" w:rsidP="007D2487"/>
    <w:p w14:paraId="491091DD" w14:textId="68C4C966" w:rsidR="004853DA" w:rsidRDefault="004853DA" w:rsidP="007D2487">
      <w:r>
        <w:rPr>
          <w:rFonts w:hint="eastAsia"/>
        </w:rPr>
        <w:t>目前過程資料（</w:t>
      </w:r>
      <w:r>
        <w:t>process data</w:t>
      </w:r>
      <w:r>
        <w:rPr>
          <w:rFonts w:hint="eastAsia"/>
        </w:rPr>
        <w:t>）已廣泛應用於高等教育領域的多種情境與目的。例如：</w:t>
      </w:r>
    </w:p>
    <w:p w14:paraId="1791F80E" w14:textId="77777777" w:rsidR="004853DA" w:rsidRDefault="004853DA" w:rsidP="007D2487"/>
    <w:tbl>
      <w:tblPr>
        <w:tblStyle w:val="ac"/>
        <w:tblW w:w="5000" w:type="pct"/>
        <w:tblLook w:val="04A0" w:firstRow="1" w:lastRow="0" w:firstColumn="1" w:lastColumn="0" w:noHBand="0" w:noVBand="1"/>
      </w:tblPr>
      <w:tblGrid>
        <w:gridCol w:w="3026"/>
        <w:gridCol w:w="4101"/>
        <w:gridCol w:w="2501"/>
      </w:tblGrid>
      <w:tr w:rsidR="004853DA" w:rsidRPr="004853DA" w14:paraId="46A5832F" w14:textId="6EF6F68B" w:rsidTr="00EC413C">
        <w:tc>
          <w:tcPr>
            <w:tcW w:w="1571" w:type="pct"/>
            <w:hideMark/>
          </w:tcPr>
          <w:p w14:paraId="17D6EE71" w14:textId="77777777" w:rsidR="004853DA" w:rsidRPr="004853DA" w:rsidRDefault="004853DA" w:rsidP="004853DA">
            <w:pPr>
              <w:rPr>
                <w:b/>
                <w:bCs/>
              </w:rPr>
            </w:pPr>
            <w:r w:rsidRPr="004853DA">
              <w:rPr>
                <w:b/>
                <w:bCs/>
              </w:rPr>
              <w:t>研究應用目的</w:t>
            </w:r>
          </w:p>
        </w:tc>
        <w:tc>
          <w:tcPr>
            <w:tcW w:w="2129" w:type="pct"/>
            <w:hideMark/>
          </w:tcPr>
          <w:p w14:paraId="52454644" w14:textId="77777777" w:rsidR="004853DA" w:rsidRPr="004853DA" w:rsidRDefault="004853DA" w:rsidP="004853DA">
            <w:pPr>
              <w:rPr>
                <w:b/>
                <w:bCs/>
              </w:rPr>
            </w:pPr>
            <w:r w:rsidRPr="004853DA">
              <w:rPr>
                <w:b/>
                <w:bCs/>
              </w:rPr>
              <w:t>應用說明</w:t>
            </w:r>
          </w:p>
        </w:tc>
        <w:tc>
          <w:tcPr>
            <w:tcW w:w="1299" w:type="pct"/>
          </w:tcPr>
          <w:p w14:paraId="135D1721" w14:textId="30225EB7" w:rsidR="004853DA" w:rsidRPr="004853DA" w:rsidRDefault="004853DA" w:rsidP="004853DA">
            <w:pPr>
              <w:rPr>
                <w:b/>
                <w:bCs/>
              </w:rPr>
            </w:pPr>
            <w:r w:rsidRPr="004853DA">
              <w:rPr>
                <w:b/>
                <w:bCs/>
              </w:rPr>
              <w:t>代表文獻</w:t>
            </w:r>
          </w:p>
        </w:tc>
      </w:tr>
      <w:tr w:rsidR="004853DA" w:rsidRPr="004853DA" w14:paraId="6D031B93" w14:textId="754CFE5D" w:rsidTr="00EC413C">
        <w:tc>
          <w:tcPr>
            <w:tcW w:w="1571" w:type="pct"/>
            <w:hideMark/>
          </w:tcPr>
          <w:p w14:paraId="56A66BCD" w14:textId="77777777" w:rsidR="004853DA" w:rsidRPr="004853DA" w:rsidRDefault="004853DA" w:rsidP="004853DA">
            <w:r w:rsidRPr="004853DA">
              <w:t>協助學生進行職涯選擇</w:t>
            </w:r>
          </w:p>
        </w:tc>
        <w:tc>
          <w:tcPr>
            <w:tcW w:w="2129" w:type="pct"/>
            <w:hideMark/>
          </w:tcPr>
          <w:p w14:paraId="307AAB1C" w14:textId="77777777" w:rsidR="004853DA" w:rsidRPr="004853DA" w:rsidRDefault="004853DA" w:rsidP="004853DA">
            <w:r w:rsidRPr="004853DA">
              <w:t>使用過程資料協助學生做職涯規劃與決策</w:t>
            </w:r>
          </w:p>
        </w:tc>
        <w:tc>
          <w:tcPr>
            <w:tcW w:w="1299" w:type="pct"/>
          </w:tcPr>
          <w:p w14:paraId="25C72A86" w14:textId="5CC3F418" w:rsidR="004853DA" w:rsidRPr="004853DA" w:rsidRDefault="004853DA" w:rsidP="004853DA">
            <w:proofErr w:type="spellStart"/>
            <w:r w:rsidRPr="004853DA">
              <w:t>Bettinger</w:t>
            </w:r>
            <w:proofErr w:type="spellEnd"/>
            <w:r>
              <w:t xml:space="preserve"> </w:t>
            </w:r>
            <w:r w:rsidRPr="004853DA">
              <w:t>&amp; Baker</w:t>
            </w:r>
            <w:r>
              <w:t xml:space="preserve"> (2014)</w:t>
            </w:r>
          </w:p>
        </w:tc>
      </w:tr>
      <w:tr w:rsidR="004853DA" w:rsidRPr="004853DA" w14:paraId="3AAB5322" w14:textId="64B73084" w:rsidTr="00EC413C">
        <w:tc>
          <w:tcPr>
            <w:tcW w:w="1571" w:type="pct"/>
            <w:hideMark/>
          </w:tcPr>
          <w:p w14:paraId="2B45BE68" w14:textId="77777777" w:rsidR="004853DA" w:rsidRPr="004853DA" w:rsidRDefault="004853DA" w:rsidP="004853DA">
            <w:r w:rsidRPr="004853DA">
              <w:t>辨識高風險學生以降低退學率</w:t>
            </w:r>
          </w:p>
        </w:tc>
        <w:tc>
          <w:tcPr>
            <w:tcW w:w="2129" w:type="pct"/>
            <w:hideMark/>
          </w:tcPr>
          <w:p w14:paraId="60E7E0E3" w14:textId="77777777" w:rsidR="004853DA" w:rsidRPr="004853DA" w:rsidRDefault="004853DA" w:rsidP="004853DA">
            <w:r w:rsidRPr="004853DA">
              <w:t>利用學習行為預測模型預測中輟風險</w:t>
            </w:r>
          </w:p>
        </w:tc>
        <w:tc>
          <w:tcPr>
            <w:tcW w:w="1299" w:type="pct"/>
          </w:tcPr>
          <w:p w14:paraId="62CD2FFD" w14:textId="2CEB4835" w:rsidR="004853DA" w:rsidRPr="004853DA" w:rsidRDefault="004853DA" w:rsidP="004853DA">
            <w:r>
              <w:rPr>
                <w:rFonts w:ascii="Arial" w:hAnsi="Arial" w:cs="Arial"/>
                <w:color w:val="222222"/>
                <w:szCs w:val="20"/>
                <w:shd w:val="clear" w:color="auto" w:fill="FFFFFF"/>
              </w:rPr>
              <w:t>Krumm</w:t>
            </w:r>
            <w:r w:rsidRPr="004853DA">
              <w:t xml:space="preserve"> et al. (2014)</w:t>
            </w:r>
          </w:p>
        </w:tc>
      </w:tr>
      <w:tr w:rsidR="004853DA" w:rsidRPr="004853DA" w14:paraId="5F9D6EF5" w14:textId="74B6D64C" w:rsidTr="00EC413C">
        <w:tc>
          <w:tcPr>
            <w:tcW w:w="1571" w:type="pct"/>
            <w:hideMark/>
          </w:tcPr>
          <w:p w14:paraId="59A1240E" w14:textId="77777777" w:rsidR="004853DA" w:rsidRPr="004853DA" w:rsidRDefault="004853DA" w:rsidP="004853DA">
            <w:r w:rsidRPr="004853DA">
              <w:t>提供個別化學習回饋</w:t>
            </w:r>
          </w:p>
        </w:tc>
        <w:tc>
          <w:tcPr>
            <w:tcW w:w="2129" w:type="pct"/>
            <w:hideMark/>
          </w:tcPr>
          <w:p w14:paraId="5B5B7B7E" w14:textId="77777777" w:rsidR="004853DA" w:rsidRPr="004853DA" w:rsidRDefault="004853DA" w:rsidP="004853DA">
            <w:r w:rsidRPr="004853DA">
              <w:t>根據線上行為資料提供即時學習建議</w:t>
            </w:r>
          </w:p>
        </w:tc>
        <w:tc>
          <w:tcPr>
            <w:tcW w:w="1299" w:type="pct"/>
          </w:tcPr>
          <w:p w14:paraId="25481633" w14:textId="7CC0B390" w:rsidR="004853DA" w:rsidRPr="004853DA" w:rsidRDefault="004853DA" w:rsidP="004853DA">
            <w:r w:rsidRPr="004853DA">
              <w:t>Gibson et al. (2017)</w:t>
            </w:r>
          </w:p>
        </w:tc>
      </w:tr>
      <w:tr w:rsidR="004853DA" w:rsidRPr="004853DA" w14:paraId="604E4F46" w14:textId="59886E47" w:rsidTr="00EC413C">
        <w:tc>
          <w:tcPr>
            <w:tcW w:w="1571" w:type="pct"/>
            <w:hideMark/>
          </w:tcPr>
          <w:p w14:paraId="35B69335" w14:textId="77777777" w:rsidR="004853DA" w:rsidRPr="004853DA" w:rsidRDefault="004853DA" w:rsidP="004853DA">
            <w:r w:rsidRPr="004853DA">
              <w:t>促進協同學習</w:t>
            </w:r>
          </w:p>
        </w:tc>
        <w:tc>
          <w:tcPr>
            <w:tcW w:w="2129" w:type="pct"/>
            <w:hideMark/>
          </w:tcPr>
          <w:p w14:paraId="2A3C246E" w14:textId="77777777" w:rsidR="004853DA" w:rsidRPr="004853DA" w:rsidRDefault="004853DA" w:rsidP="004853DA">
            <w:r w:rsidRPr="004853DA">
              <w:t>分析協作互動歷程以設計有效的協同任務</w:t>
            </w:r>
          </w:p>
        </w:tc>
        <w:tc>
          <w:tcPr>
            <w:tcW w:w="1299" w:type="pct"/>
          </w:tcPr>
          <w:p w14:paraId="61FB8C22" w14:textId="07B599CC" w:rsidR="004853DA" w:rsidRPr="004853DA" w:rsidRDefault="004853DA" w:rsidP="004853DA">
            <w:proofErr w:type="spellStart"/>
            <w:r w:rsidRPr="004853DA">
              <w:t>Kaendler</w:t>
            </w:r>
            <w:proofErr w:type="spellEnd"/>
            <w:r w:rsidRPr="004853DA">
              <w:t xml:space="preserve"> et al. (2015)</w:t>
            </w:r>
          </w:p>
        </w:tc>
      </w:tr>
      <w:tr w:rsidR="004853DA" w:rsidRPr="004853DA" w14:paraId="7AA0596F" w14:textId="0A3BD53D" w:rsidTr="00EC413C">
        <w:tc>
          <w:tcPr>
            <w:tcW w:w="1571" w:type="pct"/>
            <w:hideMark/>
          </w:tcPr>
          <w:p w14:paraId="37441CED" w14:textId="77777777" w:rsidR="004853DA" w:rsidRPr="004853DA" w:rsidRDefault="004853DA" w:rsidP="004853DA">
            <w:r w:rsidRPr="004853DA">
              <w:t>監測學生的情緒狀態</w:t>
            </w:r>
          </w:p>
        </w:tc>
        <w:tc>
          <w:tcPr>
            <w:tcW w:w="2129" w:type="pct"/>
            <w:hideMark/>
          </w:tcPr>
          <w:p w14:paraId="3ACD8CD3" w14:textId="77777777" w:rsidR="004853DA" w:rsidRPr="004853DA" w:rsidRDefault="004853DA" w:rsidP="004853DA">
            <w:r w:rsidRPr="004853DA">
              <w:t>結合學習行為與表情辨識判斷學習情緒</w:t>
            </w:r>
          </w:p>
        </w:tc>
        <w:tc>
          <w:tcPr>
            <w:tcW w:w="1299" w:type="pct"/>
          </w:tcPr>
          <w:p w14:paraId="34703351" w14:textId="2BE1EF66" w:rsidR="004853DA" w:rsidRPr="004853DA" w:rsidRDefault="00635486" w:rsidP="004853DA">
            <w:proofErr w:type="spellStart"/>
            <w:r>
              <w:rPr>
                <w:rFonts w:ascii="Arial" w:hAnsi="Arial" w:cs="Arial"/>
                <w:color w:val="222222"/>
                <w:szCs w:val="20"/>
                <w:shd w:val="clear" w:color="auto" w:fill="FFFFFF"/>
              </w:rPr>
              <w:t>Ocumpaugh</w:t>
            </w:r>
            <w:proofErr w:type="spellEnd"/>
            <w:r w:rsidRPr="004853DA">
              <w:t xml:space="preserve"> </w:t>
            </w:r>
            <w:r w:rsidR="004853DA" w:rsidRPr="004853DA">
              <w:t>et al. (2014)</w:t>
            </w:r>
          </w:p>
        </w:tc>
      </w:tr>
      <w:tr w:rsidR="004853DA" w:rsidRPr="004853DA" w14:paraId="137261CB" w14:textId="4F6D8011" w:rsidTr="00EC413C">
        <w:tc>
          <w:tcPr>
            <w:tcW w:w="1571" w:type="pct"/>
            <w:hideMark/>
          </w:tcPr>
          <w:p w14:paraId="7493EEE8" w14:textId="77777777" w:rsidR="004853DA" w:rsidRPr="004853DA" w:rsidRDefault="004853DA" w:rsidP="004853DA">
            <w:r w:rsidRPr="004853DA">
              <w:t>辨識學習策略與取向的模式</w:t>
            </w:r>
          </w:p>
        </w:tc>
        <w:tc>
          <w:tcPr>
            <w:tcW w:w="2129" w:type="pct"/>
            <w:hideMark/>
          </w:tcPr>
          <w:p w14:paraId="62D7FF84" w14:textId="77777777" w:rsidR="004853DA" w:rsidRPr="004853DA" w:rsidRDefault="004853DA" w:rsidP="004853DA">
            <w:r w:rsidRPr="004853DA">
              <w:t>根據操作序列辨識不同類型的學習取向</w:t>
            </w:r>
          </w:p>
        </w:tc>
        <w:tc>
          <w:tcPr>
            <w:tcW w:w="1299" w:type="pct"/>
          </w:tcPr>
          <w:p w14:paraId="36D6FD9E" w14:textId="24E2F5FF" w:rsidR="004853DA" w:rsidRPr="004853DA" w:rsidRDefault="004853DA" w:rsidP="004853DA">
            <w:r w:rsidRPr="004853DA">
              <w:t>Chen et al. (201</w:t>
            </w:r>
            <w:r w:rsidR="00635486">
              <w:t>8</w:t>
            </w:r>
            <w:r w:rsidRPr="004853DA">
              <w:t>)</w:t>
            </w:r>
          </w:p>
        </w:tc>
      </w:tr>
    </w:tbl>
    <w:p w14:paraId="6FD6887A" w14:textId="606F3288" w:rsidR="007D2487" w:rsidRPr="004853DA" w:rsidRDefault="007D2487" w:rsidP="007D2487"/>
    <w:p w14:paraId="02A273B3" w14:textId="63700F14" w:rsidR="00C961FD" w:rsidRDefault="00EC413C" w:rsidP="007D2487">
      <w:r>
        <w:rPr>
          <w:rFonts w:hint="eastAsia"/>
        </w:rPr>
        <w:t>早期的學習分析研究多採用「頻率資料」來描述學生的線上學習行為，而更進階的學習管理系統（</w:t>
      </w:r>
      <w:r>
        <w:rPr>
          <w:rFonts w:hint="eastAsia"/>
        </w:rPr>
        <w:t>LMS</w:t>
      </w:r>
      <w:r>
        <w:rPr>
          <w:rFonts w:hint="eastAsia"/>
        </w:rPr>
        <w:t>）已能</w:t>
      </w:r>
      <w:r>
        <w:rPr>
          <w:rFonts w:hint="eastAsia"/>
        </w:rPr>
        <w:lastRenderedPageBreak/>
        <w:t>蒐集更多元的過程資料，例如線上學習總時長、各類型行為所占比例、特定任務所花費的時間、學生產生的各種線上學習行為類型等</w:t>
      </w:r>
      <w:r>
        <w:rPr>
          <w:rFonts w:hint="eastAsia"/>
        </w:rPr>
        <w:t>(</w:t>
      </w:r>
      <w:r w:rsidR="007D2978" w:rsidRPr="007D2978">
        <w:t>Matcha</w:t>
      </w:r>
      <w:r w:rsidR="007D2978">
        <w:rPr>
          <w:rFonts w:hint="eastAsia"/>
        </w:rPr>
        <w:t xml:space="preserve"> e</w:t>
      </w:r>
      <w:r w:rsidR="007D2978">
        <w:t>t al., 2020</w:t>
      </w:r>
      <w:r>
        <w:rPr>
          <w:rFonts w:hint="eastAsia"/>
        </w:rPr>
        <w:t>)</w:t>
      </w:r>
      <w:r>
        <w:rPr>
          <w:rFonts w:hint="eastAsia"/>
        </w:rPr>
        <w:t>。</w:t>
      </w:r>
      <w:r w:rsidR="00C961FD">
        <w:rPr>
          <w:rFonts w:hint="eastAsia"/>
        </w:rPr>
        <w:t>透過資料探勘技術，例如隱馬可夫模型（</w:t>
      </w:r>
      <w:r w:rsidR="00C961FD">
        <w:t>Hidden Markov Model, HMM</w:t>
      </w:r>
      <w:r w:rsidR="00C961FD">
        <w:rPr>
          <w:rFonts w:hint="eastAsia"/>
        </w:rPr>
        <w:t>）」、凝聚式序列分群（</w:t>
      </w:r>
      <w:r w:rsidR="00C961FD">
        <w:t>agglomerative sequence clustering</w:t>
      </w:r>
      <w:r w:rsidR="00C961FD">
        <w:rPr>
          <w:rFonts w:hint="eastAsia"/>
        </w:rPr>
        <w:t>）、流程探勘演算法（</w:t>
      </w:r>
      <w:r w:rsidR="00C961FD">
        <w:t>process mining</w:t>
      </w:r>
      <w:r w:rsidR="00C961FD">
        <w:rPr>
          <w:rFonts w:hint="eastAsia"/>
        </w:rPr>
        <w:t>）等方式，可以有效呈現學生學習取向的複雜性。</w:t>
      </w:r>
    </w:p>
    <w:p w14:paraId="5CFF6415" w14:textId="4CAF5019" w:rsidR="00C961FD" w:rsidRDefault="00C961FD" w:rsidP="007D2487"/>
    <w:p w14:paraId="4020FDF1" w14:textId="77777777" w:rsidR="00821840" w:rsidRDefault="00C961FD" w:rsidP="00821840">
      <w:r>
        <w:rPr>
          <w:rFonts w:hint="eastAsia"/>
        </w:rPr>
        <w:t>在若干研究中，研究者採用兩階段方法分析帶有時間戳記的線上學習事件序列。第一階段辨識全體學生共通的學習策略：研究者使用</w:t>
      </w:r>
      <w:r>
        <w:rPr>
          <w:rFonts w:hint="eastAsia"/>
        </w:rPr>
        <w:t xml:space="preserve"> HMM </w:t>
      </w:r>
      <w:r>
        <w:rPr>
          <w:rFonts w:hint="eastAsia"/>
        </w:rPr>
        <w:t>處理線上學習事件的類型，找出序列分布相似的學習序列型態，作為學生的學習策略。第二階段辨識學生的學習取向：透過對學生樣本進行凝聚式序列分群（</w:t>
      </w:r>
      <w:r>
        <w:rPr>
          <w:rFonts w:hint="eastAsia"/>
        </w:rPr>
        <w:t>agglomerative clustering</w:t>
      </w:r>
      <w:r>
        <w:rPr>
          <w:rFonts w:hint="eastAsia"/>
        </w:rPr>
        <w:t>），找出具有相似策略的學生群體。</w:t>
      </w:r>
      <w:r w:rsidR="00821840" w:rsidRPr="00821840">
        <w:t xml:space="preserve">Jovanović </w:t>
      </w:r>
      <w:r w:rsidR="00821840">
        <w:t>et al.</w:t>
      </w:r>
      <w:r w:rsidR="00821840">
        <w:rPr>
          <w:rFonts w:hint="eastAsia"/>
        </w:rPr>
        <w:t>（</w:t>
      </w:r>
      <w:r w:rsidR="00821840">
        <w:t>2017</w:t>
      </w:r>
      <w:r w:rsidR="00821840">
        <w:rPr>
          <w:rFonts w:hint="eastAsia"/>
        </w:rPr>
        <w:t>）運用此方法分析</w:t>
      </w:r>
      <w:r w:rsidR="00821840">
        <w:t xml:space="preserve"> 290 </w:t>
      </w:r>
      <w:r w:rsidR="00821840">
        <w:rPr>
          <w:rFonts w:hint="eastAsia"/>
        </w:rPr>
        <w:t>位資工系大學生的學習行為，識別出以下五種線上學習取向：</w:t>
      </w:r>
    </w:p>
    <w:p w14:paraId="7930A2FA" w14:textId="33A74394" w:rsidR="00C961FD" w:rsidRDefault="006C5D2A" w:rsidP="006C5D2A">
      <w:pPr>
        <w:pStyle w:val="aa"/>
        <w:numPr>
          <w:ilvl w:val="0"/>
          <w:numId w:val="4"/>
        </w:numPr>
        <w:ind w:leftChars="0"/>
      </w:pPr>
      <w:r>
        <w:rPr>
          <w:rFonts w:hint="eastAsia"/>
        </w:rPr>
        <w:t>密集型學習者（</w:t>
      </w:r>
      <w:r>
        <w:rPr>
          <w:rFonts w:hint="eastAsia"/>
        </w:rPr>
        <w:t>intensive learners</w:t>
      </w:r>
      <w:r>
        <w:rPr>
          <w:rFonts w:hint="eastAsia"/>
        </w:rPr>
        <w:t>）：這類學生善用多種學習策略。</w:t>
      </w:r>
    </w:p>
    <w:p w14:paraId="32D86281" w14:textId="2B1D7F65" w:rsidR="006C5D2A" w:rsidRDefault="006C5D2A" w:rsidP="006C5D2A">
      <w:pPr>
        <w:pStyle w:val="aa"/>
        <w:numPr>
          <w:ilvl w:val="0"/>
          <w:numId w:val="4"/>
        </w:numPr>
        <w:ind w:leftChars="0"/>
      </w:pPr>
      <w:r>
        <w:rPr>
          <w:rFonts w:hint="eastAsia"/>
        </w:rPr>
        <w:t>策略型學習者（</w:t>
      </w:r>
      <w:r>
        <w:rPr>
          <w:rFonts w:hint="eastAsia"/>
        </w:rPr>
        <w:t>strategic learners</w:t>
      </w:r>
      <w:r>
        <w:rPr>
          <w:rFonts w:hint="eastAsia"/>
        </w:rPr>
        <w:t>）：這類學生會優先處理總結性與形成性評量任務。</w:t>
      </w:r>
    </w:p>
    <w:p w14:paraId="25AD1EA2" w14:textId="491C994F" w:rsidR="006C5D2A" w:rsidRDefault="006C5D2A" w:rsidP="006C5D2A">
      <w:pPr>
        <w:pStyle w:val="aa"/>
        <w:numPr>
          <w:ilvl w:val="0"/>
          <w:numId w:val="4"/>
        </w:numPr>
        <w:ind w:leftChars="0"/>
      </w:pPr>
      <w:r>
        <w:rPr>
          <w:rFonts w:hint="eastAsia"/>
        </w:rPr>
        <w:t>高度策略型學習者（</w:t>
      </w:r>
      <w:r>
        <w:rPr>
          <w:rFonts w:hint="eastAsia"/>
        </w:rPr>
        <w:t>highly strategic</w:t>
      </w:r>
      <w:r>
        <w:rPr>
          <w:rFonts w:hint="eastAsia"/>
        </w:rPr>
        <w:t>）：這類學生會特別重視總結性評量。</w:t>
      </w:r>
    </w:p>
    <w:p w14:paraId="6932586B" w14:textId="20023E30" w:rsidR="006C5D2A" w:rsidRDefault="006C5D2A" w:rsidP="006C5D2A">
      <w:pPr>
        <w:pStyle w:val="aa"/>
        <w:numPr>
          <w:ilvl w:val="0"/>
          <w:numId w:val="4"/>
        </w:numPr>
        <w:ind w:leftChars="0"/>
      </w:pPr>
      <w:r>
        <w:rPr>
          <w:rFonts w:hint="eastAsia"/>
        </w:rPr>
        <w:t>選擇型學習者（</w:t>
      </w:r>
      <w:r>
        <w:rPr>
          <w:rFonts w:hint="eastAsia"/>
        </w:rPr>
        <w:t>selective learners</w:t>
      </w:r>
      <w:r>
        <w:rPr>
          <w:rFonts w:hint="eastAsia"/>
        </w:rPr>
        <w:t>）：這類學生僅聚焦於總結性任務，閱讀活動較少。</w:t>
      </w:r>
    </w:p>
    <w:p w14:paraId="1118800C" w14:textId="01E64CBA" w:rsidR="006C5D2A" w:rsidRDefault="006C5D2A" w:rsidP="006C5D2A">
      <w:pPr>
        <w:pStyle w:val="aa"/>
        <w:numPr>
          <w:ilvl w:val="0"/>
          <w:numId w:val="4"/>
        </w:numPr>
        <w:ind w:leftChars="0"/>
      </w:pPr>
      <w:r>
        <w:rPr>
          <w:rFonts w:hint="eastAsia"/>
        </w:rPr>
        <w:t>高度選擇型學習者（</w:t>
      </w:r>
      <w:r>
        <w:rPr>
          <w:rFonts w:hint="eastAsia"/>
        </w:rPr>
        <w:t>highly selective</w:t>
      </w:r>
      <w:r>
        <w:rPr>
          <w:rFonts w:hint="eastAsia"/>
        </w:rPr>
        <w:t>）：這類學生只進行總結性活動。</w:t>
      </w:r>
    </w:p>
    <w:p w14:paraId="09EC6CC9" w14:textId="7314070A" w:rsidR="00C961FD" w:rsidRDefault="00C961FD" w:rsidP="00C961FD"/>
    <w:p w14:paraId="2A2393F4" w14:textId="77777777" w:rsidR="006C5D2A" w:rsidRDefault="006C5D2A" w:rsidP="006C5D2A">
      <w:r>
        <w:rPr>
          <w:rFonts w:hint="eastAsia"/>
        </w:rPr>
        <w:t>此外，</w:t>
      </w:r>
      <w:r w:rsidRPr="00821840">
        <w:t xml:space="preserve">Jovanović </w:t>
      </w:r>
      <w:r>
        <w:t>et al.</w:t>
      </w:r>
      <w:r>
        <w:rPr>
          <w:rFonts w:hint="eastAsia"/>
        </w:rPr>
        <w:t>（</w:t>
      </w:r>
      <w:r>
        <w:t>2017</w:t>
      </w:r>
      <w:r>
        <w:rPr>
          <w:rFonts w:hint="eastAsia"/>
        </w:rPr>
        <w:t>）也比較了不同學習取向學生的成績表現。結果發現，「密集型」、「策略型」與「高度策略型」學習者在期中與期末考的成績都明顯高於「選擇型」與「高度選擇型」學習者。</w:t>
      </w:r>
    </w:p>
    <w:p w14:paraId="381F90EA" w14:textId="333E95DC" w:rsidR="007D2487" w:rsidRDefault="007D2487" w:rsidP="007D2487"/>
    <w:p w14:paraId="5534DAEB" w14:textId="05DA2B9C" w:rsidR="007D2487" w:rsidRDefault="00323F14" w:rsidP="007D2487">
      <w:r>
        <w:rPr>
          <w:rFonts w:hint="eastAsia"/>
        </w:rPr>
        <w:t>Han et al.</w:t>
      </w:r>
      <w:r>
        <w:rPr>
          <w:rFonts w:hint="eastAsia"/>
        </w:rPr>
        <w:t>（</w:t>
      </w:r>
      <w:r>
        <w:rPr>
          <w:rFonts w:hint="eastAsia"/>
        </w:rPr>
        <w:t>2022</w:t>
      </w:r>
      <w:r>
        <w:rPr>
          <w:rFonts w:hint="eastAsia"/>
        </w:rPr>
        <w:t>）使用類似方法，分析澳洲工程系學生的過程資料，識別出四種不同的學習取向：密集理論應用（</w:t>
      </w:r>
      <w:r>
        <w:rPr>
          <w:rFonts w:hint="eastAsia"/>
        </w:rPr>
        <w:t>intensive theory application</w:t>
      </w:r>
      <w:r>
        <w:rPr>
          <w:rFonts w:hint="eastAsia"/>
        </w:rPr>
        <w:t>）、中等理論應用（</w:t>
      </w:r>
      <w:r>
        <w:rPr>
          <w:rFonts w:hint="eastAsia"/>
        </w:rPr>
        <w:t>moderate theory application</w:t>
      </w:r>
      <w:r>
        <w:rPr>
          <w:rFonts w:hint="eastAsia"/>
        </w:rPr>
        <w:t>）、薄弱理論應用與中等理論測試（</w:t>
      </w:r>
      <w:r>
        <w:rPr>
          <w:rFonts w:hint="eastAsia"/>
        </w:rPr>
        <w:t>weak theory application and moderate testing</w:t>
      </w:r>
      <w:r>
        <w:rPr>
          <w:rFonts w:hint="eastAsia"/>
        </w:rPr>
        <w:t>）、閱讀與理論應用皆薄弱（</w:t>
      </w:r>
      <w:r>
        <w:rPr>
          <w:rFonts w:hint="eastAsia"/>
        </w:rPr>
        <w:t>weak reading and weak theory application</w:t>
      </w:r>
      <w:r>
        <w:rPr>
          <w:rFonts w:hint="eastAsia"/>
        </w:rPr>
        <w:t>）。同時研究顯示，不同的學習取向學生在學業表現上有明顯差異：</w:t>
      </w:r>
      <w:r w:rsidR="007D2487">
        <w:rPr>
          <w:rFonts w:hint="eastAsia"/>
        </w:rPr>
        <w:t>採用「密集理論應用」策略的學生在考試中表現最佳；而採用「薄弱閱讀與理論應用」策略的學生，成績最低。</w:t>
      </w:r>
    </w:p>
    <w:p w14:paraId="67BF411C" w14:textId="6459FE9D" w:rsidR="007D2487" w:rsidRDefault="007D2487" w:rsidP="007D2487"/>
    <w:p w14:paraId="6B89BF73" w14:textId="1E8286A1" w:rsidR="0094564F" w:rsidRDefault="0094564F" w:rsidP="007D2487"/>
    <w:p w14:paraId="4EB4FC8D" w14:textId="77777777" w:rsidR="00D52FD7" w:rsidRDefault="00D52FD7" w:rsidP="00D52FD7">
      <w:pPr>
        <w:pStyle w:val="1"/>
      </w:pPr>
      <w:r w:rsidRPr="00D52FD7">
        <w:rPr>
          <w:rFonts w:hint="eastAsia"/>
        </w:rPr>
        <w:t>基於</w:t>
      </w:r>
      <w:r w:rsidRPr="00D52FD7">
        <w:rPr>
          <w:rFonts w:hint="eastAsia"/>
        </w:rPr>
        <w:t xml:space="preserve"> AI </w:t>
      </w:r>
      <w:r w:rsidRPr="00D52FD7">
        <w:rPr>
          <w:rFonts w:hint="eastAsia"/>
        </w:rPr>
        <w:t>的自適應學習系統</w:t>
      </w:r>
      <w:r>
        <w:rPr>
          <w:rFonts w:hint="eastAsia"/>
        </w:rPr>
        <w:t>(</w:t>
      </w:r>
      <w:r w:rsidRPr="00D52FD7">
        <w:t>AI-based adaptive learning systems</w:t>
      </w:r>
      <w:r>
        <w:t>)</w:t>
      </w:r>
    </w:p>
    <w:p w14:paraId="10498917" w14:textId="77777777" w:rsidR="00D52FD7" w:rsidRDefault="00D52FD7" w:rsidP="00D52FD7"/>
    <w:p w14:paraId="372E3152" w14:textId="5C5AE80D" w:rsidR="00D52FD7" w:rsidRDefault="00D52FD7" w:rsidP="00D52FD7">
      <w:r>
        <w:rPr>
          <w:rFonts w:hint="eastAsia"/>
        </w:rPr>
        <w:t>基於</w:t>
      </w:r>
      <w:r>
        <w:rPr>
          <w:rFonts w:hint="eastAsia"/>
        </w:rPr>
        <w:t xml:space="preserve"> AI </w:t>
      </w:r>
      <w:r>
        <w:rPr>
          <w:rFonts w:hint="eastAsia"/>
        </w:rPr>
        <w:t>的適性學習系統是當前教育科技中成長最快的領域之一。這些系統運用</w:t>
      </w:r>
      <w:r>
        <w:rPr>
          <w:rFonts w:hint="eastAsia"/>
        </w:rPr>
        <w:t xml:space="preserve"> AI </w:t>
      </w:r>
      <w:r>
        <w:rPr>
          <w:rFonts w:hint="eastAsia"/>
        </w:rPr>
        <w:t>演算法，使學習過程對每位學生而言更加有效且具個人化。系統會根據學生的表現、進度與互動情形，即時自動調整教材內容、學習步調與結構。適性學習系統整合了多種</w:t>
      </w:r>
      <w:r>
        <w:rPr>
          <w:rFonts w:hint="eastAsia"/>
        </w:rPr>
        <w:t xml:space="preserve"> AI </w:t>
      </w:r>
      <w:r>
        <w:rPr>
          <w:rFonts w:hint="eastAsia"/>
        </w:rPr>
        <w:t>技術，包括機器學習（</w:t>
      </w:r>
      <w:r>
        <w:rPr>
          <w:rFonts w:hint="eastAsia"/>
        </w:rPr>
        <w:t>Machine Learning</w:t>
      </w:r>
      <w:r>
        <w:rPr>
          <w:rFonts w:hint="eastAsia"/>
        </w:rPr>
        <w:t>）、自然語言處理（</w:t>
      </w:r>
      <w:r>
        <w:rPr>
          <w:rFonts w:hint="eastAsia"/>
        </w:rPr>
        <w:t>NLP</w:t>
      </w:r>
      <w:r>
        <w:rPr>
          <w:rFonts w:hint="eastAsia"/>
        </w:rPr>
        <w:t>）與資料分析，以滿足多樣化的學習需求，並針對個別學生提供適當的挑戰與支持</w:t>
      </w:r>
      <w:r>
        <w:rPr>
          <w:rFonts w:hint="eastAsia"/>
        </w:rPr>
        <w:t>(</w:t>
      </w:r>
      <w:r w:rsidRPr="001D48E7">
        <w:rPr>
          <w:rFonts w:ascii="Arial" w:hAnsi="Arial" w:cs="Arial"/>
          <w:color w:val="FF0000"/>
          <w:szCs w:val="20"/>
          <w:shd w:val="clear" w:color="auto" w:fill="FFFFFF"/>
        </w:rPr>
        <w:t>Holmes</w:t>
      </w:r>
      <w:r w:rsidRPr="001D48E7">
        <w:rPr>
          <w:rFonts w:ascii="Arial" w:hAnsi="Arial" w:cs="Arial" w:hint="eastAsia"/>
          <w:color w:val="FF0000"/>
          <w:szCs w:val="20"/>
          <w:shd w:val="clear" w:color="auto" w:fill="FFFFFF"/>
        </w:rPr>
        <w:t>,</w:t>
      </w:r>
      <w:r w:rsidRPr="001D48E7">
        <w:rPr>
          <w:rFonts w:ascii="Arial" w:hAnsi="Arial" w:cs="Arial"/>
          <w:color w:val="FF0000"/>
          <w:szCs w:val="20"/>
          <w:shd w:val="clear" w:color="auto" w:fill="FFFFFF"/>
        </w:rPr>
        <w:t xml:space="preserve"> 2020</w:t>
      </w:r>
      <w:r>
        <w:t>)</w:t>
      </w:r>
      <w:r>
        <w:rPr>
          <w:rFonts w:hint="eastAsia"/>
        </w:rPr>
        <w:t>。</w:t>
      </w:r>
    </w:p>
    <w:p w14:paraId="7E17D61B" w14:textId="737DBBB2" w:rsidR="00D52FD7" w:rsidRDefault="00D52FD7" w:rsidP="00D52FD7"/>
    <w:p w14:paraId="71D1FC14" w14:textId="1ACC3145" w:rsidR="00D52FD7" w:rsidRDefault="00D52FD7" w:rsidP="00D52FD7">
      <w:r>
        <w:rPr>
          <w:rFonts w:hint="eastAsia"/>
        </w:rPr>
        <w:t>這類系統的一大優勢是能夠近乎即時地進行學習介入，確保所提供的幫助是及時且相關的</w:t>
      </w:r>
      <w:r>
        <w:rPr>
          <w:rFonts w:hint="eastAsia"/>
        </w:rPr>
        <w:t>(Wang et al., 2023)</w:t>
      </w:r>
      <w:r>
        <w:rPr>
          <w:rFonts w:hint="eastAsia"/>
        </w:rPr>
        <w:t>。</w:t>
      </w:r>
      <w:r w:rsidR="001D48E7">
        <w:rPr>
          <w:rFonts w:hint="eastAsia"/>
        </w:rPr>
        <w:t>由於具備適應性，這些系統能隨著學習進度變化而動態調整學習路徑，對於像是程式設計教育這類具有多層次挑戰的領域特別有幫助。程式教育的困難可能來自不同層面，從基礎的除錯（</w:t>
      </w:r>
      <w:r w:rsidR="001D48E7">
        <w:rPr>
          <w:rFonts w:hint="eastAsia"/>
        </w:rPr>
        <w:t>debugging</w:t>
      </w:r>
      <w:r w:rsidR="001D48E7">
        <w:rPr>
          <w:rFonts w:hint="eastAsia"/>
        </w:rPr>
        <w:t>）到進階的演算法掌握都需要細緻的學習支持</w:t>
      </w:r>
      <w:r w:rsidR="001D48E7">
        <w:rPr>
          <w:rFonts w:hint="eastAsia"/>
        </w:rPr>
        <w:t>(</w:t>
      </w:r>
      <w:r w:rsidR="001D48E7" w:rsidRPr="001D48E7">
        <w:rPr>
          <w:rFonts w:hint="eastAsia"/>
          <w:color w:val="FF0000"/>
        </w:rPr>
        <w:t>Fernandes et al., 2023</w:t>
      </w:r>
      <w:r w:rsidR="001D48E7">
        <w:rPr>
          <w:rFonts w:hint="eastAsia"/>
        </w:rPr>
        <w:t>)</w:t>
      </w:r>
    </w:p>
    <w:p w14:paraId="395A04D7" w14:textId="77777777" w:rsidR="00D52FD7" w:rsidRDefault="00D52FD7" w:rsidP="00D52FD7"/>
    <w:p w14:paraId="103EC965" w14:textId="0BAE30ED" w:rsidR="00D52FD7" w:rsidRPr="00052C82" w:rsidRDefault="00052C82" w:rsidP="00052C82">
      <w:pPr>
        <w:pStyle w:val="2"/>
      </w:pPr>
      <w:r w:rsidRPr="00052C82">
        <w:rPr>
          <w:rFonts w:hint="eastAsia"/>
        </w:rPr>
        <w:lastRenderedPageBreak/>
        <w:t>基於</w:t>
      </w:r>
      <w:r w:rsidRPr="00052C82">
        <w:rPr>
          <w:rFonts w:hint="eastAsia"/>
        </w:rPr>
        <w:t xml:space="preserve"> AI </w:t>
      </w:r>
      <w:r w:rsidRPr="00052C82">
        <w:rPr>
          <w:rFonts w:hint="eastAsia"/>
        </w:rPr>
        <w:t>的自適應學習系統的優勢</w:t>
      </w:r>
    </w:p>
    <w:p w14:paraId="28C19100" w14:textId="3497B669" w:rsidR="00D52FD7" w:rsidRDefault="00D52FD7" w:rsidP="00D52FD7"/>
    <w:p w14:paraId="41BA2A46" w14:textId="6F618E77" w:rsidR="00FE5E78" w:rsidRDefault="00052C82" w:rsidP="00FE5E78">
      <w:r>
        <w:rPr>
          <w:rFonts w:hint="eastAsia"/>
        </w:rPr>
        <w:t xml:space="preserve">AI </w:t>
      </w:r>
      <w:r>
        <w:rPr>
          <w:rFonts w:hint="eastAsia"/>
        </w:rPr>
        <w:t>為基礎的適性學習系統在教育情境中具有多項顯著優勢，使其在實際應用上特別有效。</w:t>
      </w:r>
      <w:r w:rsidR="00FE5E78">
        <w:rPr>
          <w:rFonts w:hint="eastAsia"/>
        </w:rPr>
        <w:t>第一</w:t>
      </w:r>
      <w:r>
        <w:rPr>
          <w:rFonts w:hint="eastAsia"/>
        </w:rPr>
        <w:t>，這類系統的一大優點是能夠即時提供回饋與介入措施。系統會分析學生的學習進度，針對特定任務提供立即回饋，幫助學生了解錯誤發生的位置，並提供修正建議。這種個別化的回饋能讓學生更深入地掌握知識，因為系統能針對學生尚未熟悉的部分，提供適當而精準的支持</w:t>
      </w:r>
      <w:r w:rsidR="00FE5E78">
        <w:rPr>
          <w:rFonts w:hint="eastAsia"/>
        </w:rPr>
        <w:t>(</w:t>
      </w:r>
      <w:r w:rsidR="00FE5E78" w:rsidRPr="001D48E7">
        <w:rPr>
          <w:rFonts w:ascii="Arial" w:hAnsi="Arial" w:cs="Arial"/>
          <w:color w:val="FF0000"/>
          <w:szCs w:val="20"/>
          <w:shd w:val="clear" w:color="auto" w:fill="FFFFFF"/>
        </w:rPr>
        <w:t>Holmes</w:t>
      </w:r>
      <w:r w:rsidR="00FE5E78" w:rsidRPr="001D48E7">
        <w:rPr>
          <w:rFonts w:ascii="Arial" w:hAnsi="Arial" w:cs="Arial" w:hint="eastAsia"/>
          <w:color w:val="FF0000"/>
          <w:szCs w:val="20"/>
          <w:shd w:val="clear" w:color="auto" w:fill="FFFFFF"/>
        </w:rPr>
        <w:t>,</w:t>
      </w:r>
      <w:r w:rsidR="00FE5E78" w:rsidRPr="001D48E7">
        <w:rPr>
          <w:rFonts w:ascii="Arial" w:hAnsi="Arial" w:cs="Arial"/>
          <w:color w:val="FF0000"/>
          <w:szCs w:val="20"/>
          <w:shd w:val="clear" w:color="auto" w:fill="FFFFFF"/>
        </w:rPr>
        <w:t xml:space="preserve"> 2020</w:t>
      </w:r>
      <w:r w:rsidR="00FE5E78">
        <w:t>)</w:t>
      </w:r>
      <w:r w:rsidR="00FE5E78">
        <w:rPr>
          <w:rFonts w:hint="eastAsia"/>
        </w:rPr>
        <w:t>。</w:t>
      </w:r>
    </w:p>
    <w:p w14:paraId="216E2DDF" w14:textId="77777777" w:rsidR="00052C82" w:rsidRDefault="00052C82" w:rsidP="00052C82"/>
    <w:p w14:paraId="1AE27F49" w14:textId="5768D476" w:rsidR="00052C82" w:rsidRDefault="00FE5E78" w:rsidP="00052C82">
      <w:r>
        <w:rPr>
          <w:rFonts w:hint="eastAsia"/>
        </w:rPr>
        <w:t>第二，</w:t>
      </w:r>
      <w:r w:rsidR="00052C82">
        <w:rPr>
          <w:rFonts w:hint="eastAsia"/>
        </w:rPr>
        <w:t>系統</w:t>
      </w:r>
      <w:r>
        <w:rPr>
          <w:rFonts w:hint="eastAsia"/>
        </w:rPr>
        <w:t>能夠回應每位學生的個別學習需求。在傳統教室中，所有學生往往必須以相同進度進行課程，但</w:t>
      </w:r>
      <w:r>
        <w:rPr>
          <w:rFonts w:hint="eastAsia"/>
        </w:rPr>
        <w:t xml:space="preserve"> AI </w:t>
      </w:r>
      <w:r>
        <w:rPr>
          <w:rFonts w:hint="eastAsia"/>
        </w:rPr>
        <w:t>系統則能根據學生能力的差異，調整與個人化其學習體驗</w:t>
      </w:r>
      <w:r>
        <w:rPr>
          <w:rFonts w:hint="eastAsia"/>
        </w:rPr>
        <w:t>(</w:t>
      </w:r>
      <w:proofErr w:type="spellStart"/>
      <w:r>
        <w:rPr>
          <w:rFonts w:hint="eastAsia"/>
        </w:rPr>
        <w:t>Gligorea</w:t>
      </w:r>
      <w:proofErr w:type="spellEnd"/>
      <w:r>
        <w:rPr>
          <w:rFonts w:hint="eastAsia"/>
        </w:rPr>
        <w:t xml:space="preserve"> et al., 2023</w:t>
      </w:r>
      <w:r>
        <w:t>)</w:t>
      </w:r>
      <w:r>
        <w:rPr>
          <w:rFonts w:hint="eastAsia"/>
        </w:rPr>
        <w:t>。</w:t>
      </w:r>
      <w:r w:rsidR="00052C82">
        <w:rPr>
          <w:rFonts w:hint="eastAsia"/>
        </w:rPr>
        <w:t>這樣的設計不僅能幫助需要較長時間理解內容的學生不被落下，還能加速學習進程，讓學習能力較強的學生更快掌握新知。</w:t>
      </w:r>
    </w:p>
    <w:p w14:paraId="7E39D1A2" w14:textId="75A66581" w:rsidR="00052C82" w:rsidRDefault="00052C82" w:rsidP="00052C82"/>
    <w:p w14:paraId="0B9109AA" w14:textId="1014295B" w:rsidR="00FE5E78" w:rsidRDefault="002A6814" w:rsidP="00052C82">
      <w:r>
        <w:rPr>
          <w:rFonts w:hint="eastAsia"/>
        </w:rPr>
        <w:t>第三，</w:t>
      </w:r>
      <w:r w:rsidR="00CF5860">
        <w:rPr>
          <w:rFonts w:hint="eastAsia"/>
        </w:rPr>
        <w:t>這些系統具有高度的可擴展性，可廣泛應用於不同教學場域，從</w:t>
      </w:r>
      <w:r w:rsidR="00CF5860">
        <w:rPr>
          <w:rFonts w:hint="eastAsia"/>
        </w:rPr>
        <w:t xml:space="preserve"> K-12 </w:t>
      </w:r>
      <w:r w:rsidR="00CF5860">
        <w:rPr>
          <w:rFonts w:hint="eastAsia"/>
        </w:rPr>
        <w:t>到高等教育皆適用，因此不論是小班制還是大班教學，皆能有效發揮其功能</w:t>
      </w:r>
      <w:r w:rsidR="00CF5860">
        <w:rPr>
          <w:rFonts w:hint="eastAsia"/>
        </w:rPr>
        <w:t>(Fernandes et al., 2023</w:t>
      </w:r>
      <w:r w:rsidR="00CF5860">
        <w:t>)</w:t>
      </w:r>
    </w:p>
    <w:p w14:paraId="708354DC" w14:textId="795B5CBA" w:rsidR="00CF5860" w:rsidRDefault="00CF5860" w:rsidP="00052C82"/>
    <w:p w14:paraId="41013F7C" w14:textId="6ACE5750" w:rsidR="00CF5860" w:rsidRDefault="00CF5860" w:rsidP="00052C82">
      <w:r>
        <w:rPr>
          <w:rFonts w:hint="eastAsia"/>
        </w:rPr>
        <w:t>第四，</w:t>
      </w:r>
      <w:r>
        <w:rPr>
          <w:rFonts w:hint="eastAsia"/>
        </w:rPr>
        <w:t xml:space="preserve">AI </w:t>
      </w:r>
      <w:r>
        <w:rPr>
          <w:rFonts w:hint="eastAsia"/>
        </w:rPr>
        <w:t>驅動的學習系統也能促進更主動與自主的學習，在允許學生擁有更大學習自由的同時，這些系統鼓勵自我導向學習與批判性思考能力的培養。事實上，在程式設計教育中，</w:t>
      </w:r>
      <w:r>
        <w:rPr>
          <w:rFonts w:hint="eastAsia"/>
        </w:rPr>
        <w:t>**</w:t>
      </w:r>
      <w:r>
        <w:rPr>
          <w:rFonts w:hint="eastAsia"/>
        </w:rPr>
        <w:t>獨立解決問題與計算思維</w:t>
      </w:r>
      <w:r>
        <w:rPr>
          <w:rFonts w:hint="eastAsia"/>
        </w:rPr>
        <w:t>**</w:t>
      </w:r>
      <w:r>
        <w:rPr>
          <w:rFonts w:hint="eastAsia"/>
        </w:rPr>
        <w:t>已被視為成功學習的重要能力</w:t>
      </w:r>
      <w:r>
        <w:rPr>
          <w:rFonts w:hint="eastAsia"/>
        </w:rPr>
        <w:t>(Fernandes et al., 2023</w:t>
      </w:r>
      <w:r>
        <w:t>)</w:t>
      </w:r>
      <w:r>
        <w:rPr>
          <w:rFonts w:hint="eastAsia"/>
        </w:rPr>
        <w:t>。</w:t>
      </w:r>
    </w:p>
    <w:p w14:paraId="5089C9D2" w14:textId="4CF50421" w:rsidR="00052C82" w:rsidRDefault="008B7D38" w:rsidP="007E1D95">
      <w:pPr>
        <w:pStyle w:val="2"/>
      </w:pPr>
      <w:r w:rsidRPr="00052C82">
        <w:rPr>
          <w:rFonts w:hint="eastAsia"/>
        </w:rPr>
        <w:t>基於</w:t>
      </w:r>
      <w:r w:rsidRPr="00052C82">
        <w:rPr>
          <w:rFonts w:hint="eastAsia"/>
        </w:rPr>
        <w:t xml:space="preserve"> AI </w:t>
      </w:r>
      <w:r w:rsidRPr="00052C82">
        <w:rPr>
          <w:rFonts w:hint="eastAsia"/>
        </w:rPr>
        <w:t>的自適應學習系統</w:t>
      </w:r>
      <w:r>
        <w:rPr>
          <w:rFonts w:hint="eastAsia"/>
        </w:rPr>
        <w:t>在教育中的應用</w:t>
      </w:r>
    </w:p>
    <w:p w14:paraId="7C94CB84" w14:textId="7F010FC6" w:rsidR="00052C82" w:rsidRDefault="00052C82" w:rsidP="00D52FD7"/>
    <w:p w14:paraId="1A23EC0C" w14:textId="6D675B42" w:rsidR="00280D6F" w:rsidRDefault="00280D6F" w:rsidP="00280D6F">
      <w:r>
        <w:rPr>
          <w:rFonts w:hint="eastAsia"/>
        </w:rPr>
        <w:t xml:space="preserve">AI </w:t>
      </w:r>
      <w:r>
        <w:rPr>
          <w:rFonts w:hint="eastAsia"/>
        </w:rPr>
        <w:t>為基礎的適性學習系統雖然具有諸多優勢，但仍面臨一些挑戰。第一，用於實現個人化學習體驗的資料品質保障是一項關鍵課題。</w:t>
      </w:r>
      <w:r>
        <w:rPr>
          <w:rFonts w:hint="eastAsia"/>
        </w:rPr>
        <w:t xml:space="preserve">AI </w:t>
      </w:r>
      <w:r>
        <w:rPr>
          <w:rFonts w:hint="eastAsia"/>
        </w:rPr>
        <w:t>系統會根據精準且全面的資料即時進行調整；但若資料出現錯誤或不完整，將會削弱系統的效能與準確性。第二，這類系統的開發與整合成本高昂，不僅需要投入大量時間與資金來研發技術，還需加強教師的訓練與設備的部署</w:t>
      </w:r>
      <w:r>
        <w:rPr>
          <w:rFonts w:hint="eastAsia"/>
        </w:rPr>
        <w:t>(</w:t>
      </w:r>
      <w:r w:rsidRPr="00FE4580">
        <w:rPr>
          <w:rFonts w:hint="eastAsia"/>
          <w:color w:val="FF0000"/>
        </w:rPr>
        <w:t>Er-</w:t>
      </w:r>
      <w:proofErr w:type="spellStart"/>
      <w:r w:rsidRPr="00FE4580">
        <w:rPr>
          <w:rFonts w:hint="eastAsia"/>
          <w:color w:val="FF0000"/>
        </w:rPr>
        <w:t>Rafyg</w:t>
      </w:r>
      <w:proofErr w:type="spellEnd"/>
      <w:r w:rsidRPr="00FE4580">
        <w:rPr>
          <w:rFonts w:hint="eastAsia"/>
          <w:color w:val="FF0000"/>
        </w:rPr>
        <w:t xml:space="preserve"> et al., 2024</w:t>
      </w:r>
      <w:r>
        <w:t>)</w:t>
      </w:r>
      <w:r>
        <w:rPr>
          <w:rFonts w:hint="eastAsia"/>
        </w:rPr>
        <w:t>。</w:t>
      </w:r>
    </w:p>
    <w:p w14:paraId="39EB822D" w14:textId="77777777" w:rsidR="00280D6F" w:rsidRPr="00A14B15" w:rsidRDefault="00280D6F" w:rsidP="00280D6F"/>
    <w:p w14:paraId="4C4ED28B" w14:textId="2812E2CA" w:rsidR="00052C82" w:rsidRDefault="00280D6F" w:rsidP="00280D6F">
      <w:r>
        <w:rPr>
          <w:rFonts w:hint="eastAsia"/>
        </w:rPr>
        <w:t>儘管</w:t>
      </w:r>
      <w:r>
        <w:rPr>
          <w:rFonts w:hint="eastAsia"/>
        </w:rPr>
        <w:t>AI</w:t>
      </w:r>
      <w:r>
        <w:rPr>
          <w:rFonts w:hint="eastAsia"/>
        </w:rPr>
        <w:t>系統能提供個別化的學習路徑，但它們有時忽略了學習中的社會與情感層面。學生的參與度並非僅取決於認知因素，同儕互動、學習動機與自信心等也會產生重要影響。因此，</w:t>
      </w:r>
      <w:r>
        <w:rPr>
          <w:rFonts w:hint="eastAsia"/>
        </w:rPr>
        <w:t xml:space="preserve">AI </w:t>
      </w:r>
      <w:r>
        <w:rPr>
          <w:rFonts w:hint="eastAsia"/>
        </w:rPr>
        <w:t>系統的設計應不僅納入認知層面的資料，也應融合情感與社會層面的資訊，才能實現更全面與完整的學習體驗</w:t>
      </w:r>
      <w:r w:rsidR="00FB73C8">
        <w:rPr>
          <w:rFonts w:hint="eastAsia"/>
        </w:rPr>
        <w:t>(</w:t>
      </w:r>
      <w:r w:rsidR="00FB73C8" w:rsidRPr="00FB73C8">
        <w:rPr>
          <w:rFonts w:hint="eastAsia"/>
          <w:color w:val="FF0000"/>
        </w:rPr>
        <w:t>Wang et al., 2023</w:t>
      </w:r>
      <w:r w:rsidR="00FB73C8">
        <w:rPr>
          <w:rFonts w:hint="eastAsia"/>
        </w:rPr>
        <w:t>)</w:t>
      </w:r>
      <w:r>
        <w:rPr>
          <w:rFonts w:hint="eastAsia"/>
        </w:rPr>
        <w:t>。</w:t>
      </w:r>
    </w:p>
    <w:p w14:paraId="3E25B766" w14:textId="47F99115" w:rsidR="00FB73C8" w:rsidRDefault="00FB73C8" w:rsidP="00280D6F"/>
    <w:p w14:paraId="4C3FA1FA" w14:textId="4035DB5F" w:rsidR="00FB73C8" w:rsidRDefault="00FB73C8" w:rsidP="00280D6F"/>
    <w:p w14:paraId="6D2DA666" w14:textId="77777777" w:rsidR="00FB73C8" w:rsidRPr="00280D6F" w:rsidRDefault="00FB73C8" w:rsidP="00280D6F"/>
    <w:p w14:paraId="41EE0C32" w14:textId="7F02A589" w:rsidR="00052C82" w:rsidRDefault="007E1D95" w:rsidP="007E1D95">
      <w:pPr>
        <w:pStyle w:val="2"/>
      </w:pPr>
      <w:r w:rsidRPr="00052C82">
        <w:rPr>
          <w:rFonts w:hint="eastAsia"/>
        </w:rPr>
        <w:t>基於</w:t>
      </w:r>
      <w:r w:rsidRPr="00052C82">
        <w:rPr>
          <w:rFonts w:hint="eastAsia"/>
        </w:rPr>
        <w:t xml:space="preserve"> AI </w:t>
      </w:r>
      <w:r w:rsidRPr="00052C82">
        <w:rPr>
          <w:rFonts w:hint="eastAsia"/>
        </w:rPr>
        <w:t>的自適應學習系統</w:t>
      </w:r>
      <w:r>
        <w:t xml:space="preserve"> </w:t>
      </w:r>
      <w:r>
        <w:rPr>
          <w:rFonts w:hint="eastAsia"/>
        </w:rPr>
        <w:t>結尾使用</w:t>
      </w:r>
    </w:p>
    <w:p w14:paraId="6C2D8894" w14:textId="0021720C" w:rsidR="00052C82" w:rsidRDefault="00052C82" w:rsidP="00D52FD7"/>
    <w:p w14:paraId="0DF6E562" w14:textId="77777777" w:rsidR="007E1D95" w:rsidRDefault="007E1D95" w:rsidP="007E1D95">
      <w:r w:rsidRPr="007E1D95">
        <w:rPr>
          <w:rFonts w:hint="eastAsia"/>
        </w:rPr>
        <w:t xml:space="preserve">AI </w:t>
      </w:r>
      <w:r w:rsidRPr="007E1D95">
        <w:rPr>
          <w:rFonts w:hint="eastAsia"/>
        </w:rPr>
        <w:t>與翻轉教室的結合展現出強大的綜效，解決了現代教育中最關鍵的挑戰之一</w:t>
      </w:r>
      <w:r>
        <w:rPr>
          <w:rFonts w:hint="eastAsia"/>
        </w:rPr>
        <w:t>。</w:t>
      </w:r>
      <w:r w:rsidRPr="007E1D95">
        <w:rPr>
          <w:rFonts w:hint="eastAsia"/>
        </w:rPr>
        <w:t>如何在滿足多樣化學生需求的同時，兼顧個別化與大規模學習的可擴展性</w:t>
      </w:r>
      <w:r>
        <w:rPr>
          <w:rFonts w:hint="eastAsia"/>
        </w:rPr>
        <w:t>(</w:t>
      </w:r>
      <w:proofErr w:type="spellStart"/>
      <w:r w:rsidRPr="007E1D95">
        <w:rPr>
          <w:rFonts w:hint="eastAsia"/>
        </w:rPr>
        <w:t>Strielkowski</w:t>
      </w:r>
      <w:proofErr w:type="spellEnd"/>
      <w:r w:rsidRPr="007E1D95">
        <w:rPr>
          <w:rFonts w:hint="eastAsia"/>
        </w:rPr>
        <w:t xml:space="preserve"> et al., 202</w:t>
      </w:r>
      <w:r>
        <w:rPr>
          <w:rFonts w:hint="eastAsia"/>
        </w:rPr>
        <w:t>5)</w:t>
      </w:r>
      <w:r>
        <w:rPr>
          <w:rFonts w:hint="eastAsia"/>
        </w:rPr>
        <w:t>，</w:t>
      </w:r>
      <w:r w:rsidRPr="007E1D95">
        <w:rPr>
          <w:rFonts w:hint="eastAsia"/>
        </w:rPr>
        <w:t>這一發展正是回應當前教育對「個別化且具規模性」學習體驗的迫切需求。</w:t>
      </w:r>
    </w:p>
    <w:p w14:paraId="22158E76" w14:textId="53CAA11D" w:rsidR="007E1D95" w:rsidRPr="007E1D95" w:rsidRDefault="007E1D95" w:rsidP="00D52FD7"/>
    <w:p w14:paraId="19FE70C7" w14:textId="4B654526" w:rsidR="007E1D95" w:rsidRDefault="007E1D95" w:rsidP="00D52FD7"/>
    <w:p w14:paraId="4418CCA3" w14:textId="77777777" w:rsidR="007E1D95" w:rsidRPr="005D3B7E" w:rsidRDefault="007E1D95" w:rsidP="00D52FD7"/>
    <w:p w14:paraId="5684D71E" w14:textId="77777777" w:rsidR="0094564F" w:rsidRDefault="0094564F" w:rsidP="0094564F">
      <w:pPr>
        <w:pStyle w:val="1"/>
      </w:pPr>
      <w:r>
        <w:rPr>
          <w:rFonts w:hint="eastAsia"/>
        </w:rPr>
        <w:lastRenderedPageBreak/>
        <w:t>研究問題</w:t>
      </w:r>
    </w:p>
    <w:p w14:paraId="4B7C2847" w14:textId="37848AFD" w:rsidR="00B05D7D" w:rsidRPr="00B05D7D" w:rsidRDefault="00B05D7D" w:rsidP="00B05D7D">
      <w:r>
        <w:rPr>
          <w:rFonts w:hint="eastAsia"/>
        </w:rPr>
        <w:t>翻轉教室模式在程式設計教育中日益受到重視，學者與教育者也開始探討如何進一步優化此一相對新穎的教學方法，以滿足學生多樣化的學習需求。程式設計本身具有高度動態性，學生必須深入投入於複雜的問題解決、邏輯推理與抽象思考，因此非常適合採用強調主動學習與個別化教學的教學模式。在這個領域中，其中一項最具潛力的創新做法是將</w:t>
      </w:r>
      <w:r>
        <w:rPr>
          <w:rFonts w:hint="eastAsia"/>
        </w:rPr>
        <w:t xml:space="preserve">AI </w:t>
      </w:r>
      <w:r>
        <w:rPr>
          <w:rFonts w:hint="eastAsia"/>
        </w:rPr>
        <w:t>為基礎的適性學習系統完整整合進翻轉教室模式。這類系統具備提供即時回饋、依照學生個別學習進展調整教材內容，並創造個人化學習體驗的能力，進而可能大幅提升學生的學習表現。為了探討在翻轉教室情境中整合</w:t>
      </w:r>
      <w:r>
        <w:rPr>
          <w:rFonts w:hint="eastAsia"/>
        </w:rPr>
        <w:t xml:space="preserve"> AI </w:t>
      </w:r>
      <w:r>
        <w:rPr>
          <w:rFonts w:hint="eastAsia"/>
        </w:rPr>
        <w:t>適性學習系統的效果，本文提出以下研究問題，以深入了解其對學習成果、學習參與度與滿足學生需求的潛力：</w:t>
      </w:r>
    </w:p>
    <w:p w14:paraId="43ACBC14" w14:textId="77777777" w:rsidR="00B05D7D" w:rsidRDefault="00B05D7D" w:rsidP="005F0B90"/>
    <w:p w14:paraId="3B9F31A5" w14:textId="6C884ADC" w:rsidR="00D64CAB" w:rsidRDefault="00B05D7D" w:rsidP="005F0B90">
      <w:r>
        <w:rPr>
          <w:rFonts w:hint="eastAsia"/>
        </w:rPr>
        <w:t>RQ1</w:t>
      </w:r>
      <w:r>
        <w:rPr>
          <w:rFonts w:hint="eastAsia"/>
        </w:rPr>
        <w:t>：</w:t>
      </w:r>
      <w:r w:rsidR="0094564F">
        <w:t>在翻轉教室學習中，學生的學業成就是否會因其透過自陳資料與過程資料所辨識出的學習取向而有所差異</w:t>
      </w:r>
    </w:p>
    <w:p w14:paraId="723245CD" w14:textId="13A73CAC" w:rsidR="00D64CAB" w:rsidRDefault="00B05D7D" w:rsidP="005F0B90">
      <w:r>
        <w:rPr>
          <w:rFonts w:hint="eastAsia"/>
        </w:rPr>
        <w:t>R</w:t>
      </w:r>
      <w:r>
        <w:t>Q1</w:t>
      </w:r>
      <w:r>
        <w:rPr>
          <w:rFonts w:hint="eastAsia"/>
        </w:rPr>
        <w:t>：</w:t>
      </w:r>
      <w:r w:rsidRPr="00B05D7D">
        <w:rPr>
          <w:rFonts w:hint="eastAsia"/>
        </w:rPr>
        <w:t>在翻轉教室模式中導入</w:t>
      </w:r>
      <w:r w:rsidRPr="00B05D7D">
        <w:rPr>
          <w:rFonts w:hint="eastAsia"/>
        </w:rPr>
        <w:t xml:space="preserve"> AI </w:t>
      </w:r>
      <w:r w:rsidRPr="00B05D7D">
        <w:rPr>
          <w:rFonts w:hint="eastAsia"/>
        </w:rPr>
        <w:t>適性學習系統，與傳統的翻轉教室相比，對學生的學習成效與複雜程式概念的掌握有何影響？</w:t>
      </w:r>
    </w:p>
    <w:p w14:paraId="11CF533A" w14:textId="546297B0" w:rsidR="00B05D7D" w:rsidRDefault="00B05D7D" w:rsidP="005F0B90">
      <w:r>
        <w:rPr>
          <w:rFonts w:hint="eastAsia"/>
        </w:rPr>
        <w:t>RQ2</w:t>
      </w:r>
      <w:r>
        <w:rPr>
          <w:rFonts w:hint="eastAsia"/>
        </w:rPr>
        <w:t>：</w:t>
      </w:r>
      <w:r w:rsidR="00A436DC" w:rsidRPr="00A436DC">
        <w:rPr>
          <w:rFonts w:hint="eastAsia"/>
        </w:rPr>
        <w:t>當學生處於結合</w:t>
      </w:r>
      <w:r w:rsidR="00A436DC" w:rsidRPr="00A436DC">
        <w:rPr>
          <w:rFonts w:hint="eastAsia"/>
        </w:rPr>
        <w:t xml:space="preserve"> AI </w:t>
      </w:r>
      <w:r w:rsidR="00A436DC" w:rsidRPr="00A436DC">
        <w:rPr>
          <w:rFonts w:hint="eastAsia"/>
        </w:rPr>
        <w:t>適性學習系統的翻轉教室中，與傳統翻轉教室相比，其在程式設計學習中的參與度與學習動機有何改變？</w:t>
      </w:r>
    </w:p>
    <w:p w14:paraId="10EBC996" w14:textId="40A1366A" w:rsidR="00B05D7D" w:rsidRDefault="00B05D7D" w:rsidP="005F0B90"/>
    <w:p w14:paraId="005AD9B5" w14:textId="77777777" w:rsidR="00B05D7D" w:rsidRDefault="00B05D7D" w:rsidP="005F0B90"/>
    <w:p w14:paraId="434363C5" w14:textId="643C8503" w:rsidR="00B05D7D" w:rsidRDefault="00ED6AF2" w:rsidP="00ED6AF2">
      <w:pPr>
        <w:pStyle w:val="1"/>
      </w:pPr>
      <w:r>
        <w:t>Method</w:t>
      </w:r>
    </w:p>
    <w:p w14:paraId="00C7A221" w14:textId="23737FCC" w:rsidR="00ED6AF2" w:rsidRDefault="0051007C" w:rsidP="0051007C">
      <w:pPr>
        <w:pStyle w:val="2"/>
      </w:pPr>
      <w:r w:rsidRPr="0051007C">
        <w:t xml:space="preserve">Participants  </w:t>
      </w:r>
    </w:p>
    <w:p w14:paraId="6C216C9E" w14:textId="5950D819" w:rsidR="00ED6AF2" w:rsidRDefault="00ED6AF2" w:rsidP="00ED6AF2"/>
    <w:p w14:paraId="0D7F2ADA" w14:textId="629B92A8" w:rsidR="00ED6AF2" w:rsidRDefault="00ED6AF2" w:rsidP="00ED6AF2"/>
    <w:p w14:paraId="05563058" w14:textId="7FB8C8FA" w:rsidR="00ED6AF2" w:rsidRDefault="0051007C" w:rsidP="00ED6AF2">
      <w:r>
        <w:rPr>
          <w:rFonts w:ascii="Georgia" w:hAnsi="Georgia"/>
          <w:color w:val="1F1F1F"/>
        </w:rPr>
        <w:t>In the baseline experiment, the test subjects are undergraduate students enrolled in an introductory programming course. The sample size is 120 students. The Experimental Group (EG; </w:t>
      </w:r>
      <w:r>
        <w:rPr>
          <w:rStyle w:val="af1"/>
          <w:rFonts w:ascii="Georgia" w:hAnsi="Georgia"/>
          <w:color w:val="1F1F1F"/>
        </w:rPr>
        <w:t>N</w:t>
      </w:r>
      <w:r>
        <w:rPr>
          <w:rFonts w:ascii="Georgia" w:hAnsi="Georgia"/>
          <w:color w:val="1F1F1F"/>
        </w:rPr>
        <w:t> = 60) implemented an enhanced flipped classroom model developed through the use of an adaptive learning system using AI, while the Control Group (CG; </w:t>
      </w:r>
      <w:r>
        <w:rPr>
          <w:rStyle w:val="af1"/>
          <w:rFonts w:ascii="Georgia" w:hAnsi="Georgia"/>
          <w:color w:val="1F1F1F"/>
        </w:rPr>
        <w:t>N</w:t>
      </w:r>
      <w:r>
        <w:rPr>
          <w:rFonts w:ascii="Georgia" w:hAnsi="Georgia"/>
          <w:color w:val="1F1F1F"/>
        </w:rPr>
        <w:t> = 60) received the traditional flipped classroom teaching approach without the integration of AI.</w:t>
      </w:r>
    </w:p>
    <w:p w14:paraId="6DC3290A" w14:textId="437C621B" w:rsidR="00ED6AF2" w:rsidRDefault="00ED6AF2" w:rsidP="00ED6AF2"/>
    <w:p w14:paraId="15CC911C" w14:textId="795F431A" w:rsidR="0051007C" w:rsidRDefault="0051007C" w:rsidP="00ED6AF2">
      <w:r>
        <w:rPr>
          <w:rFonts w:ascii="Georgia" w:hAnsi="Georgia"/>
          <w:color w:val="1F1F1F"/>
        </w:rPr>
        <w:t xml:space="preserve">The experiment presented in this paper was taken in Hungary, where for any student attending higher education, compulsory lectures and laboratories are generally provided. Students attended weekly lectures and participated as part of the introductory course in programming and practical activities </w:t>
      </w:r>
      <w:proofErr w:type="spellStart"/>
      <w:r>
        <w:rPr>
          <w:rFonts w:ascii="Georgia" w:hAnsi="Georgia"/>
          <w:color w:val="1F1F1F"/>
        </w:rPr>
        <w:t>inlab</w:t>
      </w:r>
      <w:proofErr w:type="spellEnd"/>
      <w:r>
        <w:rPr>
          <w:rFonts w:ascii="Georgia" w:hAnsi="Georgia"/>
          <w:color w:val="1F1F1F"/>
        </w:rPr>
        <w:t xml:space="preserve"> session activities reinforcing theoretical lectures. The course is credit-based and requires compulsory attendance for a specified minimum number of sessions each term to meet graduation requirements.</w:t>
      </w:r>
    </w:p>
    <w:p w14:paraId="6FA324BB" w14:textId="60C51C3B" w:rsidR="00ED6AF2" w:rsidRDefault="00ED6AF2" w:rsidP="00ED6AF2"/>
    <w:p w14:paraId="04D8FED8" w14:textId="13B55E2B" w:rsidR="00ED6AF2" w:rsidRDefault="00ED6AF2" w:rsidP="00ED6AF2"/>
    <w:p w14:paraId="2FEA45DA" w14:textId="498698CE" w:rsidR="00ED6AF2" w:rsidRDefault="00ED6AF2" w:rsidP="00ED6AF2"/>
    <w:p w14:paraId="4BA10428" w14:textId="7B294CE4" w:rsidR="00ED6AF2" w:rsidRDefault="00ED6AF2" w:rsidP="00ED6AF2"/>
    <w:p w14:paraId="7A77C946" w14:textId="60718BC6" w:rsidR="00ED6AF2" w:rsidRDefault="00ED6AF2" w:rsidP="00ED6AF2"/>
    <w:p w14:paraId="7F0C02D1" w14:textId="0AD50E9B" w:rsidR="00ED6AF2" w:rsidRDefault="00ED6AF2" w:rsidP="00ED6AF2"/>
    <w:p w14:paraId="2A9DFB65" w14:textId="09C2162E" w:rsidR="00ED6AF2" w:rsidRDefault="00ED6AF2" w:rsidP="00ED6AF2"/>
    <w:p w14:paraId="75D996EF" w14:textId="77777777" w:rsidR="00ED6AF2" w:rsidRPr="00ED6AF2" w:rsidRDefault="00ED6AF2" w:rsidP="00ED6AF2"/>
    <w:sectPr w:rsidR="00ED6AF2" w:rsidRPr="00ED6AF2"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A7C72" w14:textId="77777777" w:rsidR="00AF6377" w:rsidRDefault="00AF6377" w:rsidP="00293216">
      <w:r>
        <w:separator/>
      </w:r>
    </w:p>
  </w:endnote>
  <w:endnote w:type="continuationSeparator" w:id="0">
    <w:p w14:paraId="62F0AEC4" w14:textId="77777777" w:rsidR="00AF6377" w:rsidRDefault="00AF6377"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EA71C" w14:textId="77777777" w:rsidR="00AF6377" w:rsidRDefault="00AF6377" w:rsidP="00293216">
      <w:r>
        <w:separator/>
      </w:r>
    </w:p>
  </w:footnote>
  <w:footnote w:type="continuationSeparator" w:id="0">
    <w:p w14:paraId="54B6AF18" w14:textId="77777777" w:rsidR="00AF6377" w:rsidRDefault="00AF6377"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68DF7713"/>
    <w:multiLevelType w:val="hybridMultilevel"/>
    <w:tmpl w:val="DD940D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2D760DE"/>
    <w:multiLevelType w:val="multilevel"/>
    <w:tmpl w:val="36C48C0E"/>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65"/>
    <w:rsid w:val="0000107D"/>
    <w:rsid w:val="000022C1"/>
    <w:rsid w:val="00003F46"/>
    <w:rsid w:val="000224C8"/>
    <w:rsid w:val="00023501"/>
    <w:rsid w:val="000239D2"/>
    <w:rsid w:val="00023BD9"/>
    <w:rsid w:val="00025D71"/>
    <w:rsid w:val="000333BA"/>
    <w:rsid w:val="0003628B"/>
    <w:rsid w:val="000364A9"/>
    <w:rsid w:val="000427BC"/>
    <w:rsid w:val="00047BFA"/>
    <w:rsid w:val="00052C82"/>
    <w:rsid w:val="000530F6"/>
    <w:rsid w:val="000539F0"/>
    <w:rsid w:val="00054DA8"/>
    <w:rsid w:val="00057746"/>
    <w:rsid w:val="00061565"/>
    <w:rsid w:val="000660E5"/>
    <w:rsid w:val="000705D7"/>
    <w:rsid w:val="00071F0C"/>
    <w:rsid w:val="00075FCD"/>
    <w:rsid w:val="00081103"/>
    <w:rsid w:val="00083DA3"/>
    <w:rsid w:val="00086184"/>
    <w:rsid w:val="00087BBF"/>
    <w:rsid w:val="0009155F"/>
    <w:rsid w:val="00094BD6"/>
    <w:rsid w:val="000A3B23"/>
    <w:rsid w:val="000A64B0"/>
    <w:rsid w:val="000B595F"/>
    <w:rsid w:val="000C32E9"/>
    <w:rsid w:val="000C6283"/>
    <w:rsid w:val="000D5871"/>
    <w:rsid w:val="000D5F7A"/>
    <w:rsid w:val="000F4989"/>
    <w:rsid w:val="000F50AB"/>
    <w:rsid w:val="00102243"/>
    <w:rsid w:val="00113D20"/>
    <w:rsid w:val="00151A22"/>
    <w:rsid w:val="00155ED6"/>
    <w:rsid w:val="00161C35"/>
    <w:rsid w:val="00166248"/>
    <w:rsid w:val="001823EB"/>
    <w:rsid w:val="00186F26"/>
    <w:rsid w:val="00193779"/>
    <w:rsid w:val="00193A2E"/>
    <w:rsid w:val="00196B7D"/>
    <w:rsid w:val="001A1AD3"/>
    <w:rsid w:val="001A3213"/>
    <w:rsid w:val="001A608D"/>
    <w:rsid w:val="001A6560"/>
    <w:rsid w:val="001A7719"/>
    <w:rsid w:val="001C4F91"/>
    <w:rsid w:val="001D48E7"/>
    <w:rsid w:val="001D6364"/>
    <w:rsid w:val="001D6C4C"/>
    <w:rsid w:val="001E2EBB"/>
    <w:rsid w:val="001E7C7B"/>
    <w:rsid w:val="001F002D"/>
    <w:rsid w:val="001F04AE"/>
    <w:rsid w:val="001F172D"/>
    <w:rsid w:val="0021362B"/>
    <w:rsid w:val="002156D1"/>
    <w:rsid w:val="00215AE6"/>
    <w:rsid w:val="002163DF"/>
    <w:rsid w:val="002223B9"/>
    <w:rsid w:val="00222E3B"/>
    <w:rsid w:val="00232F8C"/>
    <w:rsid w:val="002371B5"/>
    <w:rsid w:val="002375B3"/>
    <w:rsid w:val="00246181"/>
    <w:rsid w:val="00251BFD"/>
    <w:rsid w:val="00252CF8"/>
    <w:rsid w:val="00252FEA"/>
    <w:rsid w:val="002603BA"/>
    <w:rsid w:val="002673F5"/>
    <w:rsid w:val="0027397A"/>
    <w:rsid w:val="00280D6F"/>
    <w:rsid w:val="002861C9"/>
    <w:rsid w:val="00287DF8"/>
    <w:rsid w:val="00293216"/>
    <w:rsid w:val="002A6814"/>
    <w:rsid w:val="002B1D3D"/>
    <w:rsid w:val="002B4070"/>
    <w:rsid w:val="002C2A9A"/>
    <w:rsid w:val="002C7092"/>
    <w:rsid w:val="002D707C"/>
    <w:rsid w:val="002D70C1"/>
    <w:rsid w:val="002F4007"/>
    <w:rsid w:val="00301FC1"/>
    <w:rsid w:val="00302B44"/>
    <w:rsid w:val="00305903"/>
    <w:rsid w:val="00310B51"/>
    <w:rsid w:val="0031405C"/>
    <w:rsid w:val="00314E35"/>
    <w:rsid w:val="00320D84"/>
    <w:rsid w:val="003230ED"/>
    <w:rsid w:val="00323F14"/>
    <w:rsid w:val="0032646B"/>
    <w:rsid w:val="0033132E"/>
    <w:rsid w:val="0035780D"/>
    <w:rsid w:val="00373AA0"/>
    <w:rsid w:val="00387FBB"/>
    <w:rsid w:val="00390000"/>
    <w:rsid w:val="00390B00"/>
    <w:rsid w:val="00395B67"/>
    <w:rsid w:val="003A2A5E"/>
    <w:rsid w:val="003A301D"/>
    <w:rsid w:val="003A4087"/>
    <w:rsid w:val="003A5219"/>
    <w:rsid w:val="003A5A0D"/>
    <w:rsid w:val="003A5F8F"/>
    <w:rsid w:val="003A782F"/>
    <w:rsid w:val="003C517D"/>
    <w:rsid w:val="003C76AC"/>
    <w:rsid w:val="003C7891"/>
    <w:rsid w:val="003D5B08"/>
    <w:rsid w:val="003E1FFD"/>
    <w:rsid w:val="003E3F5A"/>
    <w:rsid w:val="003E4182"/>
    <w:rsid w:val="003E637C"/>
    <w:rsid w:val="003E76A4"/>
    <w:rsid w:val="003E79C0"/>
    <w:rsid w:val="003F0980"/>
    <w:rsid w:val="003F0A14"/>
    <w:rsid w:val="003F42A7"/>
    <w:rsid w:val="003F65B6"/>
    <w:rsid w:val="004053A8"/>
    <w:rsid w:val="00410254"/>
    <w:rsid w:val="00411501"/>
    <w:rsid w:val="00414483"/>
    <w:rsid w:val="004230CB"/>
    <w:rsid w:val="00424BC8"/>
    <w:rsid w:val="004262B5"/>
    <w:rsid w:val="00426702"/>
    <w:rsid w:val="0043096A"/>
    <w:rsid w:val="00432DB7"/>
    <w:rsid w:val="00447495"/>
    <w:rsid w:val="0045329B"/>
    <w:rsid w:val="004541DD"/>
    <w:rsid w:val="00463436"/>
    <w:rsid w:val="00472E41"/>
    <w:rsid w:val="004816A6"/>
    <w:rsid w:val="00482DF9"/>
    <w:rsid w:val="004853DA"/>
    <w:rsid w:val="00487791"/>
    <w:rsid w:val="004912F3"/>
    <w:rsid w:val="00492736"/>
    <w:rsid w:val="004A04B2"/>
    <w:rsid w:val="004A7C6A"/>
    <w:rsid w:val="004B5BA2"/>
    <w:rsid w:val="004C0438"/>
    <w:rsid w:val="004D0762"/>
    <w:rsid w:val="004D6250"/>
    <w:rsid w:val="004D6385"/>
    <w:rsid w:val="004E0934"/>
    <w:rsid w:val="004E1E9B"/>
    <w:rsid w:val="004E2849"/>
    <w:rsid w:val="0050779D"/>
    <w:rsid w:val="0051007C"/>
    <w:rsid w:val="00512AA0"/>
    <w:rsid w:val="00512ED2"/>
    <w:rsid w:val="0051584A"/>
    <w:rsid w:val="00516451"/>
    <w:rsid w:val="0052001C"/>
    <w:rsid w:val="00521296"/>
    <w:rsid w:val="005265D9"/>
    <w:rsid w:val="0052785B"/>
    <w:rsid w:val="005445D8"/>
    <w:rsid w:val="005469DE"/>
    <w:rsid w:val="005572C8"/>
    <w:rsid w:val="00573ED0"/>
    <w:rsid w:val="0058743E"/>
    <w:rsid w:val="00587943"/>
    <w:rsid w:val="005914AE"/>
    <w:rsid w:val="005A03C6"/>
    <w:rsid w:val="005B5855"/>
    <w:rsid w:val="005C4A7A"/>
    <w:rsid w:val="005D116F"/>
    <w:rsid w:val="005D3B7E"/>
    <w:rsid w:val="005D463D"/>
    <w:rsid w:val="005E36B8"/>
    <w:rsid w:val="005F0B90"/>
    <w:rsid w:val="005F34A8"/>
    <w:rsid w:val="005F4318"/>
    <w:rsid w:val="005F6A2D"/>
    <w:rsid w:val="00603ECF"/>
    <w:rsid w:val="00606EAF"/>
    <w:rsid w:val="0061172F"/>
    <w:rsid w:val="00613093"/>
    <w:rsid w:val="00614920"/>
    <w:rsid w:val="0061519C"/>
    <w:rsid w:val="00625D8A"/>
    <w:rsid w:val="00626D40"/>
    <w:rsid w:val="00634DA5"/>
    <w:rsid w:val="00634FC3"/>
    <w:rsid w:val="00635486"/>
    <w:rsid w:val="00637678"/>
    <w:rsid w:val="00642A9A"/>
    <w:rsid w:val="00642D41"/>
    <w:rsid w:val="00642E74"/>
    <w:rsid w:val="00647BE4"/>
    <w:rsid w:val="006502A8"/>
    <w:rsid w:val="0065228D"/>
    <w:rsid w:val="006563AC"/>
    <w:rsid w:val="006578A7"/>
    <w:rsid w:val="00666220"/>
    <w:rsid w:val="006813D2"/>
    <w:rsid w:val="006823D8"/>
    <w:rsid w:val="00694187"/>
    <w:rsid w:val="006B732C"/>
    <w:rsid w:val="006C2E03"/>
    <w:rsid w:val="006C5D2A"/>
    <w:rsid w:val="006D0495"/>
    <w:rsid w:val="006D6330"/>
    <w:rsid w:val="006E0B7A"/>
    <w:rsid w:val="006E201D"/>
    <w:rsid w:val="007018B8"/>
    <w:rsid w:val="00710676"/>
    <w:rsid w:val="00722037"/>
    <w:rsid w:val="007227F6"/>
    <w:rsid w:val="00722810"/>
    <w:rsid w:val="00723081"/>
    <w:rsid w:val="0072353C"/>
    <w:rsid w:val="00724FED"/>
    <w:rsid w:val="00726091"/>
    <w:rsid w:val="007265CE"/>
    <w:rsid w:val="00726664"/>
    <w:rsid w:val="00737E53"/>
    <w:rsid w:val="0074170D"/>
    <w:rsid w:val="00743ABF"/>
    <w:rsid w:val="007445ED"/>
    <w:rsid w:val="00747936"/>
    <w:rsid w:val="0075082D"/>
    <w:rsid w:val="00750CBD"/>
    <w:rsid w:val="007523A1"/>
    <w:rsid w:val="00753280"/>
    <w:rsid w:val="00754985"/>
    <w:rsid w:val="00757558"/>
    <w:rsid w:val="0076378D"/>
    <w:rsid w:val="007662F6"/>
    <w:rsid w:val="00767A77"/>
    <w:rsid w:val="007725E9"/>
    <w:rsid w:val="00782375"/>
    <w:rsid w:val="00791114"/>
    <w:rsid w:val="00794973"/>
    <w:rsid w:val="007A29EE"/>
    <w:rsid w:val="007A31AA"/>
    <w:rsid w:val="007B5BCC"/>
    <w:rsid w:val="007D2487"/>
    <w:rsid w:val="007D2978"/>
    <w:rsid w:val="007D4C7E"/>
    <w:rsid w:val="007D7EA3"/>
    <w:rsid w:val="007E1D95"/>
    <w:rsid w:val="007F0525"/>
    <w:rsid w:val="007F0D25"/>
    <w:rsid w:val="007F22F6"/>
    <w:rsid w:val="007F2325"/>
    <w:rsid w:val="007F29EB"/>
    <w:rsid w:val="007F6262"/>
    <w:rsid w:val="007F6E16"/>
    <w:rsid w:val="008021BC"/>
    <w:rsid w:val="008106A6"/>
    <w:rsid w:val="00816FA8"/>
    <w:rsid w:val="00817A18"/>
    <w:rsid w:val="00821840"/>
    <w:rsid w:val="0082441F"/>
    <w:rsid w:val="00827B3D"/>
    <w:rsid w:val="0083625D"/>
    <w:rsid w:val="00842FF8"/>
    <w:rsid w:val="0084613B"/>
    <w:rsid w:val="00855860"/>
    <w:rsid w:val="0087005B"/>
    <w:rsid w:val="00877741"/>
    <w:rsid w:val="0088256E"/>
    <w:rsid w:val="00892265"/>
    <w:rsid w:val="008A27C9"/>
    <w:rsid w:val="008A281D"/>
    <w:rsid w:val="008A4ACD"/>
    <w:rsid w:val="008A515A"/>
    <w:rsid w:val="008B688B"/>
    <w:rsid w:val="008B755F"/>
    <w:rsid w:val="008B7D38"/>
    <w:rsid w:val="008C41AF"/>
    <w:rsid w:val="008F0675"/>
    <w:rsid w:val="008F775A"/>
    <w:rsid w:val="008F7835"/>
    <w:rsid w:val="00901061"/>
    <w:rsid w:val="00904263"/>
    <w:rsid w:val="009060E7"/>
    <w:rsid w:val="00910DBB"/>
    <w:rsid w:val="00913CC7"/>
    <w:rsid w:val="00915772"/>
    <w:rsid w:val="00920876"/>
    <w:rsid w:val="00920B5A"/>
    <w:rsid w:val="00923847"/>
    <w:rsid w:val="00923D1D"/>
    <w:rsid w:val="009325F7"/>
    <w:rsid w:val="009372F6"/>
    <w:rsid w:val="00940ADF"/>
    <w:rsid w:val="0094564F"/>
    <w:rsid w:val="0094604B"/>
    <w:rsid w:val="00964C21"/>
    <w:rsid w:val="0097174D"/>
    <w:rsid w:val="009826A6"/>
    <w:rsid w:val="0098297F"/>
    <w:rsid w:val="0099070B"/>
    <w:rsid w:val="00997453"/>
    <w:rsid w:val="009A250A"/>
    <w:rsid w:val="009A2C17"/>
    <w:rsid w:val="009B197F"/>
    <w:rsid w:val="009B57EA"/>
    <w:rsid w:val="009B642C"/>
    <w:rsid w:val="009C43BC"/>
    <w:rsid w:val="009C7197"/>
    <w:rsid w:val="009D112C"/>
    <w:rsid w:val="009D53C5"/>
    <w:rsid w:val="009E11B5"/>
    <w:rsid w:val="009E3372"/>
    <w:rsid w:val="009E341F"/>
    <w:rsid w:val="009E4661"/>
    <w:rsid w:val="009E4A15"/>
    <w:rsid w:val="009F31D9"/>
    <w:rsid w:val="009F74F4"/>
    <w:rsid w:val="00A039D1"/>
    <w:rsid w:val="00A0592E"/>
    <w:rsid w:val="00A1239F"/>
    <w:rsid w:val="00A14B15"/>
    <w:rsid w:val="00A21C45"/>
    <w:rsid w:val="00A314D6"/>
    <w:rsid w:val="00A32FFE"/>
    <w:rsid w:val="00A33E7E"/>
    <w:rsid w:val="00A37152"/>
    <w:rsid w:val="00A436DC"/>
    <w:rsid w:val="00A47FCB"/>
    <w:rsid w:val="00A6122E"/>
    <w:rsid w:val="00A65616"/>
    <w:rsid w:val="00A71750"/>
    <w:rsid w:val="00A82C95"/>
    <w:rsid w:val="00A82E1F"/>
    <w:rsid w:val="00A857CB"/>
    <w:rsid w:val="00A95E58"/>
    <w:rsid w:val="00A96BD5"/>
    <w:rsid w:val="00AA149C"/>
    <w:rsid w:val="00AB074F"/>
    <w:rsid w:val="00AB0DE7"/>
    <w:rsid w:val="00AC31C0"/>
    <w:rsid w:val="00AC355D"/>
    <w:rsid w:val="00AC539F"/>
    <w:rsid w:val="00AD2B7B"/>
    <w:rsid w:val="00AD715D"/>
    <w:rsid w:val="00AE3A63"/>
    <w:rsid w:val="00AF3540"/>
    <w:rsid w:val="00AF6377"/>
    <w:rsid w:val="00AF6ED1"/>
    <w:rsid w:val="00B007E6"/>
    <w:rsid w:val="00B05D7D"/>
    <w:rsid w:val="00B07CDE"/>
    <w:rsid w:val="00B11A78"/>
    <w:rsid w:val="00B14810"/>
    <w:rsid w:val="00B20A73"/>
    <w:rsid w:val="00B23243"/>
    <w:rsid w:val="00B24D65"/>
    <w:rsid w:val="00B25683"/>
    <w:rsid w:val="00B27662"/>
    <w:rsid w:val="00B3098B"/>
    <w:rsid w:val="00B311A3"/>
    <w:rsid w:val="00B32A06"/>
    <w:rsid w:val="00B33F62"/>
    <w:rsid w:val="00B413A9"/>
    <w:rsid w:val="00B537A2"/>
    <w:rsid w:val="00B57A35"/>
    <w:rsid w:val="00B6112D"/>
    <w:rsid w:val="00B62EDC"/>
    <w:rsid w:val="00B64484"/>
    <w:rsid w:val="00B70326"/>
    <w:rsid w:val="00B770B7"/>
    <w:rsid w:val="00B8291C"/>
    <w:rsid w:val="00B83F84"/>
    <w:rsid w:val="00B857F3"/>
    <w:rsid w:val="00B930A7"/>
    <w:rsid w:val="00B9463A"/>
    <w:rsid w:val="00B95EFD"/>
    <w:rsid w:val="00BA1A02"/>
    <w:rsid w:val="00BA27D8"/>
    <w:rsid w:val="00BA5806"/>
    <w:rsid w:val="00BC434E"/>
    <w:rsid w:val="00BC6FB4"/>
    <w:rsid w:val="00BD0DDF"/>
    <w:rsid w:val="00BD516A"/>
    <w:rsid w:val="00BD6497"/>
    <w:rsid w:val="00BE5318"/>
    <w:rsid w:val="00BE65EA"/>
    <w:rsid w:val="00BF299E"/>
    <w:rsid w:val="00C020E1"/>
    <w:rsid w:val="00C02ADC"/>
    <w:rsid w:val="00C03C4B"/>
    <w:rsid w:val="00C05147"/>
    <w:rsid w:val="00C07605"/>
    <w:rsid w:val="00C141D3"/>
    <w:rsid w:val="00C1525A"/>
    <w:rsid w:val="00C30D01"/>
    <w:rsid w:val="00C44EAA"/>
    <w:rsid w:val="00C46942"/>
    <w:rsid w:val="00C471E8"/>
    <w:rsid w:val="00C47B53"/>
    <w:rsid w:val="00C52228"/>
    <w:rsid w:val="00C52672"/>
    <w:rsid w:val="00C548DB"/>
    <w:rsid w:val="00C54C56"/>
    <w:rsid w:val="00C61296"/>
    <w:rsid w:val="00C665EF"/>
    <w:rsid w:val="00C678D3"/>
    <w:rsid w:val="00C72BF1"/>
    <w:rsid w:val="00C8651E"/>
    <w:rsid w:val="00C8772F"/>
    <w:rsid w:val="00C95539"/>
    <w:rsid w:val="00C961FD"/>
    <w:rsid w:val="00CA056E"/>
    <w:rsid w:val="00CA0663"/>
    <w:rsid w:val="00CA07E6"/>
    <w:rsid w:val="00CA2E76"/>
    <w:rsid w:val="00CB315E"/>
    <w:rsid w:val="00CB6371"/>
    <w:rsid w:val="00CC3C25"/>
    <w:rsid w:val="00CC3E9D"/>
    <w:rsid w:val="00CC5CB6"/>
    <w:rsid w:val="00CC76E1"/>
    <w:rsid w:val="00CD35CB"/>
    <w:rsid w:val="00CD4716"/>
    <w:rsid w:val="00CE67C5"/>
    <w:rsid w:val="00CF3DDB"/>
    <w:rsid w:val="00CF5860"/>
    <w:rsid w:val="00CF6E48"/>
    <w:rsid w:val="00D162A9"/>
    <w:rsid w:val="00D1729A"/>
    <w:rsid w:val="00D22CA9"/>
    <w:rsid w:val="00D44556"/>
    <w:rsid w:val="00D45E82"/>
    <w:rsid w:val="00D52FD7"/>
    <w:rsid w:val="00D53F57"/>
    <w:rsid w:val="00D64CAB"/>
    <w:rsid w:val="00D778BD"/>
    <w:rsid w:val="00D77E8B"/>
    <w:rsid w:val="00D860BC"/>
    <w:rsid w:val="00D86AF2"/>
    <w:rsid w:val="00D968BC"/>
    <w:rsid w:val="00DA1DF1"/>
    <w:rsid w:val="00DA7317"/>
    <w:rsid w:val="00DB08E1"/>
    <w:rsid w:val="00DB7CCA"/>
    <w:rsid w:val="00DC25BF"/>
    <w:rsid w:val="00DD3985"/>
    <w:rsid w:val="00DE0572"/>
    <w:rsid w:val="00DE3355"/>
    <w:rsid w:val="00DF12AA"/>
    <w:rsid w:val="00DF185C"/>
    <w:rsid w:val="00E00FA1"/>
    <w:rsid w:val="00E062C3"/>
    <w:rsid w:val="00E07C10"/>
    <w:rsid w:val="00E2631F"/>
    <w:rsid w:val="00E263A5"/>
    <w:rsid w:val="00E27299"/>
    <w:rsid w:val="00E362A6"/>
    <w:rsid w:val="00E36995"/>
    <w:rsid w:val="00E370F0"/>
    <w:rsid w:val="00E37952"/>
    <w:rsid w:val="00E44CCF"/>
    <w:rsid w:val="00E45F88"/>
    <w:rsid w:val="00E469C0"/>
    <w:rsid w:val="00E501C3"/>
    <w:rsid w:val="00E56301"/>
    <w:rsid w:val="00E56914"/>
    <w:rsid w:val="00E6461B"/>
    <w:rsid w:val="00E664A4"/>
    <w:rsid w:val="00E67BBC"/>
    <w:rsid w:val="00E70C85"/>
    <w:rsid w:val="00E70C8D"/>
    <w:rsid w:val="00E72586"/>
    <w:rsid w:val="00E75330"/>
    <w:rsid w:val="00E80881"/>
    <w:rsid w:val="00E83A5B"/>
    <w:rsid w:val="00E851D0"/>
    <w:rsid w:val="00EA3660"/>
    <w:rsid w:val="00EA5A0D"/>
    <w:rsid w:val="00EB44D9"/>
    <w:rsid w:val="00EC39EE"/>
    <w:rsid w:val="00EC413C"/>
    <w:rsid w:val="00EC5BBB"/>
    <w:rsid w:val="00EC5EB0"/>
    <w:rsid w:val="00ED21B7"/>
    <w:rsid w:val="00ED2450"/>
    <w:rsid w:val="00ED2728"/>
    <w:rsid w:val="00ED2AB6"/>
    <w:rsid w:val="00ED3583"/>
    <w:rsid w:val="00ED66CB"/>
    <w:rsid w:val="00ED6AF2"/>
    <w:rsid w:val="00EE055E"/>
    <w:rsid w:val="00EE1724"/>
    <w:rsid w:val="00EF02A2"/>
    <w:rsid w:val="00EF0D17"/>
    <w:rsid w:val="00EF0F3C"/>
    <w:rsid w:val="00EF3C69"/>
    <w:rsid w:val="00EF3D25"/>
    <w:rsid w:val="00F10E81"/>
    <w:rsid w:val="00F11267"/>
    <w:rsid w:val="00F13874"/>
    <w:rsid w:val="00F23C3F"/>
    <w:rsid w:val="00F2423E"/>
    <w:rsid w:val="00F24A3C"/>
    <w:rsid w:val="00F35F6A"/>
    <w:rsid w:val="00F37CBE"/>
    <w:rsid w:val="00F64C3D"/>
    <w:rsid w:val="00F7584F"/>
    <w:rsid w:val="00F75C9C"/>
    <w:rsid w:val="00F77D8D"/>
    <w:rsid w:val="00F8516F"/>
    <w:rsid w:val="00FA0240"/>
    <w:rsid w:val="00FA2C90"/>
    <w:rsid w:val="00FA4E4A"/>
    <w:rsid w:val="00FB25F6"/>
    <w:rsid w:val="00FB73C8"/>
    <w:rsid w:val="00FB77E4"/>
    <w:rsid w:val="00FC72EA"/>
    <w:rsid w:val="00FD1747"/>
    <w:rsid w:val="00FD3C8E"/>
    <w:rsid w:val="00FD730C"/>
    <w:rsid w:val="00FE05FF"/>
    <w:rsid w:val="00FE3C41"/>
    <w:rsid w:val="00FE4580"/>
    <w:rsid w:val="00FE5E78"/>
    <w:rsid w:val="00FF2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E5E78"/>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 w:type="paragraph" w:styleId="ae">
    <w:name w:val="No Spacing"/>
    <w:uiPriority w:val="1"/>
    <w:qFormat/>
    <w:rsid w:val="005E36B8"/>
    <w:pPr>
      <w:widowControl w:val="0"/>
    </w:pPr>
    <w:rPr>
      <w:rFonts w:ascii="Times New Roman" w:eastAsia="標楷體" w:hAnsi="Times New Roman"/>
      <w:sz w:val="20"/>
    </w:rPr>
  </w:style>
  <w:style w:type="character" w:styleId="af">
    <w:name w:val="Hyperlink"/>
    <w:basedOn w:val="a1"/>
    <w:uiPriority w:val="99"/>
    <w:unhideWhenUsed/>
    <w:rsid w:val="005E36B8"/>
    <w:rPr>
      <w:color w:val="0563C1" w:themeColor="hyperlink"/>
      <w:u w:val="single"/>
    </w:rPr>
  </w:style>
  <w:style w:type="character" w:styleId="af0">
    <w:name w:val="Unresolved Mention"/>
    <w:basedOn w:val="a1"/>
    <w:uiPriority w:val="99"/>
    <w:semiHidden/>
    <w:unhideWhenUsed/>
    <w:rsid w:val="000F50AB"/>
    <w:rPr>
      <w:color w:val="605E5C"/>
      <w:shd w:val="clear" w:color="auto" w:fill="E1DFDD"/>
    </w:rPr>
  </w:style>
  <w:style w:type="character" w:customStyle="1" w:styleId="anchor-text">
    <w:name w:val="anchor-text"/>
    <w:basedOn w:val="a1"/>
    <w:rsid w:val="00B32A06"/>
  </w:style>
  <w:style w:type="character" w:styleId="af1">
    <w:name w:val="Emphasis"/>
    <w:basedOn w:val="a1"/>
    <w:uiPriority w:val="20"/>
    <w:qFormat/>
    <w:rsid w:val="00510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8950">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82343667">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5798345">
      <w:bodyDiv w:val="1"/>
      <w:marLeft w:val="0"/>
      <w:marRight w:val="0"/>
      <w:marTop w:val="0"/>
      <w:marBottom w:val="0"/>
      <w:divBdr>
        <w:top w:val="none" w:sz="0" w:space="0" w:color="auto"/>
        <w:left w:val="none" w:sz="0" w:space="0" w:color="auto"/>
        <w:bottom w:val="none" w:sz="0" w:space="0" w:color="auto"/>
        <w:right w:val="none" w:sz="0" w:space="0" w:color="auto"/>
      </w:divBdr>
    </w:div>
    <w:div w:id="284820931">
      <w:bodyDiv w:val="1"/>
      <w:marLeft w:val="0"/>
      <w:marRight w:val="0"/>
      <w:marTop w:val="0"/>
      <w:marBottom w:val="0"/>
      <w:divBdr>
        <w:top w:val="none" w:sz="0" w:space="0" w:color="auto"/>
        <w:left w:val="none" w:sz="0" w:space="0" w:color="auto"/>
        <w:bottom w:val="none" w:sz="0" w:space="0" w:color="auto"/>
        <w:right w:val="none" w:sz="0" w:space="0" w:color="auto"/>
      </w:divBdr>
    </w:div>
    <w:div w:id="300428911">
      <w:bodyDiv w:val="1"/>
      <w:marLeft w:val="0"/>
      <w:marRight w:val="0"/>
      <w:marTop w:val="0"/>
      <w:marBottom w:val="0"/>
      <w:divBdr>
        <w:top w:val="none" w:sz="0" w:space="0" w:color="auto"/>
        <w:left w:val="none" w:sz="0" w:space="0" w:color="auto"/>
        <w:bottom w:val="none" w:sz="0" w:space="0" w:color="auto"/>
        <w:right w:val="none" w:sz="0" w:space="0" w:color="auto"/>
      </w:divBdr>
    </w:div>
    <w:div w:id="356735049">
      <w:bodyDiv w:val="1"/>
      <w:marLeft w:val="0"/>
      <w:marRight w:val="0"/>
      <w:marTop w:val="0"/>
      <w:marBottom w:val="0"/>
      <w:divBdr>
        <w:top w:val="none" w:sz="0" w:space="0" w:color="auto"/>
        <w:left w:val="none" w:sz="0" w:space="0" w:color="auto"/>
        <w:bottom w:val="none" w:sz="0" w:space="0" w:color="auto"/>
        <w:right w:val="none" w:sz="0" w:space="0" w:color="auto"/>
      </w:divBdr>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15056226">
      <w:bodyDiv w:val="1"/>
      <w:marLeft w:val="0"/>
      <w:marRight w:val="0"/>
      <w:marTop w:val="0"/>
      <w:marBottom w:val="0"/>
      <w:divBdr>
        <w:top w:val="none" w:sz="0" w:space="0" w:color="auto"/>
        <w:left w:val="none" w:sz="0" w:space="0" w:color="auto"/>
        <w:bottom w:val="none" w:sz="0" w:space="0" w:color="auto"/>
        <w:right w:val="none" w:sz="0" w:space="0" w:color="auto"/>
      </w:divBdr>
    </w:div>
    <w:div w:id="420101558">
      <w:bodyDiv w:val="1"/>
      <w:marLeft w:val="0"/>
      <w:marRight w:val="0"/>
      <w:marTop w:val="0"/>
      <w:marBottom w:val="0"/>
      <w:divBdr>
        <w:top w:val="none" w:sz="0" w:space="0" w:color="auto"/>
        <w:left w:val="none" w:sz="0" w:space="0" w:color="auto"/>
        <w:bottom w:val="none" w:sz="0" w:space="0" w:color="auto"/>
        <w:right w:val="none" w:sz="0" w:space="0" w:color="auto"/>
      </w:divBdr>
    </w:div>
    <w:div w:id="435248082">
      <w:bodyDiv w:val="1"/>
      <w:marLeft w:val="0"/>
      <w:marRight w:val="0"/>
      <w:marTop w:val="0"/>
      <w:marBottom w:val="0"/>
      <w:divBdr>
        <w:top w:val="none" w:sz="0" w:space="0" w:color="auto"/>
        <w:left w:val="none" w:sz="0" w:space="0" w:color="auto"/>
        <w:bottom w:val="none" w:sz="0" w:space="0" w:color="auto"/>
        <w:right w:val="none" w:sz="0" w:space="0" w:color="auto"/>
      </w:divBdr>
    </w:div>
    <w:div w:id="449012308">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98499513">
      <w:bodyDiv w:val="1"/>
      <w:marLeft w:val="0"/>
      <w:marRight w:val="0"/>
      <w:marTop w:val="0"/>
      <w:marBottom w:val="0"/>
      <w:divBdr>
        <w:top w:val="none" w:sz="0" w:space="0" w:color="auto"/>
        <w:left w:val="none" w:sz="0" w:space="0" w:color="auto"/>
        <w:bottom w:val="none" w:sz="0" w:space="0" w:color="auto"/>
        <w:right w:val="none" w:sz="0" w:space="0" w:color="auto"/>
      </w:divBdr>
    </w:div>
    <w:div w:id="520776635">
      <w:bodyDiv w:val="1"/>
      <w:marLeft w:val="0"/>
      <w:marRight w:val="0"/>
      <w:marTop w:val="0"/>
      <w:marBottom w:val="0"/>
      <w:divBdr>
        <w:top w:val="none" w:sz="0" w:space="0" w:color="auto"/>
        <w:left w:val="none" w:sz="0" w:space="0" w:color="auto"/>
        <w:bottom w:val="none" w:sz="0" w:space="0" w:color="auto"/>
        <w:right w:val="none" w:sz="0" w:space="0" w:color="auto"/>
      </w:divBdr>
    </w:div>
    <w:div w:id="560287838">
      <w:bodyDiv w:val="1"/>
      <w:marLeft w:val="0"/>
      <w:marRight w:val="0"/>
      <w:marTop w:val="0"/>
      <w:marBottom w:val="0"/>
      <w:divBdr>
        <w:top w:val="none" w:sz="0" w:space="0" w:color="auto"/>
        <w:left w:val="none" w:sz="0" w:space="0" w:color="auto"/>
        <w:bottom w:val="none" w:sz="0" w:space="0" w:color="auto"/>
        <w:right w:val="none" w:sz="0" w:space="0" w:color="auto"/>
      </w:divBdr>
    </w:div>
    <w:div w:id="580992144">
      <w:bodyDiv w:val="1"/>
      <w:marLeft w:val="0"/>
      <w:marRight w:val="0"/>
      <w:marTop w:val="0"/>
      <w:marBottom w:val="0"/>
      <w:divBdr>
        <w:top w:val="none" w:sz="0" w:space="0" w:color="auto"/>
        <w:left w:val="none" w:sz="0" w:space="0" w:color="auto"/>
        <w:bottom w:val="none" w:sz="0" w:space="0" w:color="auto"/>
        <w:right w:val="none" w:sz="0" w:space="0" w:color="auto"/>
      </w:divBdr>
    </w:div>
    <w:div w:id="659433071">
      <w:bodyDiv w:val="1"/>
      <w:marLeft w:val="0"/>
      <w:marRight w:val="0"/>
      <w:marTop w:val="0"/>
      <w:marBottom w:val="0"/>
      <w:divBdr>
        <w:top w:val="none" w:sz="0" w:space="0" w:color="auto"/>
        <w:left w:val="none" w:sz="0" w:space="0" w:color="auto"/>
        <w:bottom w:val="none" w:sz="0" w:space="0" w:color="auto"/>
        <w:right w:val="none" w:sz="0" w:space="0" w:color="auto"/>
      </w:divBdr>
    </w:div>
    <w:div w:id="692339750">
      <w:bodyDiv w:val="1"/>
      <w:marLeft w:val="0"/>
      <w:marRight w:val="0"/>
      <w:marTop w:val="0"/>
      <w:marBottom w:val="0"/>
      <w:divBdr>
        <w:top w:val="none" w:sz="0" w:space="0" w:color="auto"/>
        <w:left w:val="none" w:sz="0" w:space="0" w:color="auto"/>
        <w:bottom w:val="none" w:sz="0" w:space="0" w:color="auto"/>
        <w:right w:val="none" w:sz="0" w:space="0" w:color="auto"/>
      </w:divBdr>
      <w:divsChild>
        <w:div w:id="713850106">
          <w:marLeft w:val="0"/>
          <w:marRight w:val="0"/>
          <w:marTop w:val="0"/>
          <w:marBottom w:val="0"/>
          <w:divBdr>
            <w:top w:val="none" w:sz="0" w:space="0" w:color="auto"/>
            <w:left w:val="none" w:sz="0" w:space="0" w:color="auto"/>
            <w:bottom w:val="none" w:sz="0" w:space="0" w:color="auto"/>
            <w:right w:val="none" w:sz="0" w:space="0" w:color="auto"/>
          </w:divBdr>
        </w:div>
      </w:divsChild>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60833244">
      <w:bodyDiv w:val="1"/>
      <w:marLeft w:val="0"/>
      <w:marRight w:val="0"/>
      <w:marTop w:val="0"/>
      <w:marBottom w:val="0"/>
      <w:divBdr>
        <w:top w:val="none" w:sz="0" w:space="0" w:color="auto"/>
        <w:left w:val="none" w:sz="0" w:space="0" w:color="auto"/>
        <w:bottom w:val="none" w:sz="0" w:space="0" w:color="auto"/>
        <w:right w:val="none" w:sz="0" w:space="0" w:color="auto"/>
      </w:divBdr>
    </w:div>
    <w:div w:id="769082858">
      <w:bodyDiv w:val="1"/>
      <w:marLeft w:val="0"/>
      <w:marRight w:val="0"/>
      <w:marTop w:val="0"/>
      <w:marBottom w:val="0"/>
      <w:divBdr>
        <w:top w:val="none" w:sz="0" w:space="0" w:color="auto"/>
        <w:left w:val="none" w:sz="0" w:space="0" w:color="auto"/>
        <w:bottom w:val="none" w:sz="0" w:space="0" w:color="auto"/>
        <w:right w:val="none" w:sz="0" w:space="0" w:color="auto"/>
      </w:divBdr>
    </w:div>
    <w:div w:id="820387496">
      <w:bodyDiv w:val="1"/>
      <w:marLeft w:val="0"/>
      <w:marRight w:val="0"/>
      <w:marTop w:val="0"/>
      <w:marBottom w:val="0"/>
      <w:divBdr>
        <w:top w:val="none" w:sz="0" w:space="0" w:color="auto"/>
        <w:left w:val="none" w:sz="0" w:space="0" w:color="auto"/>
        <w:bottom w:val="none" w:sz="0" w:space="0" w:color="auto"/>
        <w:right w:val="none" w:sz="0" w:space="0" w:color="auto"/>
      </w:divBdr>
    </w:div>
    <w:div w:id="917443343">
      <w:bodyDiv w:val="1"/>
      <w:marLeft w:val="0"/>
      <w:marRight w:val="0"/>
      <w:marTop w:val="0"/>
      <w:marBottom w:val="0"/>
      <w:divBdr>
        <w:top w:val="none" w:sz="0" w:space="0" w:color="auto"/>
        <w:left w:val="none" w:sz="0" w:space="0" w:color="auto"/>
        <w:bottom w:val="none" w:sz="0" w:space="0" w:color="auto"/>
        <w:right w:val="none" w:sz="0" w:space="0" w:color="auto"/>
      </w:divBdr>
    </w:div>
    <w:div w:id="973801415">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5450510">
      <w:bodyDiv w:val="1"/>
      <w:marLeft w:val="0"/>
      <w:marRight w:val="0"/>
      <w:marTop w:val="0"/>
      <w:marBottom w:val="0"/>
      <w:divBdr>
        <w:top w:val="none" w:sz="0" w:space="0" w:color="auto"/>
        <w:left w:val="none" w:sz="0" w:space="0" w:color="auto"/>
        <w:bottom w:val="none" w:sz="0" w:space="0" w:color="auto"/>
        <w:right w:val="none" w:sz="0" w:space="0" w:color="auto"/>
      </w:divBdr>
    </w:div>
    <w:div w:id="1007831991">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165709475">
      <w:bodyDiv w:val="1"/>
      <w:marLeft w:val="0"/>
      <w:marRight w:val="0"/>
      <w:marTop w:val="0"/>
      <w:marBottom w:val="0"/>
      <w:divBdr>
        <w:top w:val="none" w:sz="0" w:space="0" w:color="auto"/>
        <w:left w:val="none" w:sz="0" w:space="0" w:color="auto"/>
        <w:bottom w:val="none" w:sz="0" w:space="0" w:color="auto"/>
        <w:right w:val="none" w:sz="0" w:space="0" w:color="auto"/>
      </w:divBdr>
    </w:div>
    <w:div w:id="1232083350">
      <w:bodyDiv w:val="1"/>
      <w:marLeft w:val="0"/>
      <w:marRight w:val="0"/>
      <w:marTop w:val="0"/>
      <w:marBottom w:val="0"/>
      <w:divBdr>
        <w:top w:val="none" w:sz="0" w:space="0" w:color="auto"/>
        <w:left w:val="none" w:sz="0" w:space="0" w:color="auto"/>
        <w:bottom w:val="none" w:sz="0" w:space="0" w:color="auto"/>
        <w:right w:val="none" w:sz="0" w:space="0" w:color="auto"/>
      </w:divBdr>
    </w:div>
    <w:div w:id="1339892432">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2676222">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558660198">
      <w:bodyDiv w:val="1"/>
      <w:marLeft w:val="0"/>
      <w:marRight w:val="0"/>
      <w:marTop w:val="0"/>
      <w:marBottom w:val="0"/>
      <w:divBdr>
        <w:top w:val="none" w:sz="0" w:space="0" w:color="auto"/>
        <w:left w:val="none" w:sz="0" w:space="0" w:color="auto"/>
        <w:bottom w:val="none" w:sz="0" w:space="0" w:color="auto"/>
        <w:right w:val="none" w:sz="0" w:space="0" w:color="auto"/>
      </w:divBdr>
    </w:div>
    <w:div w:id="1591738870">
      <w:bodyDiv w:val="1"/>
      <w:marLeft w:val="0"/>
      <w:marRight w:val="0"/>
      <w:marTop w:val="0"/>
      <w:marBottom w:val="0"/>
      <w:divBdr>
        <w:top w:val="none" w:sz="0" w:space="0" w:color="auto"/>
        <w:left w:val="none" w:sz="0" w:space="0" w:color="auto"/>
        <w:bottom w:val="none" w:sz="0" w:space="0" w:color="auto"/>
        <w:right w:val="none" w:sz="0" w:space="0" w:color="auto"/>
      </w:divBdr>
    </w:div>
    <w:div w:id="1643608612">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731807285">
      <w:bodyDiv w:val="1"/>
      <w:marLeft w:val="0"/>
      <w:marRight w:val="0"/>
      <w:marTop w:val="0"/>
      <w:marBottom w:val="0"/>
      <w:divBdr>
        <w:top w:val="none" w:sz="0" w:space="0" w:color="auto"/>
        <w:left w:val="none" w:sz="0" w:space="0" w:color="auto"/>
        <w:bottom w:val="none" w:sz="0" w:space="0" w:color="auto"/>
        <w:right w:val="none" w:sz="0" w:space="0" w:color="auto"/>
      </w:divBdr>
    </w:div>
    <w:div w:id="1790195537">
      <w:bodyDiv w:val="1"/>
      <w:marLeft w:val="0"/>
      <w:marRight w:val="0"/>
      <w:marTop w:val="0"/>
      <w:marBottom w:val="0"/>
      <w:divBdr>
        <w:top w:val="none" w:sz="0" w:space="0" w:color="auto"/>
        <w:left w:val="none" w:sz="0" w:space="0" w:color="auto"/>
        <w:bottom w:val="none" w:sz="0" w:space="0" w:color="auto"/>
        <w:right w:val="none" w:sz="0" w:space="0" w:color="auto"/>
      </w:divBdr>
    </w:div>
    <w:div w:id="1831868093">
      <w:bodyDiv w:val="1"/>
      <w:marLeft w:val="0"/>
      <w:marRight w:val="0"/>
      <w:marTop w:val="0"/>
      <w:marBottom w:val="0"/>
      <w:divBdr>
        <w:top w:val="none" w:sz="0" w:space="0" w:color="auto"/>
        <w:left w:val="none" w:sz="0" w:space="0" w:color="auto"/>
        <w:bottom w:val="none" w:sz="0" w:space="0" w:color="auto"/>
        <w:right w:val="none" w:sz="0" w:space="0" w:color="auto"/>
      </w:divBdr>
    </w:div>
    <w:div w:id="1834025177">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 w:id="1924679615">
      <w:bodyDiv w:val="1"/>
      <w:marLeft w:val="0"/>
      <w:marRight w:val="0"/>
      <w:marTop w:val="0"/>
      <w:marBottom w:val="0"/>
      <w:divBdr>
        <w:top w:val="none" w:sz="0" w:space="0" w:color="auto"/>
        <w:left w:val="none" w:sz="0" w:space="0" w:color="auto"/>
        <w:bottom w:val="none" w:sz="0" w:space="0" w:color="auto"/>
        <w:right w:val="none" w:sz="0" w:space="0" w:color="auto"/>
      </w:divBdr>
    </w:div>
    <w:div w:id="1984457267">
      <w:bodyDiv w:val="1"/>
      <w:marLeft w:val="0"/>
      <w:marRight w:val="0"/>
      <w:marTop w:val="0"/>
      <w:marBottom w:val="0"/>
      <w:divBdr>
        <w:top w:val="none" w:sz="0" w:space="0" w:color="auto"/>
        <w:left w:val="none" w:sz="0" w:space="0" w:color="auto"/>
        <w:bottom w:val="none" w:sz="0" w:space="0" w:color="auto"/>
        <w:right w:val="none" w:sz="0" w:space="0" w:color="auto"/>
      </w:divBdr>
    </w:div>
    <w:div w:id="2017144584">
      <w:bodyDiv w:val="1"/>
      <w:marLeft w:val="0"/>
      <w:marRight w:val="0"/>
      <w:marTop w:val="0"/>
      <w:marBottom w:val="0"/>
      <w:divBdr>
        <w:top w:val="none" w:sz="0" w:space="0" w:color="auto"/>
        <w:left w:val="none" w:sz="0" w:space="0" w:color="auto"/>
        <w:bottom w:val="none" w:sz="0" w:space="0" w:color="auto"/>
        <w:right w:val="none" w:sz="0" w:space="0" w:color="auto"/>
      </w:divBdr>
    </w:div>
    <w:div w:id="2022312658">
      <w:bodyDiv w:val="1"/>
      <w:marLeft w:val="0"/>
      <w:marRight w:val="0"/>
      <w:marTop w:val="0"/>
      <w:marBottom w:val="0"/>
      <w:divBdr>
        <w:top w:val="none" w:sz="0" w:space="0" w:color="auto"/>
        <w:left w:val="none" w:sz="0" w:space="0" w:color="auto"/>
        <w:bottom w:val="none" w:sz="0" w:space="0" w:color="auto"/>
        <w:right w:val="none" w:sz="0" w:space="0" w:color="auto"/>
      </w:divBdr>
    </w:div>
    <w:div w:id="2048874226">
      <w:bodyDiv w:val="1"/>
      <w:marLeft w:val="0"/>
      <w:marRight w:val="0"/>
      <w:marTop w:val="0"/>
      <w:marBottom w:val="0"/>
      <w:divBdr>
        <w:top w:val="none" w:sz="0" w:space="0" w:color="auto"/>
        <w:left w:val="none" w:sz="0" w:space="0" w:color="auto"/>
        <w:bottom w:val="none" w:sz="0" w:space="0" w:color="auto"/>
        <w:right w:val="none" w:sz="0" w:space="0" w:color="auto"/>
      </w:divBdr>
    </w:div>
    <w:div w:id="20895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909-022-03866-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caeai.2025.10039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DCF2E-548C-49F1-949E-AC969FFE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3128</TotalTime>
  <Pages>9</Pages>
  <Words>1570</Words>
  <Characters>8949</Characters>
  <Application>Microsoft Office Word</Application>
  <DocSecurity>0</DocSecurity>
  <Lines>74</Lines>
  <Paragraphs>20</Paragraphs>
  <ScaleCrop>false</ScaleCrop>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460</cp:revision>
  <dcterms:created xsi:type="dcterms:W3CDTF">2025-07-10T05:58:00Z</dcterms:created>
  <dcterms:modified xsi:type="dcterms:W3CDTF">2025-07-22T12:08:00Z</dcterms:modified>
</cp:coreProperties>
</file>