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2BD09" w14:textId="23F794A9" w:rsidR="00B2315C" w:rsidRPr="00142A52" w:rsidRDefault="00F5348C" w:rsidP="009921DD">
      <w:pPr>
        <w:jc w:val="center"/>
        <w:rPr>
          <w:b/>
          <w:bCs/>
          <w:sz w:val="36"/>
          <w:szCs w:val="36"/>
        </w:rPr>
      </w:pPr>
      <w:r w:rsidRPr="00142A52">
        <w:rPr>
          <w:rFonts w:hint="eastAsia"/>
          <w:b/>
          <w:bCs/>
          <w:sz w:val="36"/>
          <w:szCs w:val="36"/>
        </w:rPr>
        <w:t>敘事視角轉換在蘭嶼永續教育中的應用：數位遊戲對學習者同理心與行動意圖的影響</w:t>
      </w:r>
    </w:p>
    <w:p w14:paraId="02E2F9F7" w14:textId="5957F124" w:rsidR="00FB6976" w:rsidRDefault="00FB6976" w:rsidP="00135C20">
      <w:pPr>
        <w:jc w:val="center"/>
        <w:rPr>
          <w:i/>
          <w:iCs/>
          <w:sz w:val="28"/>
          <w:szCs w:val="24"/>
        </w:rPr>
      </w:pPr>
      <w:r w:rsidRPr="00142A52">
        <w:rPr>
          <w:i/>
          <w:iCs/>
          <w:sz w:val="28"/>
          <w:szCs w:val="24"/>
        </w:rPr>
        <w:t xml:space="preserve">The Application of Narrative Perspective-Taking in </w:t>
      </w:r>
      <w:proofErr w:type="spellStart"/>
      <w:r w:rsidRPr="00142A52">
        <w:rPr>
          <w:i/>
          <w:iCs/>
          <w:sz w:val="28"/>
          <w:szCs w:val="24"/>
        </w:rPr>
        <w:t>Lanyu’s</w:t>
      </w:r>
      <w:proofErr w:type="spellEnd"/>
      <w:r w:rsidRPr="00142A52">
        <w:rPr>
          <w:i/>
          <w:iCs/>
          <w:sz w:val="28"/>
          <w:szCs w:val="24"/>
        </w:rPr>
        <w:t xml:space="preserve"> Sustainable Education: Effects of Digital Games on Learners’ Empathy and Action Intention</w:t>
      </w:r>
    </w:p>
    <w:p w14:paraId="1DCADF07" w14:textId="77777777" w:rsidR="00E06249" w:rsidRPr="00773C0E" w:rsidRDefault="00E06249" w:rsidP="00135C20">
      <w:pPr>
        <w:jc w:val="center"/>
        <w:rPr>
          <w:sz w:val="28"/>
          <w:szCs w:val="24"/>
        </w:rPr>
      </w:pPr>
    </w:p>
    <w:p w14:paraId="06AF2BCC" w14:textId="5689D4B0" w:rsidR="00B2315C" w:rsidRDefault="005F5E09" w:rsidP="005F5E09">
      <w:pPr>
        <w:pStyle w:val="1"/>
      </w:pPr>
      <w:r w:rsidRPr="005F5E09">
        <w:rPr>
          <w:rFonts w:hint="eastAsia"/>
        </w:rPr>
        <w:t>摘要</w:t>
      </w:r>
    </w:p>
    <w:p w14:paraId="1F68EC0E" w14:textId="1949AB5D" w:rsidR="00A30274" w:rsidRDefault="00A30274" w:rsidP="007569EC">
      <w:r>
        <w:t>隨著全球物種多樣性急速下降，環境保育的重要性越來越受到重視</w:t>
      </w:r>
      <w:r>
        <w:rPr>
          <w:rFonts w:hint="eastAsia"/>
        </w:rPr>
        <w:t>。位於台灣東南方的蘭嶼</w:t>
      </w:r>
      <w:r>
        <w:t>一個生態豐富且獨特的島嶼</w:t>
      </w:r>
      <w:r>
        <w:rPr>
          <w:rFonts w:hint="eastAsia"/>
        </w:rPr>
        <w:t>，其海域孕育著多樣性的海洋生物，包括珊瑚、海龜和各種熱帶魚類，形成獨特的海洋生態系。在陸地上，原生樹木和植被茂盛，而蘭嶼角</w:t>
      </w:r>
      <w:proofErr w:type="gramStart"/>
      <w:r>
        <w:rPr>
          <w:rFonts w:hint="eastAsia"/>
        </w:rPr>
        <w:t>鴞</w:t>
      </w:r>
      <w:proofErr w:type="gramEnd"/>
      <w:r>
        <w:rPr>
          <w:rFonts w:hint="eastAsia"/>
        </w:rPr>
        <w:t>等特有鳥類成為島上珍貴的生態資源之一。</w:t>
      </w:r>
      <w:r>
        <w:t>由於人類活動和環境變遷的影響，當地的生態系統正面臨威脅，急需大眾對其生態保護的理解與參與。</w:t>
      </w:r>
      <w:r>
        <w:rPr>
          <w:rFonts w:hint="eastAsia"/>
        </w:rPr>
        <w:t>為了倡導保育這些瀕危物種，我們選擇採用</w:t>
      </w:r>
      <w:r>
        <w:t>Unity</w:t>
      </w:r>
      <w:r>
        <w:rPr>
          <w:rFonts w:hint="eastAsia"/>
        </w:rPr>
        <w:t>引擎來製作一款環境保育的遊戲，旨在幫助年輕的孩童更快速地認識這些濒危物種。這款遊戲將透過生動的互動方式，呈現蘭嶼特有的生態環境，提高大眾對於自然保育以及蘭嶼特有種的關注度，並激發更多人參與保護這片寶貴的生態環境。遊戲中結合</w:t>
      </w:r>
      <w:r>
        <w:t>敘事視角轉換和角色代入的設計</w:t>
      </w:r>
      <w:r>
        <w:rPr>
          <w:rFonts w:hint="eastAsia"/>
        </w:rPr>
        <w:t>，讓學習者</w:t>
      </w:r>
      <w:r>
        <w:t>通過角色扮演來理解和體驗保護環境的重要性。實驗結果顯示，數位教育遊戲顯著提升了學習者的環保行動知識與意願，且在敘事視角轉換的幫助下，促進了學習者在現實中的同理心行為表現。未來建議進一步探索多元化的情境模擬與即時回</w:t>
      </w:r>
      <w:proofErr w:type="gramStart"/>
      <w:r>
        <w:t>饋</w:t>
      </w:r>
      <w:proofErr w:type="gramEnd"/>
      <w:r>
        <w:t>系統，以擴展數位遊戲在環保教育的應用，推動更多人參與環境保護的行動，增強其對生態保育的認知與責任感。</w:t>
      </w:r>
    </w:p>
    <w:p w14:paraId="009AE8D9" w14:textId="77777777" w:rsidR="00281641" w:rsidRDefault="00281641" w:rsidP="007569EC"/>
    <w:p w14:paraId="051AEE10" w14:textId="6F287450" w:rsidR="00281641" w:rsidRDefault="00281641" w:rsidP="00281641">
      <w:r w:rsidRPr="003D4EF5">
        <w:rPr>
          <w:rFonts w:hint="eastAsia"/>
          <w:b/>
          <w:bCs/>
        </w:rPr>
        <w:t>關鍵字</w:t>
      </w:r>
      <w:r w:rsidRPr="00040C85">
        <w:rPr>
          <w:rFonts w:hint="eastAsia"/>
        </w:rPr>
        <w:t>：</w:t>
      </w:r>
      <w:r w:rsidR="00A150ED">
        <w:t>Game-Based Learning</w:t>
      </w:r>
      <w:r w:rsidRPr="00040C85">
        <w:rPr>
          <w:rFonts w:hint="eastAsia"/>
        </w:rPr>
        <w:t>、</w:t>
      </w:r>
      <w:r w:rsidR="00A150ED">
        <w:t>Environmental Conservation</w:t>
      </w:r>
      <w:r w:rsidRPr="00040C85">
        <w:rPr>
          <w:rFonts w:hint="eastAsia"/>
        </w:rPr>
        <w:t>、蘭嶼吻鰕虎</w:t>
      </w:r>
      <w:r w:rsidR="00ED2D23">
        <w:rPr>
          <w:rFonts w:hint="eastAsia"/>
        </w:rPr>
        <w:t>、</w:t>
      </w:r>
      <w:r w:rsidR="00ED2D23">
        <w:t>Narrative Perspective-Taking</w:t>
      </w:r>
      <w:r w:rsidR="00ED2D23">
        <w:rPr>
          <w:rFonts w:hint="eastAsia"/>
        </w:rPr>
        <w:t>、</w:t>
      </w:r>
      <w:r w:rsidR="00ED2D23">
        <w:t>Education for Sustainable Development</w:t>
      </w:r>
    </w:p>
    <w:p w14:paraId="2A70A68B" w14:textId="77777777" w:rsidR="00B62E97" w:rsidRDefault="00B62E97" w:rsidP="00281641"/>
    <w:p w14:paraId="4B8B6DA1" w14:textId="47D30AAC" w:rsidR="00417FFA" w:rsidRDefault="00CB7B12" w:rsidP="00417FFA">
      <w:pPr>
        <w:pStyle w:val="1"/>
      </w:pPr>
      <w:r>
        <w:rPr>
          <w:rFonts w:hint="eastAsia"/>
        </w:rPr>
        <w:t>INTRODUCTION</w:t>
      </w:r>
    </w:p>
    <w:p w14:paraId="075B96A1" w14:textId="77777777" w:rsidR="008C1FDD" w:rsidRDefault="002C1385" w:rsidP="00951F3A">
      <w:r w:rsidRPr="002C1385">
        <w:rPr>
          <w:rFonts w:hint="eastAsia"/>
        </w:rPr>
        <w:t>全球物種多樣性的急遽下降已成為一項嚴重的環境議題。蘭嶼的生態系統是台灣島嶼生態多樣性研究的重要區域。這片獨特的土地不僅擁有美麗的自然景觀，更是生物多樣性研究和保育工作的寶貴資源。而其中，蘭嶼吻鰕虎魚是台東縣蘭嶼的特有種之一。在</w:t>
      </w:r>
      <w:r w:rsidRPr="002C1385">
        <w:t>2012</w:t>
      </w:r>
      <w:r w:rsidRPr="002C1385">
        <w:rPr>
          <w:rFonts w:hint="eastAsia"/>
        </w:rPr>
        <w:t>年天秤颱風重創蘭嶼之後，蘭嶼政府後續進行多項水利整治工程，而其中的水泥空心磚整治工程嚴重影響蘭嶼吻鰕虎的兩側洄游的特殊生活方式。經過</w:t>
      </w:r>
      <w:r w:rsidRPr="002C1385">
        <w:t>2019</w:t>
      </w:r>
      <w:r w:rsidRPr="002C1385">
        <w:rPr>
          <w:rFonts w:hint="eastAsia"/>
        </w:rPr>
        <w:t>年生態專家周銘泰先生調查發現，當時蘭嶼吻鰕虎可能已經不足</w:t>
      </w:r>
      <w:r w:rsidRPr="002C1385">
        <w:t>200</w:t>
      </w:r>
      <w:r w:rsidRPr="002C1385">
        <w:rPr>
          <w:rFonts w:hint="eastAsia"/>
        </w:rPr>
        <w:t>隻，比起櫻花鉤吻鮭更加稀少。在台灣淡水魚紅皮書中被列入極度瀕危物種</w:t>
      </w:r>
      <w:r w:rsidRPr="002C1385">
        <w:t>(CR)</w:t>
      </w:r>
      <w:r w:rsidRPr="002C1385">
        <w:rPr>
          <w:rFonts w:hint="eastAsia"/>
        </w:rPr>
        <w:t>，可卻不在</w:t>
      </w:r>
      <w:r w:rsidRPr="002C1385">
        <w:t>1</w:t>
      </w:r>
      <w:r w:rsidRPr="002C1385">
        <w:rPr>
          <w:rFonts w:hint="eastAsia"/>
        </w:rPr>
        <w:t>級淡水魚保育名錄中，是典型不被大眾注意的瀕危物種。為了喚起社會對蘭嶼吻鰕虎的關注，我們參考了蘭嶼吻鰕虎的繪本《阿虎的心願》並以此為基礎，製作了相應的環保教育遊戲。這款遊戲的目的在於透過互動的方式提高大眾對於蘭嶼吻鰕虎魚的認知，激發更多人參與相應的保育行動。</w:t>
      </w:r>
    </w:p>
    <w:p w14:paraId="3C26D270" w14:textId="77777777" w:rsidR="008C1FDD" w:rsidRDefault="008C1FDD" w:rsidP="00951F3A"/>
    <w:p w14:paraId="23FD9491" w14:textId="5FAE48AC" w:rsidR="00503AF8" w:rsidRDefault="002C1385" w:rsidP="00951F3A">
      <w:r w:rsidRPr="002C1385">
        <w:rPr>
          <w:rFonts w:hint="eastAsia"/>
        </w:rPr>
        <w:t>故事是一種強大的工具，能激發同理心及其共同驅動因素、相互關聯和情感素養。在環境研究中，故事已成為一種用來表達人類、自然與科技之間的複雜關係，聯結個人與社會、本地</w:t>
      </w:r>
      <w:r w:rsidRPr="002C1385">
        <w:rPr>
          <w:rFonts w:hint="eastAsia"/>
        </w:rPr>
        <w:lastRenderedPageBreak/>
        <w:t>與全球，並連接原因與結果</w:t>
      </w:r>
      <w:r w:rsidRPr="002C1385">
        <w:rPr>
          <w:rFonts w:hint="eastAsia"/>
        </w:rPr>
        <w:t>(Nanson, 2021)</w:t>
      </w:r>
      <w:r w:rsidRPr="002C1385">
        <w:rPr>
          <w:rFonts w:hint="eastAsia"/>
        </w:rPr>
        <w:t>。環境敘事可以通過傳達易於記憶的事實來激發環境行動，同時也能通過塑造信念和共同建構意義來形成人與世界的新關係</w:t>
      </w:r>
      <w:r w:rsidRPr="002C1385">
        <w:rPr>
          <w:rFonts w:hint="eastAsia"/>
        </w:rPr>
        <w:t>(</w:t>
      </w:r>
      <w:proofErr w:type="spellStart"/>
      <w:r w:rsidRPr="002C1385">
        <w:rPr>
          <w:rFonts w:hint="eastAsia"/>
        </w:rPr>
        <w:t>Kumpu</w:t>
      </w:r>
      <w:proofErr w:type="spellEnd"/>
      <w:r w:rsidRPr="002C1385">
        <w:rPr>
          <w:rFonts w:hint="eastAsia"/>
        </w:rPr>
        <w:t>, 2022; Rising, et al., 2022)</w:t>
      </w:r>
      <w:r w:rsidRPr="002C1385">
        <w:rPr>
          <w:rFonts w:hint="eastAsia"/>
        </w:rPr>
        <w:t>。敘事必須將主題固有的不確定性和複雜性轉化為積極的視角，同時激發觀眾對挑戰的好奇心並賦予行動的動力。成功的敘事需將主題的不確定性和複雜性轉化為正面的視角，激發觀眾的好奇心，並賦予他們行動的動力。此基礎上，遊戲化思想成為了一種設計環保、公益和教育活動的途徑。遊戲化通過運用遊戲元素與設計方法，改變人們對非遊戲事物的思考和行為。環境問題的成因大部分源自人類行為，深受價值觀、態度和生活展望的影。而這些價值觀和態度又從童年早期便開始發展，因此更著重於學齡階段的潛力。這正是可持續發展教育主要針對在校學生的原因之一。當前的教育者依賴於學習者的直接體驗來推動可持續發展教育，同時達成認知、社會情感與行為三方面的發展。因此，我們透過</w:t>
      </w:r>
      <w:r w:rsidRPr="002C1385">
        <w:rPr>
          <w:rFonts w:hint="eastAsia"/>
        </w:rPr>
        <w:t>Unity</w:t>
      </w:r>
      <w:r w:rsidRPr="002C1385">
        <w:rPr>
          <w:rFonts w:hint="eastAsia"/>
        </w:rPr>
        <w:t>引擎設計一款針對孩童的環保教育遊戲。主要目的在於透過互動式的方式，激發學童對物種多樣性和環境保育的興趣。我們將這款簡單而有趣的小遊戲納入學校課程，特別是在電腦課程中透過老師的引導和協助，讓學生在課堂上共同參與這個遊戲，以實現教育目標。期望透過遊戲引導孩子們更加關注、理解生態保育的重要性，培養環保意識，並激發他們參與保育行動的積極性。我們期望能夠為蘭嶼的生態保育和環保教育盡一份心力，喚起社會對於環境保護的重視，以促使這片富饒的土地實現永續發展的目標。</w:t>
      </w:r>
      <w:r>
        <w:rPr>
          <w:rFonts w:hint="eastAsia"/>
        </w:rPr>
        <w:t>因此我們提出以下問題：</w:t>
      </w:r>
    </w:p>
    <w:p w14:paraId="4763C4E3" w14:textId="77777777" w:rsidR="002C1385" w:rsidRDefault="002C1385" w:rsidP="00951F3A"/>
    <w:p w14:paraId="46182E25" w14:textId="2049DDBE" w:rsidR="001E3B13" w:rsidRDefault="001E3B13" w:rsidP="00220E14">
      <w:pPr>
        <w:pStyle w:val="a9"/>
        <w:numPr>
          <w:ilvl w:val="0"/>
          <w:numId w:val="1"/>
        </w:numPr>
        <w:spacing w:line="240" w:lineRule="atLeast"/>
        <w:ind w:leftChars="0"/>
      </w:pPr>
      <w:r w:rsidRPr="001E3B13">
        <w:rPr>
          <w:rFonts w:hint="eastAsia"/>
        </w:rPr>
        <w:t>透過本研究的數位教育遊戲，是否能有效提升受測者的行動選擇知識，進而影響其環境行動決策</w:t>
      </w:r>
      <w:r w:rsidR="00972ADC">
        <w:rPr>
          <w:rFonts w:hint="eastAsia"/>
        </w:rPr>
        <w:t>。</w:t>
      </w:r>
    </w:p>
    <w:p w14:paraId="05823BC3" w14:textId="3B7FB3B1" w:rsidR="001A41E7" w:rsidRDefault="001E3B13" w:rsidP="00220E14">
      <w:pPr>
        <w:pStyle w:val="a9"/>
        <w:numPr>
          <w:ilvl w:val="0"/>
          <w:numId w:val="1"/>
        </w:numPr>
        <w:spacing w:line="240" w:lineRule="atLeast"/>
        <w:ind w:leftChars="0"/>
      </w:pPr>
      <w:r w:rsidRPr="001E3B13">
        <w:rPr>
          <w:rFonts w:hint="eastAsia"/>
        </w:rPr>
        <w:t>透過本研究的數位教育遊戲，是否能影響受測者的知識和信心，進而增強其對採取環境保護行動的意願</w:t>
      </w:r>
      <w:r w:rsidR="00972ADC">
        <w:rPr>
          <w:rFonts w:hint="eastAsia"/>
        </w:rPr>
        <w:t>。</w:t>
      </w:r>
    </w:p>
    <w:p w14:paraId="0BE06249" w14:textId="59E6DF44" w:rsidR="001A41E7" w:rsidRDefault="001E3B13" w:rsidP="00220E14">
      <w:pPr>
        <w:pStyle w:val="a9"/>
        <w:numPr>
          <w:ilvl w:val="0"/>
          <w:numId w:val="1"/>
        </w:numPr>
        <w:spacing w:line="240" w:lineRule="atLeast"/>
        <w:ind w:leftChars="0"/>
      </w:pPr>
      <w:r w:rsidRPr="001E3B13">
        <w:rPr>
          <w:rFonts w:hint="eastAsia"/>
        </w:rPr>
        <w:t>透過本研究的數位教育遊戲，敘事視角轉換是否能提升受測者在真實情境中的同理心行為</w:t>
      </w:r>
      <w:r w:rsidR="00972ADC">
        <w:rPr>
          <w:rFonts w:hint="eastAsia"/>
        </w:rPr>
        <w:t>。</w:t>
      </w:r>
    </w:p>
    <w:p w14:paraId="4619072A" w14:textId="77777777" w:rsidR="009F2CE9" w:rsidRPr="00040C85" w:rsidRDefault="009F2CE9" w:rsidP="00281641"/>
    <w:p w14:paraId="1E459951" w14:textId="4752D0E8" w:rsidR="00281641" w:rsidRDefault="005E5594" w:rsidP="005E5594">
      <w:pPr>
        <w:pStyle w:val="1"/>
      </w:pPr>
      <w:r>
        <w:rPr>
          <w:rFonts w:hint="eastAsia"/>
        </w:rPr>
        <w:t>RELATED WORK</w:t>
      </w:r>
    </w:p>
    <w:p w14:paraId="23A37E61" w14:textId="25EF86A1" w:rsidR="00912CCF" w:rsidRDefault="00F51860" w:rsidP="005E5594">
      <w:pPr>
        <w:pStyle w:val="2"/>
      </w:pPr>
      <w:r w:rsidRPr="00F51860">
        <w:rPr>
          <w:rFonts w:hint="eastAsia"/>
        </w:rPr>
        <w:t>功能性生態系統的角色及其在保育中的意義</w:t>
      </w:r>
    </w:p>
    <w:p w14:paraId="30D49298" w14:textId="130E60AA" w:rsidR="00912CCF" w:rsidRDefault="00912CCF" w:rsidP="007569EC">
      <w:r w:rsidRPr="00912CCF">
        <w:rPr>
          <w:rFonts w:hint="eastAsia"/>
        </w:rPr>
        <w:t>海洋覆蓋了地球表面的</w:t>
      </w:r>
      <w:r w:rsidRPr="00912CCF">
        <w:rPr>
          <w:rFonts w:hint="eastAsia"/>
        </w:rPr>
        <w:t>71%</w:t>
      </w:r>
      <w:r w:rsidRPr="00912CCF">
        <w:rPr>
          <w:rFonts w:hint="eastAsia"/>
        </w:rPr>
        <w:t>，包含了地球約</w:t>
      </w:r>
      <w:r w:rsidRPr="00912CCF">
        <w:rPr>
          <w:rFonts w:hint="eastAsia"/>
        </w:rPr>
        <w:t>97%</w:t>
      </w:r>
      <w:r w:rsidRPr="00912CCF">
        <w:rPr>
          <w:rFonts w:hint="eastAsia"/>
        </w:rPr>
        <w:t>的水域，對地球生態系統和人類生活具有不可或缺的作用。它在調節全球氣候、提供食物和氧氣方面發揮著至關重要的功能，並吸收了約</w:t>
      </w:r>
      <w:r w:rsidRPr="00912CCF">
        <w:rPr>
          <w:rFonts w:hint="eastAsia"/>
        </w:rPr>
        <w:t>40%</w:t>
      </w:r>
      <w:r w:rsidRPr="00912CCF">
        <w:rPr>
          <w:rFonts w:hint="eastAsia"/>
        </w:rPr>
        <w:t>的大氣二氧化碳。海洋的健康直接影響著地球上所有生命的生存。提供了多種生態系統服務，包括確保糧食安全和維持氣候穩定，這些服務依賴於自然海洋系統的結構、組成及功能，而這些功能又由整個海洋營養網的生產力來支撐。海洋生產力是多樣化且正常運作的海洋生態系統的基礎條件。初級生產力提供了一級消費者所需的能量，影響著整個生態系統中更高營養階層的分布和數量，</w:t>
      </w:r>
      <w:proofErr w:type="gramStart"/>
      <w:r w:rsidRPr="00912CCF">
        <w:rPr>
          <w:rFonts w:hint="eastAsia"/>
        </w:rPr>
        <w:t>支持著</w:t>
      </w:r>
      <w:proofErr w:type="gramEnd"/>
      <w:r w:rsidRPr="00912CCF">
        <w:rPr>
          <w:rFonts w:hint="eastAsia"/>
        </w:rPr>
        <w:t>更高營養階層的群聚。從物種到生態系統層級的保育是基於維護功能性系統的前提，這些系統促進了關鍵的生態過程，維持物種間以及它們與環境之間的關係。功能性生態系統被認為是生物多樣性存在的基本前提，並被視為解決氣候變遷和達成永續發展目標的關鍵。隨著工業革命以來人類活動的影響逐步擴大，海洋正承受著愈加巨大的壓力，包括過度捕撈、氣候變遷和海洋污染等問題。海洋污染指的是有害物質進入海洋環境，進一步破壞生物資源、海水品質和環境品質的現象，中海洋污染指的是有害物質進入海洋環境，進一步破壞生物資源、海水品質和環境品質的現象。海洋垃圾尤為嚴</w:t>
      </w:r>
      <w:r w:rsidRPr="00912CCF">
        <w:rPr>
          <w:rFonts w:hint="eastAsia"/>
        </w:rPr>
        <w:lastRenderedPageBreak/>
        <w:t>重，特別是丟棄、遺棄或丟失到海中或海灘上的任何持久性、製造或加工的固體材料，最常見的是人為活動產生的塑膠、橡膠、紙張、金屬、木材、玻璃和布料。大多數海洋物種的垃圾相關的事件都與塑膠物品有關，微塑膠和巨集塑膠會導致動物窒息。人類活動正在嚴重損害海洋的生存。每年有</w:t>
      </w:r>
      <w:r w:rsidRPr="00912CCF">
        <w:rPr>
          <w:rFonts w:hint="eastAsia"/>
        </w:rPr>
        <w:t>800</w:t>
      </w:r>
      <w:r w:rsidRPr="00912CCF">
        <w:rPr>
          <w:rFonts w:hint="eastAsia"/>
        </w:rPr>
        <w:t>萬噸塑膠垃圾最終進入海洋，其中地中海是世界上每平方公里微塑料濃度最高的地區。其中塑膠</w:t>
      </w:r>
      <w:proofErr w:type="gramStart"/>
      <w:r w:rsidRPr="00912CCF">
        <w:rPr>
          <w:rFonts w:hint="eastAsia"/>
        </w:rPr>
        <w:t>佔</w:t>
      </w:r>
      <w:proofErr w:type="gramEnd"/>
      <w:r w:rsidRPr="00912CCF">
        <w:rPr>
          <w:rFonts w:hint="eastAsia"/>
        </w:rPr>
        <w:t>海洋垃圾的</w:t>
      </w:r>
      <w:r w:rsidRPr="00912CCF">
        <w:rPr>
          <w:rFonts w:hint="eastAsia"/>
        </w:rPr>
        <w:t>85%</w:t>
      </w:r>
      <w:r w:rsidRPr="00912CCF">
        <w:rPr>
          <w:rFonts w:hint="eastAsia"/>
        </w:rPr>
        <w:t>。聯合國環境規劃署</w:t>
      </w:r>
      <w:r w:rsidRPr="00912CCF">
        <w:rPr>
          <w:rFonts w:hint="eastAsia"/>
        </w:rPr>
        <w:t xml:space="preserve">(United Nations Environment </w:t>
      </w:r>
      <w:proofErr w:type="spellStart"/>
      <w:r w:rsidRPr="00912CCF">
        <w:rPr>
          <w:rFonts w:hint="eastAsia"/>
        </w:rPr>
        <w:t>Programme</w:t>
      </w:r>
      <w:proofErr w:type="spellEnd"/>
      <w:r w:rsidRPr="00912CCF">
        <w:rPr>
          <w:rFonts w:hint="eastAsia"/>
        </w:rPr>
        <w:t>, UN)</w:t>
      </w:r>
      <w:r w:rsidRPr="00912CCF">
        <w:rPr>
          <w:rFonts w:hint="eastAsia"/>
        </w:rPr>
        <w:t>更預測，</w:t>
      </w:r>
      <w:r w:rsidRPr="00912CCF">
        <w:rPr>
          <w:rFonts w:hint="eastAsia"/>
        </w:rPr>
        <w:t>2040</w:t>
      </w:r>
      <w:r w:rsidRPr="00912CCF">
        <w:rPr>
          <w:rFonts w:hint="eastAsia"/>
        </w:rPr>
        <w:t>年流入海洋的塑膠垃圾將增加至目前的兩倍，對海洋生態和全球環境構成持續的挑戰。</w:t>
      </w:r>
    </w:p>
    <w:p w14:paraId="299F1E05" w14:textId="3106DF81" w:rsidR="005E7CF8" w:rsidRDefault="005E7CF8" w:rsidP="007569EC"/>
    <w:p w14:paraId="3CC7A020" w14:textId="62DA3101" w:rsidR="001C13CA" w:rsidRDefault="001C13CA" w:rsidP="001C13CA">
      <w:pPr>
        <w:pStyle w:val="Web"/>
      </w:pPr>
      <w:r>
        <w:rPr>
          <w:noProof/>
        </w:rPr>
        <w:drawing>
          <wp:inline distT="0" distB="0" distL="0" distR="0" wp14:anchorId="3F1FA9F3" wp14:editId="7BBB7DE8">
            <wp:extent cx="6120130" cy="5325110"/>
            <wp:effectExtent l="0" t="0" r="0" b="889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5325110"/>
                    </a:xfrm>
                    <a:prstGeom prst="rect">
                      <a:avLst/>
                    </a:prstGeom>
                    <a:noFill/>
                    <a:ln>
                      <a:noFill/>
                    </a:ln>
                  </pic:spPr>
                </pic:pic>
              </a:graphicData>
            </a:graphic>
          </wp:inline>
        </w:drawing>
      </w:r>
    </w:p>
    <w:p w14:paraId="6BD4F18E" w14:textId="77777777" w:rsidR="001C13CA" w:rsidRDefault="001C13CA" w:rsidP="007569EC"/>
    <w:p w14:paraId="597035B4" w14:textId="7B8CDCC4" w:rsidR="005E7CF8" w:rsidRDefault="005E7CF8" w:rsidP="007569EC">
      <w:r w:rsidRPr="005E7CF8">
        <w:rPr>
          <w:rFonts w:hint="eastAsia"/>
        </w:rPr>
        <w:t>多數環境問題源於人類的日常行為，因此改變個人行為是確保海洋資源可持續利用的關鍵。僅依賴政策是不夠的，必須透過教育來提高環境意識，從根本上改變人們對環境的態度。當個人了解海洋生態系統的重要性並具備相關知識後，行為改變才會逐步實現。為此，教育下一代認識海洋環境及其物種至關重要，讓他們意識到保護環境的必要性。海洋素養教育不僅提升人們對海洋的了解，也讓他們認識到自身對海洋環境的責任。當公眾具備基本的海洋知</w:t>
      </w:r>
      <w:r w:rsidRPr="005E7CF8">
        <w:rPr>
          <w:rFonts w:hint="eastAsia"/>
        </w:rPr>
        <w:lastRenderedPageBreak/>
        <w:t>識並理解海洋問題的嚴重性時，更有可能廣泛參與民主決策，共同致力於保護海洋生態。近年來，海洋問題的治理政策日益強調</w:t>
      </w:r>
      <w:proofErr w:type="gramStart"/>
      <w:r w:rsidRPr="005E7CF8">
        <w:rPr>
          <w:rFonts w:hint="eastAsia"/>
        </w:rPr>
        <w:t>參與式和社區</w:t>
      </w:r>
      <w:proofErr w:type="gramEnd"/>
      <w:r w:rsidRPr="005E7CF8">
        <w:rPr>
          <w:rFonts w:hint="eastAsia"/>
        </w:rPr>
        <w:t>基礎的決策方式，讓更多公民加入海洋政策的制定和執行。這不僅有助於包容性政策的推動，對海洋生態的長期保護也有極大裨益。透過宣傳教育和持續的公眾參與，社會可以共同努力減少塑膠垃圾排放，推動更多具體的海洋保護行動。海洋問題涉及層面廣泛，且關乎每個人的生活，不僅需要科學技術的支持，更需要各界人士共同參與，保障海洋生態系統的永續發展。</w:t>
      </w:r>
    </w:p>
    <w:p w14:paraId="71F6B9E4" w14:textId="77777777" w:rsidR="00912CCF" w:rsidRDefault="00912CCF" w:rsidP="007569EC"/>
    <w:p w14:paraId="2210198D" w14:textId="518C8DDF" w:rsidR="00912CCF" w:rsidRPr="009654DB" w:rsidRDefault="009654DB" w:rsidP="009654DB">
      <w:pPr>
        <w:pStyle w:val="2"/>
      </w:pPr>
      <w:r w:rsidRPr="009654DB">
        <w:rPr>
          <w:rFonts w:hint="eastAsia"/>
        </w:rPr>
        <w:t>嚴肅遊戲：從傳統媒體到數位技術的海洋保護演進</w:t>
      </w:r>
    </w:p>
    <w:p w14:paraId="08F779BF" w14:textId="5D723B66" w:rsidR="009654DB" w:rsidRDefault="009654DB" w:rsidP="007569EC">
      <w:r w:rsidRPr="009654DB">
        <w:rPr>
          <w:rFonts w:hint="eastAsia"/>
        </w:rPr>
        <w:t>當環境保護工作迫切需要全球範圍的宣傳時，數位遊戲作為全球影響力最大的娛樂形式之一，若被忽視將是一大失策</w:t>
      </w:r>
      <w:r w:rsidRPr="009654DB">
        <w:t xml:space="preserve">(Thomas‐Walters &amp; </w:t>
      </w:r>
      <w:proofErr w:type="spellStart"/>
      <w:r w:rsidRPr="009654DB">
        <w:t>Veríssimo</w:t>
      </w:r>
      <w:proofErr w:type="spellEnd"/>
      <w:r w:rsidRPr="009654DB">
        <w:t>, 2022)</w:t>
      </w:r>
      <w:r w:rsidRPr="009654DB">
        <w:rPr>
          <w:rFonts w:hint="eastAsia"/>
        </w:rPr>
        <w:t>。儘管已有研究證實數位遊戲能正向影響人們對生物多樣性的保護意識，仍需進一步探索其在實際應用中的效果</w:t>
      </w:r>
      <w:r w:rsidRPr="009654DB">
        <w:t>(Colleton, et al., 2016)</w:t>
      </w:r>
      <w:r w:rsidRPr="009654DB">
        <w:rPr>
          <w:rFonts w:hint="eastAsia"/>
        </w:rPr>
        <w:t>。數位遊戲在</w:t>
      </w:r>
      <w:r w:rsidRPr="009654DB">
        <w:t>COVID-19</w:t>
      </w:r>
      <w:r w:rsidRPr="009654DB">
        <w:rPr>
          <w:rFonts w:hint="eastAsia"/>
        </w:rPr>
        <w:t>期間迅速崛起，已不再僅僅是青少年的消遣方式。雖然遊戲本質上都是商業性，但過去十年中也出現了以教育為目的的嚴肅遊戲。模擬現實世界或解決現實問題，旨在幫助玩家學習、探索並應對複雜情境。透過遊戲，學習者可以處理結構不良、不可預測的問題，並了解新興系統的特性和行為，甚至是事件的非線性發展。文獻指出嚴肅遊戲在知識獲取、認知技能提升，還是動機和行為的改變都非常有效，包括健康飲食、性教育、語言訓練等特別受政策關注的領域</w:t>
      </w:r>
      <w:r w:rsidRPr="009654DB">
        <w:rPr>
          <w:rFonts w:hint="eastAsia"/>
        </w:rPr>
        <w:t>(Boyle, et al., 2016)</w:t>
      </w:r>
      <w:r w:rsidRPr="009654DB">
        <w:rPr>
          <w:rFonts w:hint="eastAsia"/>
        </w:rPr>
        <w:t>。被應用於老年照護、醫療管理等不同情境中以提升動機</w:t>
      </w:r>
      <w:r w:rsidRPr="009654DB">
        <w:rPr>
          <w:rFonts w:hint="eastAsia"/>
        </w:rPr>
        <w:t>(</w:t>
      </w:r>
      <w:proofErr w:type="spellStart"/>
      <w:r w:rsidRPr="009654DB">
        <w:rPr>
          <w:rFonts w:hint="eastAsia"/>
        </w:rPr>
        <w:t>Swacha</w:t>
      </w:r>
      <w:proofErr w:type="spellEnd"/>
      <w:r w:rsidRPr="009654DB">
        <w:rPr>
          <w:rFonts w:hint="eastAsia"/>
        </w:rPr>
        <w:t>, et al., 2021)</w:t>
      </w:r>
      <w:r w:rsidRPr="009654DB">
        <w:rPr>
          <w:rFonts w:hint="eastAsia"/>
        </w:rPr>
        <w:t>。距離與高成本通常被認為是探索海洋的障礙，此外像是特殊類型的環境也很難參與或到達。而數位技術可以克服這些限制。虛擬實境、嚴肅遊戲、增強現實等幫助學生更好地瞭解海洋與其中生物。遊戲化是一種流行的宣傳形式，遊戲可以帶給玩家令人印象深刻的體驗，並在體驗後對遊戲內容進行反思。多元化、互動性、娛樂性的資訊更容易被公眾接受。例如文科教育棋盤遊戲「</w:t>
      </w:r>
      <w:r w:rsidRPr="009654DB">
        <w:rPr>
          <w:rFonts w:hint="eastAsia"/>
        </w:rPr>
        <w:t>Fun with the Ocean</w:t>
      </w:r>
      <w:r w:rsidRPr="009654DB">
        <w:rPr>
          <w:rFonts w:hint="eastAsia"/>
        </w:rPr>
        <w:t>」通過三個不同的遊戲環節介紹當地特色海洋生態環境，玩家可以在互動中瞭解海洋生物和海洋生態保護。</w:t>
      </w:r>
      <w:proofErr w:type="gramStart"/>
      <w:r w:rsidRPr="009654DB">
        <w:rPr>
          <w:rFonts w:hint="eastAsia"/>
        </w:rPr>
        <w:t>書劇遊戲</w:t>
      </w:r>
      <w:proofErr w:type="gramEnd"/>
      <w:r w:rsidRPr="009654DB">
        <w:rPr>
          <w:rFonts w:hint="eastAsia"/>
        </w:rPr>
        <w:t>「</w:t>
      </w:r>
      <w:proofErr w:type="spellStart"/>
      <w:r w:rsidRPr="009654DB">
        <w:rPr>
          <w:rFonts w:hint="eastAsia"/>
        </w:rPr>
        <w:t>Flewn</w:t>
      </w:r>
      <w:proofErr w:type="spellEnd"/>
      <w:r w:rsidRPr="009654DB">
        <w:rPr>
          <w:rFonts w:hint="eastAsia"/>
        </w:rPr>
        <w:t>」則以鯨魚穿越沙漠尋找冒險新家為故事情節，透過站在海洋生物的視角來描述海洋環境的危險和它們的生存並不容易。</w:t>
      </w:r>
      <w:proofErr w:type="gramStart"/>
      <w:r w:rsidRPr="009654DB">
        <w:rPr>
          <w:rFonts w:hint="eastAsia"/>
        </w:rPr>
        <w:t>此外，</w:t>
      </w:r>
      <w:proofErr w:type="gramEnd"/>
      <w:r w:rsidRPr="009654DB">
        <w:rPr>
          <w:rFonts w:hint="eastAsia"/>
        </w:rPr>
        <w:t>目前關於海洋保護的宣傳大多還是以紀錄片、動畫短片、海報等傳統方式為主，這使得內容難以創新。隨著技術飛速發展，宣傳設計也突破了技術發展的局限，不再局限於簡單的圖形創意。數位技術是未來公民不可忽視的輔助工具和材料，包含多媒體、個人化教學和互動式學習。</w:t>
      </w:r>
      <w:proofErr w:type="gramStart"/>
      <w:r w:rsidRPr="009654DB">
        <w:rPr>
          <w:rFonts w:hint="eastAsia"/>
        </w:rPr>
        <w:t>學習者夠根據</w:t>
      </w:r>
      <w:proofErr w:type="gramEnd"/>
      <w:r w:rsidRPr="009654DB">
        <w:rPr>
          <w:rFonts w:hint="eastAsia"/>
        </w:rPr>
        <w:t>自己的需求、能力和偏好按照自己的節奏學習，並在學習過程中獲得自我評估和即時反饋的機會。與傳統教科書相比，數位學習材料以動畫、旁白等不同形式的資訊同步呈現內容似乎使學習內容更有趣、更有吸引力和更容易理解。數位學習材料中提供的多樣化資源可以加深和擴展學習者的知識庫。通過動態圖像或動畫提供有效的圖形資訊，有助於解釋與理解給定的資訊。在必要時自動監控、診斷和分析學習過程。</w:t>
      </w:r>
    </w:p>
    <w:p w14:paraId="211F97E1" w14:textId="61921C8C" w:rsidR="009654DB" w:rsidRDefault="009654DB" w:rsidP="007569EC"/>
    <w:p w14:paraId="5B0E3C08" w14:textId="77777777" w:rsidR="00E82FC6" w:rsidRDefault="00E82FC6" w:rsidP="00E82FC6">
      <w:pPr>
        <w:pStyle w:val="2"/>
      </w:pPr>
      <w:r>
        <w:rPr>
          <w:rFonts w:hint="eastAsia"/>
        </w:rPr>
        <w:t>基於永續發展的遊戲式學習</w:t>
      </w:r>
    </w:p>
    <w:p w14:paraId="4C21F717" w14:textId="77777777" w:rsidR="00E82FC6" w:rsidRDefault="00E82FC6" w:rsidP="00E82FC6">
      <w:r>
        <w:rPr>
          <w:rFonts w:hint="eastAsia"/>
        </w:rPr>
        <w:t>聯合國永續發展教育十年</w:t>
      </w:r>
      <w:r>
        <w:rPr>
          <w:rFonts w:hint="eastAsia"/>
        </w:rPr>
        <w:t>(United Nations Decade for Education for Sustainable Development, DESS)</w:t>
      </w:r>
      <w:r>
        <w:rPr>
          <w:rFonts w:hint="eastAsia"/>
        </w:rPr>
        <w:t>之目標是創新課程並鼓勵發展對於世界中有用的技能。永續發展並不是一個新議題，而是一種生活方式，其主旨為「讓我們在現在和未來、為自己和他人、在這裡和世界各地，</w:t>
      </w:r>
      <w:r>
        <w:rPr>
          <w:rFonts w:hint="eastAsia"/>
        </w:rPr>
        <w:lastRenderedPageBreak/>
        <w:t>努力創造一個更美好的世界」。永續發展是公民身份的一種體現，不受限於居住地，而是擴展到全球，超越當下的時間，並對未來具有深遠意義。允許公民做出明智的決定並採取負責任的行動來維護環境完整性、經濟盈利能力和公平社會，同時尊重文化多樣性。儘管有大量的教育路徑和倡議，以及涉及該領域各個學科的廣泛研究，但永續發展教育仍難以出現。永續發展意味著通過跨學科和跨學科的視角，通過教育來處理和理解塑造現實世界的複雜相互聯繫。</w:t>
      </w:r>
      <w:r>
        <w:rPr>
          <w:rFonts w:hint="eastAsia"/>
        </w:rPr>
        <w:t>Fisher, et al.,(2016)</w:t>
      </w:r>
      <w:r>
        <w:rPr>
          <w:rFonts w:hint="eastAsia"/>
        </w:rPr>
        <w:t>歸納出永續與計算機科學結合的兩種方式。一種是引入新的計算機科學課程，並透過課程將兩個領域相交。另一種方式是將永續發展相關的講座、練習和專案融入傳統的計算機科學課程。而後者被視為一種補救措施。因為近年來專門針對永續發展的課程逐漸從主要的研究計劃中被移除。這種做法可以彌補專門永續發展課程減少的問題，讓永續發展的概念仍然能在計算機科學課程中得到重視。</w:t>
      </w:r>
      <w:proofErr w:type="spellStart"/>
      <w:r>
        <w:rPr>
          <w:rFonts w:hint="eastAsia"/>
        </w:rPr>
        <w:t>Gatti</w:t>
      </w:r>
      <w:proofErr w:type="spellEnd"/>
      <w:r>
        <w:rPr>
          <w:rFonts w:hint="eastAsia"/>
        </w:rPr>
        <w:t>, et al.(2019)</w:t>
      </w:r>
      <w:r>
        <w:rPr>
          <w:rFonts w:hint="eastAsia"/>
        </w:rPr>
        <w:t>通過類比和遊戲有效提升了認知及情感學習成果，進而對學生在可持續發展領域的批判性思維技能產生了正面影響。</w:t>
      </w:r>
      <w:r>
        <w:rPr>
          <w:rFonts w:hint="eastAsia"/>
        </w:rPr>
        <w:t>Veronica &amp; Calvano(2020)</w:t>
      </w:r>
      <w:r>
        <w:rPr>
          <w:rFonts w:hint="eastAsia"/>
        </w:rPr>
        <w:t>建議將多媒體技術應用於可持續教育，研究指出，我們需要需要兒童從小具備成年人尚未具備的環境敏感度。</w:t>
      </w:r>
      <w:r>
        <w:rPr>
          <w:rFonts w:hint="eastAsia"/>
        </w:rPr>
        <w:t>Peña, et al.(2020)</w:t>
      </w:r>
      <w:r>
        <w:rPr>
          <w:rFonts w:hint="eastAsia"/>
        </w:rPr>
        <w:t>指出持續發展教育的進步不僅鼓勵系統性、批判性和解決問題的思維，還促進了戰略思維、協作能力以及自我意識的發展。有大量研究證實技術可以有效提升學習和教學實踐，已應用於社交機器人、增強現實、推薦系統等不同領域，並且應用於賦權、特殊教育等實際情境，以豐富傳統學習模式。</w:t>
      </w:r>
      <w:r>
        <w:rPr>
          <w:rFonts w:hint="eastAsia"/>
        </w:rPr>
        <w:t>Pant</w:t>
      </w:r>
      <w:r>
        <w:rPr>
          <w:rFonts w:hint="eastAsia"/>
        </w:rPr>
        <w:t>ò</w:t>
      </w:r>
      <w:r>
        <w:rPr>
          <w:rFonts w:hint="eastAsia"/>
        </w:rPr>
        <w:t>(2019)</w:t>
      </w:r>
      <w:r>
        <w:rPr>
          <w:rFonts w:hint="eastAsia"/>
        </w:rPr>
        <w:t>的</w:t>
      </w:r>
      <w:proofErr w:type="spellStart"/>
      <w:r>
        <w:rPr>
          <w:rFonts w:hint="eastAsia"/>
        </w:rPr>
        <w:t>ResponSEAble</w:t>
      </w:r>
      <w:proofErr w:type="spellEnd"/>
      <w:r>
        <w:rPr>
          <w:rFonts w:hint="eastAsia"/>
        </w:rPr>
        <w:t>專案為兒童和成人設計了一款互動遊戲，旨在幫助他們理解人類活動與海洋之間的複雜關係。遊戲以五個關鍵主題</w:t>
      </w:r>
      <w:r>
        <w:rPr>
          <w:rFonts w:hint="eastAsia"/>
        </w:rPr>
        <w:t>(</w:t>
      </w:r>
      <w:r>
        <w:rPr>
          <w:rFonts w:hint="eastAsia"/>
        </w:rPr>
        <w:t>微塑膠、富營養化、可持續漁業、壓載水、沿海旅遊</w:t>
      </w:r>
      <w:r>
        <w:rPr>
          <w:rFonts w:hint="eastAsia"/>
        </w:rPr>
        <w:t>)</w:t>
      </w:r>
      <w:r>
        <w:rPr>
          <w:rFonts w:hint="eastAsia"/>
        </w:rPr>
        <w:t>為核心，玩家需解答各個主題中的測驗，以通過所有階段。</w:t>
      </w:r>
      <w:r>
        <w:rPr>
          <w:rFonts w:hint="eastAsia"/>
        </w:rPr>
        <w:t>Alves-Oliveira, et al., (2015)</w:t>
      </w:r>
      <w:r>
        <w:rPr>
          <w:rFonts w:hint="eastAsia"/>
        </w:rPr>
        <w:t>透過移情機器人導師支持協作多人嚴肅遊戲以學習可持續性。</w:t>
      </w:r>
      <w:r>
        <w:rPr>
          <w:rFonts w:hint="eastAsia"/>
        </w:rPr>
        <w:t xml:space="preserve">De </w:t>
      </w:r>
      <w:proofErr w:type="spellStart"/>
      <w:r>
        <w:rPr>
          <w:rFonts w:hint="eastAsia"/>
        </w:rPr>
        <w:t>Carolis</w:t>
      </w:r>
      <w:proofErr w:type="spellEnd"/>
      <w:r>
        <w:rPr>
          <w:rFonts w:hint="eastAsia"/>
        </w:rPr>
        <w:t>, et al., (2019)</w:t>
      </w:r>
      <w:r>
        <w:rPr>
          <w:rFonts w:hint="eastAsia"/>
        </w:rPr>
        <w:t>的社交機器人作為扮演對手的角色，教孩子們如何正確回收廢料。實驗結果證實，機器人可以幫助獲得正確的回收態度。</w:t>
      </w:r>
    </w:p>
    <w:p w14:paraId="4E1114AE" w14:textId="6D2F2108" w:rsidR="00E82FC6" w:rsidRDefault="00E82FC6" w:rsidP="00E82FC6"/>
    <w:p w14:paraId="4413124A" w14:textId="6CD8C556" w:rsidR="007601C5" w:rsidRDefault="007601C5" w:rsidP="00E82FC6">
      <w:r>
        <w:rPr>
          <w:noProof/>
        </w:rPr>
        <w:drawing>
          <wp:inline distT="0" distB="0" distL="0" distR="0" wp14:anchorId="531754F9" wp14:editId="094F096B">
            <wp:extent cx="6120130" cy="131572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1315720"/>
                    </a:xfrm>
                    <a:prstGeom prst="rect">
                      <a:avLst/>
                    </a:prstGeom>
                    <a:noFill/>
                    <a:ln>
                      <a:noFill/>
                    </a:ln>
                  </pic:spPr>
                </pic:pic>
              </a:graphicData>
            </a:graphic>
          </wp:inline>
        </w:drawing>
      </w:r>
    </w:p>
    <w:p w14:paraId="00534390" w14:textId="77777777" w:rsidR="00E82FC6" w:rsidRDefault="00E82FC6" w:rsidP="00E82FC6"/>
    <w:p w14:paraId="15539174" w14:textId="77777777" w:rsidR="00E82FC6" w:rsidRDefault="00E82FC6" w:rsidP="00E82FC6">
      <w:r>
        <w:rPr>
          <w:rFonts w:hint="eastAsia"/>
        </w:rPr>
        <w:t>為了有效推動永續發展教育，研究者們不斷探索各種創新方法來增進學習者的參與和理解。隨著數位技術的發展，遊戲逐漸成為一種兼具教育意義和娛樂性的工具，不僅讓玩家在遊戲中體驗永續發展的挑戰，還讓他們在解決問題的過程中深化對環境保護和資源管理的認識。遊戲式學習</w:t>
      </w:r>
      <w:r>
        <w:rPr>
          <w:rFonts w:hint="eastAsia"/>
        </w:rPr>
        <w:t>(Game-Based Learning, GBL)</w:t>
      </w:r>
      <w:r>
        <w:rPr>
          <w:rFonts w:hint="eastAsia"/>
        </w:rPr>
        <w:t>是一種將遊戲元素融入學習過程的教學策略，其核心特點在於能夠結合娛樂性與學習目標，創造出具吸引力且富有挑戰的學習環境。遊戲式學習有助於可持續發展教育，因為它們能夠在情感和認知層面激勵和吸引玩家。</w:t>
      </w:r>
      <w:r>
        <w:rPr>
          <w:rFonts w:hint="eastAsia"/>
        </w:rPr>
        <w:t xml:space="preserve"> </w:t>
      </w:r>
      <w:r>
        <w:rPr>
          <w:rFonts w:hint="eastAsia"/>
        </w:rPr>
        <w:t>如果在設計時考慮到它們所模擬的環境現象的複雜性，那麼它們就可以促進對塑造可持續性的系統性過程的理解</w:t>
      </w:r>
      <w:r>
        <w:rPr>
          <w:rFonts w:hint="eastAsia"/>
        </w:rPr>
        <w:t xml:space="preserve">(Stanitsas, et al., 2019; </w:t>
      </w:r>
      <w:proofErr w:type="spellStart"/>
      <w:r>
        <w:rPr>
          <w:rFonts w:hint="eastAsia"/>
        </w:rPr>
        <w:t>Hallinger</w:t>
      </w:r>
      <w:proofErr w:type="spellEnd"/>
      <w:r>
        <w:rPr>
          <w:rFonts w:hint="eastAsia"/>
        </w:rPr>
        <w:t xml:space="preserve">, et al., </w:t>
      </w:r>
      <w:proofErr w:type="gramStart"/>
      <w:r>
        <w:rPr>
          <w:rFonts w:hint="eastAsia"/>
        </w:rPr>
        <w:t>2020)</w:t>
      </w:r>
      <w:r>
        <w:rPr>
          <w:rFonts w:hint="eastAsia"/>
        </w:rPr>
        <w:t>。</w:t>
      </w:r>
      <w:proofErr w:type="gramEnd"/>
      <w:r>
        <w:rPr>
          <w:rFonts w:hint="eastAsia"/>
        </w:rPr>
        <w:t>遊戲式學習通過提供情緒價值來激發學習者的內在動機。學習者會因為遊戲的娛樂性而保持高度學習興趣。同時透過豐富的圖像和故事情節為學習者提供深刻的視覺與情感體驗，不僅使抽象的學習內容具象化，讓學習者</w:t>
      </w:r>
      <w:r>
        <w:rPr>
          <w:rFonts w:hint="eastAsia"/>
        </w:rPr>
        <w:lastRenderedPageBreak/>
        <w:t>更容易理解，也讓他們在情感層面上與學習內容產生共鳴。遊戲的規則與結構性讓學習者更輕鬆地組織和理解學習內容。遊戲的即時回饋系統讓學習者能夠及時了解自己的表現，並根據回饋調整學習策略，促進學習者的反思與改進。遊戲式學習的問題解決特性也是一種培養高層次思維的工具。學習者需要解決遊戲情境中的特定問題，迫使他們運用創意思維來應對複雜情境。透過遊戲中設定的真實情境，學習者能夠在具體情境中進行批判性思考與決策，進一步培養他們的問題解決能力與邏輯推理能力。這種過程不僅讓學習者學習知識，還讓他們能夠將學到的知識應用於實際問題的解決。遊戲式學習不僅是一種有效的教學方法，也為激發創意思維與解決問題提供了重要的支持，尤其適合用於現代教育中追求深度學習與創新思維的情境。</w:t>
      </w:r>
    </w:p>
    <w:p w14:paraId="3D5E05B8" w14:textId="77777777" w:rsidR="00E82FC6" w:rsidRPr="00E82FC6" w:rsidRDefault="00E82FC6" w:rsidP="007569EC"/>
    <w:p w14:paraId="5C2ADD01" w14:textId="70BD13BA" w:rsidR="009654DB" w:rsidRDefault="004E744C" w:rsidP="004E744C">
      <w:pPr>
        <w:pStyle w:val="2"/>
      </w:pPr>
      <w:r w:rsidRPr="004E744C">
        <w:rPr>
          <w:rFonts w:hint="eastAsia"/>
        </w:rPr>
        <w:t>敘事視角轉換</w:t>
      </w:r>
      <w:r w:rsidRPr="004E744C">
        <w:rPr>
          <w:rFonts w:hint="eastAsia"/>
        </w:rPr>
        <w:t>(NFT)</w:t>
      </w:r>
      <w:r w:rsidRPr="004E744C">
        <w:rPr>
          <w:rFonts w:hint="eastAsia"/>
        </w:rPr>
        <w:t>：建立與生態保育的同理心以加速永續發展</w:t>
      </w:r>
    </w:p>
    <w:p w14:paraId="727E8992" w14:textId="77777777" w:rsidR="004E744C" w:rsidRDefault="004E744C" w:rsidP="004E744C">
      <w:r>
        <w:rPr>
          <w:rFonts w:hint="eastAsia"/>
        </w:rPr>
        <w:t>為了加速永續發展，我們需要建立與生態保育的同理心連結，以帶來更深層的動力。對生態保育的同理心可能涉及與對人類同理心不同的機制和影響；因此，我們需要理解激發它的方法、運作機制、其意義及其對可持續性的影響。對於保育的同理心，</w:t>
      </w:r>
      <w:r>
        <w:rPr>
          <w:rFonts w:hint="eastAsia"/>
        </w:rPr>
        <w:t>Batavia, et al.,(2021)</w:t>
      </w:r>
      <w:r>
        <w:rPr>
          <w:rFonts w:hint="eastAsia"/>
        </w:rPr>
        <w:t>描述為「一種對相互依存和共同脆弱性的情感體驗」。儘管海洋生物多樣性的喪失規模巨大，並會持續惡化，但僅僅提高意識並無法推動實際行為的改變。認知會逐漸適應環境威脅，這一現象在面對大規模傷亡時尤為明顯。當受害者大量增加時，人們對死亡的敏感性會降低，這被稱為「同情心衰退</w:t>
      </w:r>
      <w:r>
        <w:rPr>
          <w:rFonts w:hint="eastAsia"/>
        </w:rPr>
        <w:t>(compassion fade)</w:t>
      </w:r>
      <w:r>
        <w:rPr>
          <w:rFonts w:hint="eastAsia"/>
        </w:rPr>
        <w:t>」或「心理麻木</w:t>
      </w:r>
      <w:r>
        <w:rPr>
          <w:rFonts w:hint="eastAsia"/>
        </w:rPr>
        <w:t xml:space="preserve">(psychic </w:t>
      </w:r>
      <w:proofErr w:type="spellStart"/>
      <w:r>
        <w:rPr>
          <w:rFonts w:hint="eastAsia"/>
        </w:rPr>
        <w:t>numing</w:t>
      </w:r>
      <w:proofErr w:type="spellEnd"/>
      <w:r>
        <w:rPr>
          <w:rFonts w:hint="eastAsia"/>
        </w:rPr>
        <w:t>)</w:t>
      </w:r>
      <w:r>
        <w:rPr>
          <w:rFonts w:hint="eastAsia"/>
        </w:rPr>
        <w:t>」</w:t>
      </w:r>
      <w:r>
        <w:rPr>
          <w:rFonts w:hint="eastAsia"/>
        </w:rPr>
        <w:t>(</w:t>
      </w:r>
      <w:proofErr w:type="spellStart"/>
      <w:r>
        <w:rPr>
          <w:rFonts w:hint="eastAsia"/>
        </w:rPr>
        <w:t>Manfredo</w:t>
      </w:r>
      <w:proofErr w:type="spellEnd"/>
      <w:r>
        <w:rPr>
          <w:rFonts w:hint="eastAsia"/>
        </w:rPr>
        <w:t>, et al, 2021)</w:t>
      </w:r>
      <w:r>
        <w:rPr>
          <w:rFonts w:hint="eastAsia"/>
        </w:rPr>
        <w:t>。心智框架是人們用來解釋周圍世界並評估新事物的無意識心理模型。如果事實與預期的心智框架不符，就會被認為是無意義並被忽視；</w:t>
      </w:r>
      <w:proofErr w:type="gramStart"/>
      <w:r>
        <w:rPr>
          <w:rFonts w:hint="eastAsia"/>
        </w:rPr>
        <w:t>反之，</w:t>
      </w:r>
      <w:proofErr w:type="gramEnd"/>
      <w:r>
        <w:rPr>
          <w:rFonts w:hint="eastAsia"/>
        </w:rPr>
        <w:t>如果事實與心智框架相符，人們更可能理解、接受並參與其中</w:t>
      </w:r>
      <w:r>
        <w:rPr>
          <w:rFonts w:hint="eastAsia"/>
        </w:rPr>
        <w:t>(Lakoff, 2010)</w:t>
      </w:r>
      <w:r>
        <w:rPr>
          <w:rFonts w:hint="eastAsia"/>
        </w:rPr>
        <w:t>。根據進化心理學</w:t>
      </w:r>
      <w:r>
        <w:rPr>
          <w:rFonts w:hint="eastAsia"/>
        </w:rPr>
        <w:t>(evolutionary psychology)</w:t>
      </w:r>
      <w:r>
        <w:rPr>
          <w:rFonts w:hint="eastAsia"/>
        </w:rPr>
        <w:t>，利他行為來自於同理心。也就是</w:t>
      </w:r>
      <w:proofErr w:type="gramStart"/>
      <w:r>
        <w:rPr>
          <w:rFonts w:hint="eastAsia"/>
        </w:rPr>
        <w:t>一</w:t>
      </w:r>
      <w:proofErr w:type="gramEnd"/>
      <w:r>
        <w:rPr>
          <w:rFonts w:hint="eastAsia"/>
        </w:rPr>
        <w:t>個人能多大程度上分享受苦者的情感狀態並產生共鳴。當受害者增加時，我們分享群體情感的能力會減弱。</w:t>
      </w:r>
      <w:proofErr w:type="gramStart"/>
      <w:r>
        <w:rPr>
          <w:rFonts w:hint="eastAsia"/>
        </w:rPr>
        <w:t>鑑</w:t>
      </w:r>
      <w:proofErr w:type="gramEnd"/>
      <w:r>
        <w:rPr>
          <w:rFonts w:hint="eastAsia"/>
        </w:rPr>
        <w:t>於各種環境威脅正帶來的大規模生物多樣性喪失，我們需要思考如何有效傳達這些生命損失，才能促使人們與非人類受害者建立情感聯繫，並推動環保行動。</w:t>
      </w:r>
    </w:p>
    <w:p w14:paraId="7B709C59" w14:textId="65F4C86D" w:rsidR="004E744C" w:rsidRDefault="004E744C" w:rsidP="004E744C"/>
    <w:p w14:paraId="7AB9FA46" w14:textId="6767CF13" w:rsidR="006F7CB9" w:rsidRDefault="006F7CB9" w:rsidP="006561C0">
      <w:pPr>
        <w:jc w:val="center"/>
      </w:pPr>
      <w:r>
        <w:rPr>
          <w:noProof/>
        </w:rPr>
        <w:drawing>
          <wp:inline distT="0" distB="0" distL="0" distR="0" wp14:anchorId="3B0E7EF2" wp14:editId="1AFF9746">
            <wp:extent cx="4561993" cy="1493842"/>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9001" cy="1499411"/>
                    </a:xfrm>
                    <a:prstGeom prst="rect">
                      <a:avLst/>
                    </a:prstGeom>
                    <a:noFill/>
                    <a:ln>
                      <a:noFill/>
                    </a:ln>
                  </pic:spPr>
                </pic:pic>
              </a:graphicData>
            </a:graphic>
          </wp:inline>
        </w:drawing>
      </w:r>
    </w:p>
    <w:p w14:paraId="147FF16F" w14:textId="77777777" w:rsidR="006F7CB9" w:rsidRDefault="006F7CB9" w:rsidP="004E744C"/>
    <w:p w14:paraId="2A2AFB58" w14:textId="77777777" w:rsidR="004E744C" w:rsidRDefault="004E744C" w:rsidP="004E744C">
      <w:r>
        <w:rPr>
          <w:rFonts w:hint="eastAsia"/>
        </w:rPr>
        <w:t>同理心通常被理解為一種與個體和人類之間的關係，但最初是來描述對非人類實體的情感連結。非人類實體指的是植物、真菌，以其岩石、地形、水體、自然生態系統和人造物品等事物。人類與非人類的二元對立強化以人類為中心的偏見，迫使人類對自然世界與動物採取工具化的態度</w:t>
      </w:r>
      <w:r>
        <w:rPr>
          <w:rFonts w:hint="eastAsia"/>
        </w:rPr>
        <w:t>(</w:t>
      </w:r>
      <w:proofErr w:type="spellStart"/>
      <w:r>
        <w:rPr>
          <w:rFonts w:hint="eastAsia"/>
        </w:rPr>
        <w:t>Donly</w:t>
      </w:r>
      <w:proofErr w:type="spellEnd"/>
      <w:r>
        <w:rPr>
          <w:rFonts w:hint="eastAsia"/>
        </w:rPr>
        <w:t>, 2017)</w:t>
      </w:r>
      <w:r>
        <w:rPr>
          <w:rFonts w:hint="eastAsia"/>
        </w:rPr>
        <w:t>。同理心的強度取決於情感和認知過程</w:t>
      </w:r>
      <w:r>
        <w:rPr>
          <w:rFonts w:hint="eastAsia"/>
        </w:rPr>
        <w:t>(</w:t>
      </w:r>
      <w:r>
        <w:rPr>
          <w:rFonts w:hint="eastAsia"/>
        </w:rPr>
        <w:t>像是對他人的關心、能否想像目標的生活經歷</w:t>
      </w:r>
      <w:r>
        <w:rPr>
          <w:rFonts w:hint="eastAsia"/>
        </w:rPr>
        <w:t>)</w:t>
      </w:r>
      <w:r>
        <w:rPr>
          <w:rFonts w:hint="eastAsia"/>
        </w:rPr>
        <w:t>。敘事視角轉換</w:t>
      </w:r>
      <w:r>
        <w:rPr>
          <w:rFonts w:hint="eastAsia"/>
        </w:rPr>
        <w:t>(narrative perspective-taking, NPT)</w:t>
      </w:r>
      <w:r>
        <w:rPr>
          <w:rFonts w:hint="eastAsia"/>
        </w:rPr>
        <w:t>，即在心理上想像自己</w:t>
      </w:r>
      <w:r>
        <w:rPr>
          <w:rFonts w:hint="eastAsia"/>
        </w:rPr>
        <w:lastRenderedPageBreak/>
        <w:t>處於故事角色的視角，通過激發對受害者的同理心來抵消對大規模傷亡的冷漠。</w:t>
      </w:r>
      <w:r>
        <w:rPr>
          <w:rFonts w:hint="eastAsia"/>
        </w:rPr>
        <w:t xml:space="preserve"> </w:t>
      </w:r>
      <w:r>
        <w:rPr>
          <w:rFonts w:hint="eastAsia"/>
        </w:rPr>
        <w:t>敘事視角轉換是永續發展的驅動力，一些以自然包容性設計、生物包容性設計、以生命為中心的設計以及以地球為中心的設計逐漸興起。這些框架旨在建立人類、非人類、技術和空間之間的新型關係，呼籲人們更好地理解非人類，並認識到其獨特的特性與超越人類中心主義觀點的能力。因此我們需要培養在「人類與非人類</w:t>
      </w:r>
      <w:proofErr w:type="gramStart"/>
      <w:r>
        <w:rPr>
          <w:rFonts w:hint="eastAsia"/>
        </w:rPr>
        <w:t>之間」</w:t>
      </w:r>
      <w:proofErr w:type="gramEnd"/>
      <w:r>
        <w:rPr>
          <w:rFonts w:hint="eastAsia"/>
        </w:rPr>
        <w:t>靈活思考的能力，以及識別兩者的道德需求。「要具備生態意識，我們需要從關係的角度來思考與感受」</w:t>
      </w:r>
      <w:r>
        <w:rPr>
          <w:rFonts w:hint="eastAsia"/>
        </w:rPr>
        <w:t>(</w:t>
      </w:r>
      <w:proofErr w:type="spellStart"/>
      <w:r>
        <w:rPr>
          <w:rFonts w:hint="eastAsia"/>
        </w:rPr>
        <w:t>Gersie</w:t>
      </w:r>
      <w:proofErr w:type="spellEnd"/>
      <w:r>
        <w:rPr>
          <w:rFonts w:hint="eastAsia"/>
        </w:rPr>
        <w:t>, 2015)</w:t>
      </w:r>
      <w:r>
        <w:rPr>
          <w:rFonts w:hint="eastAsia"/>
        </w:rPr>
        <w:t>。但同時，敘事視角轉換在激發對大規模受害者的同理心方面存在局限性。像是</w:t>
      </w:r>
      <w:r>
        <w:rPr>
          <w:rFonts w:hint="eastAsia"/>
        </w:rPr>
        <w:t>NPT</w:t>
      </w:r>
      <w:r>
        <w:rPr>
          <w:rFonts w:hint="eastAsia"/>
        </w:rPr>
        <w:t>不同個體差異敏感，當受害者威脅與自身在時間、空間上相差</w:t>
      </w:r>
      <w:proofErr w:type="gramStart"/>
      <w:r>
        <w:rPr>
          <w:rFonts w:hint="eastAsia"/>
        </w:rPr>
        <w:t>較遠時</w:t>
      </w:r>
      <w:proofErr w:type="gramEnd"/>
      <w:r>
        <w:rPr>
          <w:rFonts w:hint="eastAsia"/>
        </w:rPr>
        <w:t>，其效果會減弱。</w:t>
      </w:r>
      <w:r>
        <w:rPr>
          <w:rFonts w:hint="eastAsia"/>
        </w:rPr>
        <w:t>NPT</w:t>
      </w:r>
      <w:r>
        <w:rPr>
          <w:rFonts w:hint="eastAsia"/>
        </w:rPr>
        <w:t>本身是一項困難且認知負荷較大的事情，尤其當目標是非人類時</w:t>
      </w:r>
      <w:r>
        <w:rPr>
          <w:rFonts w:hint="eastAsia"/>
        </w:rPr>
        <w:t>(</w:t>
      </w:r>
      <w:proofErr w:type="spellStart"/>
      <w:r>
        <w:rPr>
          <w:rFonts w:hint="eastAsia"/>
        </w:rPr>
        <w:t>Ahn</w:t>
      </w:r>
      <w:proofErr w:type="spellEnd"/>
      <w:r>
        <w:rPr>
          <w:rFonts w:hint="eastAsia"/>
        </w:rPr>
        <w:t>, et al., 2016)</w:t>
      </w:r>
      <w:r>
        <w:rPr>
          <w:rFonts w:hint="eastAsia"/>
        </w:rPr>
        <w:t>。動物的基本情感與人類的情感分類並不一致，不同物種的情感無法直接與人類情感對應</w:t>
      </w:r>
      <w:r>
        <w:rPr>
          <w:rFonts w:hint="eastAsia"/>
        </w:rPr>
        <w:t>(Higgs, et al., 2020)</w:t>
      </w:r>
      <w:r>
        <w:rPr>
          <w:rFonts w:hint="eastAsia"/>
        </w:rPr>
        <w:t>。人類與非人類之間的基因差異會限制推測動物的心理和情感狀態的能力，從而阻礙</w:t>
      </w:r>
      <w:r>
        <w:rPr>
          <w:rFonts w:hint="eastAsia"/>
        </w:rPr>
        <w:t>NPT</w:t>
      </w:r>
      <w:r>
        <w:rPr>
          <w:rFonts w:hint="eastAsia"/>
        </w:rPr>
        <w:t>、同理心和相關性。促進對非人類世界產生同理心的一種方法是擬人化，即將人類的特徵和意圖賦予非人類實體。擬人化可以彌合對於在行動力、情感性、連貫性和持續性方面得分較低的實體的心理障礙。在傳統故事、寓言、兒童故事和行銷中廣泛應用，使人們能將非人類視為擁有特定觀點、價值觀和動機的活躍個體，從而對其進行道德上的考量。特別是當非人類的行為與人類的道德行為相似時，擬人化有助於拉近人類與非人類之間的情感距離。擬人化是敘事視角轉換的必要條件，但同時也可能加強人類中心偏見的風險，並可能觸發「</w:t>
      </w:r>
      <w:proofErr w:type="gramStart"/>
      <w:r>
        <w:rPr>
          <w:rFonts w:hint="eastAsia"/>
        </w:rPr>
        <w:t>假同理</w:t>
      </w:r>
      <w:proofErr w:type="gramEnd"/>
      <w:r>
        <w:rPr>
          <w:rFonts w:hint="eastAsia"/>
        </w:rPr>
        <w:t>心」</w:t>
      </w:r>
      <w:r>
        <w:rPr>
          <w:rFonts w:hint="eastAsia"/>
        </w:rPr>
        <w:t>(</w:t>
      </w:r>
      <w:r>
        <w:rPr>
          <w:rFonts w:hint="eastAsia"/>
        </w:rPr>
        <w:t>即錯誤地投射個人經歷並誤認為能體驗另一個生命的痛苦，而無法認知性地理解對方</w:t>
      </w:r>
      <w:r>
        <w:rPr>
          <w:rFonts w:hint="eastAsia"/>
        </w:rPr>
        <w:t>(Nanson, 2021)</w:t>
      </w:r>
      <w:r>
        <w:rPr>
          <w:rFonts w:hint="eastAsia"/>
        </w:rPr>
        <w:t>。儘管保有風險，研究觀點仍支持，呈現非人類視角的嘗試本身有助於重新審視人類與非人類世界的位置，並啟動基於尊重的新關係</w:t>
      </w:r>
      <w:r>
        <w:rPr>
          <w:rFonts w:hint="eastAsia"/>
        </w:rPr>
        <w:t>(</w:t>
      </w:r>
      <w:proofErr w:type="spellStart"/>
      <w:r>
        <w:rPr>
          <w:rFonts w:hint="eastAsia"/>
        </w:rPr>
        <w:t>Donly</w:t>
      </w:r>
      <w:proofErr w:type="spellEnd"/>
      <w:r>
        <w:rPr>
          <w:rFonts w:hint="eastAsia"/>
        </w:rPr>
        <w:t>, 2017)</w:t>
      </w:r>
      <w:r>
        <w:rPr>
          <w:rFonts w:hint="eastAsia"/>
        </w:rPr>
        <w:t>。</w:t>
      </w:r>
    </w:p>
    <w:p w14:paraId="4DF91FEE" w14:textId="77777777" w:rsidR="004E744C" w:rsidRDefault="004E744C" w:rsidP="004E744C"/>
    <w:p w14:paraId="3A3639FA" w14:textId="3EC8F821" w:rsidR="00684ABF" w:rsidRDefault="004E744C" w:rsidP="007569EC">
      <w:r>
        <w:rPr>
          <w:rFonts w:hint="eastAsia"/>
        </w:rPr>
        <w:t>環境宣導透過敘事視角轉換，讓觀眾參與對話，討論故事的多重詮釋並共同發展敘事</w:t>
      </w:r>
      <w:r>
        <w:rPr>
          <w:rFonts w:hint="eastAsia"/>
        </w:rPr>
        <w:t>(Nanson, 2021)</w:t>
      </w:r>
      <w:r>
        <w:rPr>
          <w:rFonts w:hint="eastAsia"/>
        </w:rPr>
        <w:t>，並開發促進這類互動的平台</w:t>
      </w:r>
      <w:r>
        <w:rPr>
          <w:rFonts w:hint="eastAsia"/>
        </w:rPr>
        <w:t xml:space="preserve">(Markowitz &amp; </w:t>
      </w:r>
      <w:proofErr w:type="spellStart"/>
      <w:r>
        <w:rPr>
          <w:rFonts w:hint="eastAsia"/>
        </w:rPr>
        <w:t>Guckian</w:t>
      </w:r>
      <w:proofErr w:type="spellEnd"/>
      <w:r>
        <w:rPr>
          <w:rFonts w:hint="eastAsia"/>
        </w:rPr>
        <w:t>, 2018)</w:t>
      </w:r>
      <w:r>
        <w:rPr>
          <w:rFonts w:hint="eastAsia"/>
        </w:rPr>
        <w:t>。敘事視角轉換允許觀眾直接參與，讓參與者在符合自身心智框架的敘事中創造一個安全的空間，容納其他價值觀、經驗和認知。故事能夠承載對不同未來的集體想像</w:t>
      </w:r>
      <w:r>
        <w:rPr>
          <w:rFonts w:hint="eastAsia"/>
        </w:rPr>
        <w:t>(Hopkins, 2019)</w:t>
      </w:r>
      <w:r>
        <w:rPr>
          <w:rFonts w:hint="eastAsia"/>
        </w:rPr>
        <w:t>，促進集體效能</w:t>
      </w:r>
      <w:r>
        <w:rPr>
          <w:rFonts w:hint="eastAsia"/>
        </w:rPr>
        <w:t>(</w:t>
      </w:r>
      <w:r>
        <w:rPr>
          <w:rFonts w:hint="eastAsia"/>
        </w:rPr>
        <w:t>相信個人能產生影響的信念</w:t>
      </w:r>
      <w:r>
        <w:rPr>
          <w:rFonts w:hint="eastAsia"/>
        </w:rPr>
        <w:t>)</w:t>
      </w:r>
      <w:r>
        <w:rPr>
          <w:rFonts w:hint="eastAsia"/>
        </w:rPr>
        <w:t>與「生態身分」</w:t>
      </w:r>
      <w:r>
        <w:rPr>
          <w:rFonts w:hint="eastAsia"/>
        </w:rPr>
        <w:t>(</w:t>
      </w:r>
      <w:r>
        <w:rPr>
          <w:rFonts w:hint="eastAsia"/>
        </w:rPr>
        <w:t>一種基於對環境的記憶和情感來關聯世界與他人的方式</w:t>
      </w:r>
      <w:r>
        <w:rPr>
          <w:rFonts w:hint="eastAsia"/>
        </w:rPr>
        <w:t>)(Thomashow, 1996)</w:t>
      </w:r>
      <w:r>
        <w:rPr>
          <w:rFonts w:hint="eastAsia"/>
        </w:rPr>
        <w:t>。通過相互關聯、比較以及在認知、價值觀和動機上的重疊，故事激發了社會敘事和共享價值觀的產生。氣候變遷紀錄片通過情感共鳴和影像創作成為吸引觀眾並促進氣候行動的受歡迎工具</w:t>
      </w:r>
      <w:r>
        <w:rPr>
          <w:rFonts w:hint="eastAsia"/>
        </w:rPr>
        <w:t>(</w:t>
      </w:r>
      <w:proofErr w:type="spellStart"/>
      <w:r>
        <w:rPr>
          <w:rFonts w:hint="eastAsia"/>
        </w:rPr>
        <w:t>Bieniek-Tobasco</w:t>
      </w:r>
      <w:proofErr w:type="spellEnd"/>
      <w:r>
        <w:rPr>
          <w:rFonts w:hint="eastAsia"/>
        </w:rPr>
        <w:t>, et al., 2019)</w:t>
      </w:r>
      <w:r>
        <w:rPr>
          <w:rFonts w:hint="eastAsia"/>
        </w:rPr>
        <w:t>。氣候小說中的想像力幫助人們理解跨越長時間和地理範圍的環境挑戰，並構想截然不同的社會、政治和經濟未來</w:t>
      </w:r>
      <w:r>
        <w:rPr>
          <w:rFonts w:hint="eastAsia"/>
        </w:rPr>
        <w:t>(Lindgren Leavenworth &amp; Manni, 2021; Cole, 2022)</w:t>
      </w:r>
      <w:r>
        <w:rPr>
          <w:rFonts w:hint="eastAsia"/>
        </w:rPr>
        <w:t>。以環保形象的品牌改變人們對二手商品或生態產品的既定印，並推動環保消費和行為</w:t>
      </w:r>
      <w:r>
        <w:rPr>
          <w:rFonts w:hint="eastAsia"/>
        </w:rPr>
        <w:t>(Camacho-Otero, et al., 2020)</w:t>
      </w:r>
      <w:r>
        <w:rPr>
          <w:rFonts w:hint="eastAsia"/>
        </w:rPr>
        <w:t>。環境宣導要針對特定</w:t>
      </w:r>
      <w:proofErr w:type="gramStart"/>
      <w:r>
        <w:rPr>
          <w:rFonts w:hint="eastAsia"/>
        </w:rPr>
        <w:t>受眾量身</w:t>
      </w:r>
      <w:proofErr w:type="gramEnd"/>
      <w:r>
        <w:rPr>
          <w:rFonts w:hint="eastAsia"/>
        </w:rPr>
        <w:t>定制訊息和策略，但這面臨識別和研究受眾的實際成本問題</w:t>
      </w:r>
      <w:r>
        <w:rPr>
          <w:rFonts w:hint="eastAsia"/>
        </w:rPr>
        <w:t xml:space="preserve">(Markowitz &amp; </w:t>
      </w:r>
      <w:proofErr w:type="spellStart"/>
      <w:r>
        <w:rPr>
          <w:rFonts w:hint="eastAsia"/>
        </w:rPr>
        <w:t>Guckian</w:t>
      </w:r>
      <w:proofErr w:type="spellEnd"/>
      <w:r>
        <w:rPr>
          <w:rFonts w:hint="eastAsia"/>
        </w:rPr>
        <w:t>, 2018)</w:t>
      </w:r>
      <w:r>
        <w:rPr>
          <w:rFonts w:hint="eastAsia"/>
        </w:rPr>
        <w:t>。然而，關於對非人類的同理心、情感或同情心的影響仍然缺乏研究。這種缺口在保育</w:t>
      </w:r>
      <w:r>
        <w:rPr>
          <w:rFonts w:hint="eastAsia"/>
        </w:rPr>
        <w:t xml:space="preserve">(Wallach, et al., 2020; Batavia, et al., </w:t>
      </w:r>
      <w:proofErr w:type="gramStart"/>
      <w:r>
        <w:rPr>
          <w:rFonts w:hint="eastAsia"/>
        </w:rPr>
        <w:t>2021)</w:t>
      </w:r>
      <w:r>
        <w:rPr>
          <w:rFonts w:hint="eastAsia"/>
        </w:rPr>
        <w:t>、</w:t>
      </w:r>
      <w:proofErr w:type="gramEnd"/>
      <w:r>
        <w:rPr>
          <w:rFonts w:hint="eastAsia"/>
        </w:rPr>
        <w:t>氣候變化</w:t>
      </w:r>
      <w:r>
        <w:rPr>
          <w:rFonts w:hint="eastAsia"/>
        </w:rPr>
        <w:t xml:space="preserve">(Markowitz, &amp; </w:t>
      </w:r>
      <w:proofErr w:type="spellStart"/>
      <w:r>
        <w:rPr>
          <w:rFonts w:hint="eastAsia"/>
        </w:rPr>
        <w:t>Guckian</w:t>
      </w:r>
      <w:proofErr w:type="spellEnd"/>
      <w:r>
        <w:rPr>
          <w:rFonts w:hint="eastAsia"/>
        </w:rPr>
        <w:t>, 2018)</w:t>
      </w:r>
      <w:r>
        <w:rPr>
          <w:rFonts w:hint="eastAsia"/>
        </w:rPr>
        <w:t>、教育</w:t>
      </w:r>
      <w:r>
        <w:rPr>
          <w:rFonts w:hint="eastAsia"/>
        </w:rPr>
        <w:t>(</w:t>
      </w:r>
      <w:proofErr w:type="spellStart"/>
      <w:r>
        <w:rPr>
          <w:rFonts w:hint="eastAsia"/>
        </w:rPr>
        <w:t>Bieniek-Tobasco</w:t>
      </w:r>
      <w:proofErr w:type="spellEnd"/>
      <w:r>
        <w:rPr>
          <w:rFonts w:hint="eastAsia"/>
        </w:rPr>
        <w:t>, et al., 2019)</w:t>
      </w:r>
      <w:r>
        <w:rPr>
          <w:rFonts w:hint="eastAsia"/>
        </w:rPr>
        <w:t>中愈加明顯。因此，我們需要進一步了解其觸發方式、運作機制、意涵以及其對可持續發展的潛在影響。</w:t>
      </w:r>
    </w:p>
    <w:p w14:paraId="3EE3CDF3" w14:textId="7AFDB598" w:rsidR="00B9133D" w:rsidRDefault="00B9133D" w:rsidP="007569EC"/>
    <w:p w14:paraId="722C94DB" w14:textId="03E1774F" w:rsidR="009D10C8" w:rsidRDefault="00F14EB3" w:rsidP="009D10C8">
      <w:pPr>
        <w:pStyle w:val="1"/>
      </w:pPr>
      <w:r w:rsidRPr="00F14EB3">
        <w:lastRenderedPageBreak/>
        <w:t>M</w:t>
      </w:r>
      <w:r w:rsidR="002E10E2">
        <w:rPr>
          <w:rFonts w:hint="eastAsia"/>
        </w:rPr>
        <w:t>ETHOD</w:t>
      </w:r>
    </w:p>
    <w:p w14:paraId="000AF047" w14:textId="77777777" w:rsidR="00F00EFA" w:rsidRDefault="00F00EFA" w:rsidP="009D10C8">
      <w:pPr>
        <w:pStyle w:val="2"/>
      </w:pPr>
      <w:r>
        <w:rPr>
          <w:rFonts w:hint="eastAsia"/>
        </w:rPr>
        <w:t>研究設計</w:t>
      </w:r>
    </w:p>
    <w:p w14:paraId="3EB08ADE" w14:textId="641693AE" w:rsidR="00F00EFA" w:rsidRDefault="00F00EFA" w:rsidP="00F00EFA">
      <w:r w:rsidRPr="00052F04">
        <w:rPr>
          <w:rFonts w:hint="eastAsia"/>
        </w:rPr>
        <w:t>本研究旨在探討遊戲化的環保教育是否能夠提升學生對蘭嶼吻鰕虎保育議題的認知和同理心行為。研究對象為台灣南部某國小四年級的兩個班級</w:t>
      </w:r>
      <w:r w:rsidRPr="00BC4EE0">
        <w:rPr>
          <w:rFonts w:hint="eastAsia"/>
        </w:rPr>
        <w:t>共</w:t>
      </w:r>
      <w:r w:rsidR="001D6BE8">
        <w:rPr>
          <w:rFonts w:hint="eastAsia"/>
        </w:rPr>
        <w:t>6</w:t>
      </w:r>
      <w:r w:rsidRPr="00BC4EE0">
        <w:t>8</w:t>
      </w:r>
      <w:r w:rsidRPr="00BC4EE0">
        <w:rPr>
          <w:rFonts w:hint="eastAsia"/>
        </w:rPr>
        <w:t>人</w:t>
      </w:r>
      <w:r>
        <w:rPr>
          <w:rFonts w:hint="eastAsia"/>
        </w:rPr>
        <w:t>，</w:t>
      </w:r>
      <w:r w:rsidRPr="00BC4EE0">
        <w:rPr>
          <w:rFonts w:hint="eastAsia"/>
        </w:rPr>
        <w:t>並隨機分配至研究組與對照組。</w:t>
      </w:r>
      <w:r w:rsidRPr="00792EA0">
        <w:rPr>
          <w:rFonts w:hint="eastAsia"/>
        </w:rPr>
        <w:t>在實驗開始之前，兩組學生均接受相同的基礎環境知識教學，以確保參與者在環境知識背景上具有一致性。此教學過程包括傳授環境污染的基本概念、生態系統的重要性及生態保育的基本知識等。基礎知識教學後，實驗組進行遊戲化的數位教育課程，內容包括模擬蘭嶼吻鰕虎面臨棲地破壞的挑戰，並體驗這些挑戰對於其生存帶來的影響；而對照組則繼續傳統的教學方式，不涉及數位遊戲元素。</w:t>
      </w:r>
      <w:r>
        <w:rPr>
          <w:rFonts w:hint="eastAsia"/>
        </w:rPr>
        <w:t>遊戲中</w:t>
      </w:r>
      <w:r>
        <w:t>玩家扮演一隻名為「阿虎」的蘭嶼吻鰕虎</w:t>
      </w:r>
      <w:r>
        <w:rPr>
          <w:rFonts w:hint="eastAsia"/>
        </w:rPr>
        <w:t>，透過</w:t>
      </w:r>
      <w:r>
        <w:t>互動式的敘事體驗</w:t>
      </w:r>
      <w:r>
        <w:rPr>
          <w:rFonts w:hint="eastAsia"/>
        </w:rPr>
        <w:t>，</w:t>
      </w:r>
      <w:r>
        <w:t>讓</w:t>
      </w:r>
      <w:r>
        <w:rPr>
          <w:rFonts w:hint="eastAsia"/>
        </w:rPr>
        <w:t>學生</w:t>
      </w:r>
      <w:r>
        <w:t>認識到環境保護的重要性。</w:t>
      </w:r>
    </w:p>
    <w:p w14:paraId="15CC2D89" w14:textId="77777777" w:rsidR="00F00EFA" w:rsidRDefault="00F00EFA" w:rsidP="00F00EFA"/>
    <w:p w14:paraId="4AAF8B52" w14:textId="77777777" w:rsidR="00FB59D2" w:rsidRDefault="00F00EFA" w:rsidP="00FB59D2">
      <w:pPr>
        <w:keepNext/>
        <w:jc w:val="center"/>
      </w:pPr>
      <w:r>
        <w:rPr>
          <w:noProof/>
        </w:rPr>
        <w:drawing>
          <wp:inline distT="0" distB="0" distL="0" distR="0" wp14:anchorId="7C372AD7" wp14:editId="6B736C4B">
            <wp:extent cx="3513439" cy="2018843"/>
            <wp:effectExtent l="0" t="0" r="0" b="63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6971" cy="2026619"/>
                    </a:xfrm>
                    <a:prstGeom prst="rect">
                      <a:avLst/>
                    </a:prstGeom>
                    <a:noFill/>
                    <a:ln>
                      <a:noFill/>
                    </a:ln>
                  </pic:spPr>
                </pic:pic>
              </a:graphicData>
            </a:graphic>
          </wp:inline>
        </w:drawing>
      </w:r>
    </w:p>
    <w:p w14:paraId="38FD6A2B" w14:textId="29F0F7F4" w:rsidR="00684ABF" w:rsidRDefault="00FB59D2" w:rsidP="00E65055">
      <w:pPr>
        <w:pStyle w:val="a8"/>
        <w:jc w:val="center"/>
      </w:pPr>
      <w:r>
        <w:t xml:space="preserve">Figure </w:t>
      </w:r>
      <w:fldSimple w:instr=" SEQ Figure \* ARABIC ">
        <w:r w:rsidR="00BE79CE">
          <w:rPr>
            <w:noProof/>
          </w:rPr>
          <w:t>1</w:t>
        </w:r>
      </w:fldSimple>
      <w:r>
        <w:rPr>
          <w:rFonts w:hint="eastAsia"/>
        </w:rPr>
        <w:t>：研究流程圖</w:t>
      </w:r>
    </w:p>
    <w:p w14:paraId="5348BD0F" w14:textId="77777777" w:rsidR="00714EBB" w:rsidRDefault="00714EBB" w:rsidP="00605FD6">
      <w:pPr>
        <w:pStyle w:val="2"/>
      </w:pPr>
      <w:r w:rsidRPr="003A78E0">
        <w:rPr>
          <w:rFonts w:hint="eastAsia"/>
        </w:rPr>
        <w:t>遊戲內容</w:t>
      </w:r>
    </w:p>
    <w:p w14:paraId="3B18328E" w14:textId="77F226AC" w:rsidR="00684ABF" w:rsidRDefault="003E3370" w:rsidP="007569EC">
      <w:r>
        <w:rPr>
          <w:rFonts w:hint="eastAsia"/>
        </w:rPr>
        <w:t>本研究以故事書「阿虎的心願」做為劇情主軸，玩家以一隻名為「阿虎」的蘭嶼吻鰕虎的視角，劇情座落在蘭嶼</w:t>
      </w:r>
      <w:r w:rsidR="0059093E" w:rsidRPr="0059093E">
        <w:rPr>
          <w:rFonts w:hint="eastAsia"/>
        </w:rPr>
        <w:t>水泥化野溪</w:t>
      </w:r>
      <w:r>
        <w:rPr>
          <w:rFonts w:hint="eastAsia"/>
        </w:rPr>
        <w:t>清澈的溪流中</w:t>
      </w:r>
      <w:r w:rsidR="002E747C">
        <w:rPr>
          <w:rFonts w:hint="eastAsia"/>
        </w:rPr>
        <w:t>(</w:t>
      </w:r>
      <w:r w:rsidR="002E747C">
        <w:rPr>
          <w:rFonts w:hint="eastAsia"/>
        </w:rPr>
        <w:t>如</w:t>
      </w:r>
      <w:r w:rsidR="002E747C">
        <w:fldChar w:fldCharType="begin"/>
      </w:r>
      <w:r w:rsidR="002E747C">
        <w:instrText xml:space="preserve"> </w:instrText>
      </w:r>
      <w:r w:rsidR="002E747C">
        <w:rPr>
          <w:rFonts w:hint="eastAsia"/>
        </w:rPr>
        <w:instrText>REF _Ref181043086 \h</w:instrText>
      </w:r>
      <w:r w:rsidR="002E747C">
        <w:instrText xml:space="preserve"> </w:instrText>
      </w:r>
      <w:r w:rsidR="002E747C">
        <w:fldChar w:fldCharType="separate"/>
      </w:r>
      <w:r w:rsidR="00BE79CE">
        <w:t xml:space="preserve">Figure </w:t>
      </w:r>
      <w:r w:rsidR="00BE79CE">
        <w:rPr>
          <w:noProof/>
        </w:rPr>
        <w:t>2</w:t>
      </w:r>
      <w:r w:rsidR="002E747C">
        <w:fldChar w:fldCharType="end"/>
      </w:r>
      <w:r w:rsidR="002E747C">
        <w:t>)</w:t>
      </w:r>
      <w:r>
        <w:rPr>
          <w:rFonts w:hint="eastAsia"/>
        </w:rPr>
        <w:t>，以四周堆砌的然石形成了蘭嶼吻鰕虎與達悟族共存的棲息地。蘭嶼吻鰕虎的特徵為黃棕體色，並帶有紅褐色斑紋的臉頰及特化的吸盤狀腹鰭。遊戲故事圍繞著阿虎為了拯救族群而展開的冒險旅程。由於颱風和水泥化的工程破壞了</w:t>
      </w:r>
      <w:proofErr w:type="gramStart"/>
      <w:r>
        <w:rPr>
          <w:rFonts w:hint="eastAsia"/>
        </w:rPr>
        <w:t>牠</w:t>
      </w:r>
      <w:proofErr w:type="gramEnd"/>
      <w:r>
        <w:rPr>
          <w:rFonts w:hint="eastAsia"/>
        </w:rPr>
        <w:t>們的棲地</w:t>
      </w:r>
      <w:r>
        <w:rPr>
          <w:rFonts w:hint="eastAsia"/>
        </w:rPr>
        <w:t>(</w:t>
      </w:r>
      <w:r>
        <w:rPr>
          <w:rFonts w:hint="eastAsia"/>
        </w:rPr>
        <w:t>如</w:t>
      </w:r>
      <w:r w:rsidR="00A1742E">
        <w:fldChar w:fldCharType="begin"/>
      </w:r>
      <w:r w:rsidR="00A1742E">
        <w:instrText xml:space="preserve"> </w:instrText>
      </w:r>
      <w:r w:rsidR="00A1742E">
        <w:rPr>
          <w:rFonts w:hint="eastAsia"/>
        </w:rPr>
        <w:instrText>REF _Ref181043103 \h</w:instrText>
      </w:r>
      <w:r w:rsidR="00A1742E">
        <w:instrText xml:space="preserve"> </w:instrText>
      </w:r>
      <w:r w:rsidR="00A1742E">
        <w:fldChar w:fldCharType="separate"/>
      </w:r>
      <w:r w:rsidR="00BE79CE">
        <w:t xml:space="preserve">Figure </w:t>
      </w:r>
      <w:r w:rsidR="00BE79CE">
        <w:rPr>
          <w:noProof/>
        </w:rPr>
        <w:t>3</w:t>
      </w:r>
      <w:r w:rsidR="00A1742E">
        <w:fldChar w:fldCharType="end"/>
      </w:r>
      <w:r>
        <w:t>)</w:t>
      </w:r>
      <w:r>
        <w:rPr>
          <w:rFonts w:hint="eastAsia"/>
        </w:rPr>
        <w:t>，導致蘭嶼吻鰕虎的數量驟減至不到兩百隻。主角阿虎無法坐視家園的破壞</w:t>
      </w:r>
      <w:r w:rsidR="00763AC3">
        <w:rPr>
          <w:rFonts w:hint="eastAsia"/>
        </w:rPr>
        <w:t>，便想起幼年時「蘭嶼鱸鰻」長老告訴他的傳說。</w:t>
      </w:r>
      <w:r w:rsidR="00116EED">
        <w:rPr>
          <w:rFonts w:hint="eastAsia"/>
        </w:rPr>
        <w:t>在島嶼的另一邊，有三隻神秘的「惡魔鳥」，或許能賜予他恢復家園的力量</w:t>
      </w:r>
      <w:r w:rsidR="00116EED">
        <w:rPr>
          <w:rFonts w:hint="eastAsia"/>
        </w:rPr>
        <w:t>(</w:t>
      </w:r>
      <w:r w:rsidR="00116EED">
        <w:rPr>
          <w:rFonts w:hint="eastAsia"/>
        </w:rPr>
        <w:t>如</w:t>
      </w:r>
      <w:r w:rsidR="000E6D4B">
        <w:fldChar w:fldCharType="begin"/>
      </w:r>
      <w:r w:rsidR="000E6D4B">
        <w:instrText xml:space="preserve"> </w:instrText>
      </w:r>
      <w:r w:rsidR="000E6D4B">
        <w:rPr>
          <w:rFonts w:hint="eastAsia"/>
        </w:rPr>
        <w:instrText>REF _Ref181044913 \h</w:instrText>
      </w:r>
      <w:r w:rsidR="000E6D4B">
        <w:instrText xml:space="preserve"> </w:instrText>
      </w:r>
      <w:r w:rsidR="000E6D4B">
        <w:fldChar w:fldCharType="separate"/>
      </w:r>
      <w:r w:rsidR="00BE79CE">
        <w:t xml:space="preserve">Figure </w:t>
      </w:r>
      <w:r w:rsidR="00BE79CE">
        <w:rPr>
          <w:noProof/>
        </w:rPr>
        <w:t>4</w:t>
      </w:r>
      <w:r w:rsidR="000E6D4B">
        <w:fldChar w:fldCharType="end"/>
      </w:r>
      <w:r w:rsidR="000E6D4B">
        <w:rPr>
          <w:rFonts w:hint="eastAsia"/>
        </w:rPr>
        <w:t>、</w:t>
      </w:r>
      <w:r w:rsidR="000E6D4B">
        <w:fldChar w:fldCharType="begin"/>
      </w:r>
      <w:r w:rsidR="000E6D4B">
        <w:instrText xml:space="preserve"> REF _Ref181044914 \h </w:instrText>
      </w:r>
      <w:r w:rsidR="000E6D4B">
        <w:fldChar w:fldCharType="separate"/>
      </w:r>
      <w:r w:rsidR="00BE79CE">
        <w:t xml:space="preserve">Figure </w:t>
      </w:r>
      <w:r w:rsidR="00BE79CE">
        <w:rPr>
          <w:noProof/>
        </w:rPr>
        <w:t>5</w:t>
      </w:r>
      <w:r w:rsidR="000E6D4B">
        <w:fldChar w:fldCharType="end"/>
      </w:r>
      <w:r w:rsidR="00116EED">
        <w:t>)</w:t>
      </w:r>
      <w:r w:rsidR="00116EED">
        <w:rPr>
          <w:rFonts w:hint="eastAsia"/>
        </w:rPr>
        <w:t>。於是阿虎</w:t>
      </w:r>
      <w:proofErr w:type="gramStart"/>
      <w:r w:rsidR="00116EED">
        <w:rPr>
          <w:rFonts w:hint="eastAsia"/>
        </w:rPr>
        <w:t>揹</w:t>
      </w:r>
      <w:proofErr w:type="gramEnd"/>
      <w:r w:rsidR="00116EED">
        <w:rPr>
          <w:rFonts w:hint="eastAsia"/>
        </w:rPr>
        <w:t>起行囊，踏上充滿險阻的旅途。</w:t>
      </w:r>
    </w:p>
    <w:p w14:paraId="6029B0F0" w14:textId="6E4D50CA" w:rsidR="003E3370" w:rsidRDefault="003E3370" w:rsidP="003E3370"/>
    <w:tbl>
      <w:tblPr>
        <w:tblStyle w:val="a7"/>
        <w:tblW w:w="0" w:type="auto"/>
        <w:tblLook w:val="04A0" w:firstRow="1" w:lastRow="0" w:firstColumn="1" w:lastColumn="0" w:noHBand="0" w:noVBand="1"/>
      </w:tblPr>
      <w:tblGrid>
        <w:gridCol w:w="4762"/>
        <w:gridCol w:w="4866"/>
      </w:tblGrid>
      <w:tr w:rsidR="003E3370" w14:paraId="6232D6AC" w14:textId="77777777" w:rsidTr="003E3370">
        <w:tc>
          <w:tcPr>
            <w:tcW w:w="4814" w:type="dxa"/>
          </w:tcPr>
          <w:p w14:paraId="3C5D0EBD" w14:textId="77777777" w:rsidR="003E3370" w:rsidRDefault="003E3370" w:rsidP="00CA042F">
            <w:pPr>
              <w:keepNext/>
              <w:jc w:val="center"/>
            </w:pPr>
            <w:r>
              <w:rPr>
                <w:noProof/>
              </w:rPr>
              <w:lastRenderedPageBreak/>
              <w:drawing>
                <wp:inline distT="0" distB="0" distL="0" distR="0" wp14:anchorId="62F96E1D" wp14:editId="75B6FAB8">
                  <wp:extent cx="2867558" cy="1911705"/>
                  <wp:effectExtent l="0" t="0" r="952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4420" cy="1916280"/>
                          </a:xfrm>
                          <a:prstGeom prst="rect">
                            <a:avLst/>
                          </a:prstGeom>
                          <a:noFill/>
                          <a:ln>
                            <a:noFill/>
                          </a:ln>
                        </pic:spPr>
                      </pic:pic>
                    </a:graphicData>
                  </a:graphic>
                </wp:inline>
              </w:drawing>
            </w:r>
          </w:p>
          <w:p w14:paraId="04B37AD8" w14:textId="69F285FC" w:rsidR="003E3370" w:rsidRDefault="003E3370" w:rsidP="00CA042F">
            <w:pPr>
              <w:pStyle w:val="a8"/>
              <w:jc w:val="center"/>
            </w:pPr>
            <w:bookmarkStart w:id="0" w:name="_Ref181043086"/>
            <w:r>
              <w:t xml:space="preserve">Figure </w:t>
            </w:r>
            <w:fldSimple w:instr=" SEQ Figure \* ARABIC ">
              <w:r w:rsidR="00BE79CE">
                <w:rPr>
                  <w:noProof/>
                </w:rPr>
                <w:t>2</w:t>
              </w:r>
            </w:fldSimple>
            <w:bookmarkEnd w:id="0"/>
            <w:r>
              <w:rPr>
                <w:rFonts w:hint="eastAsia"/>
              </w:rPr>
              <w:t>：</w:t>
            </w:r>
            <w:proofErr w:type="gramStart"/>
            <w:r w:rsidRPr="00BD06DA">
              <w:rPr>
                <w:rFonts w:hint="eastAsia"/>
              </w:rPr>
              <w:t>水泥化野溪</w:t>
            </w:r>
            <w:proofErr w:type="gramEnd"/>
          </w:p>
        </w:tc>
        <w:tc>
          <w:tcPr>
            <w:tcW w:w="4814" w:type="dxa"/>
          </w:tcPr>
          <w:p w14:paraId="3A257E16" w14:textId="77777777" w:rsidR="0059093E" w:rsidRDefault="0059093E" w:rsidP="00CA042F">
            <w:pPr>
              <w:keepNext/>
              <w:jc w:val="center"/>
            </w:pPr>
            <w:r>
              <w:rPr>
                <w:noProof/>
              </w:rPr>
              <w:drawing>
                <wp:inline distT="0" distB="0" distL="0" distR="0" wp14:anchorId="4CA165AC" wp14:editId="0A36651E">
                  <wp:extent cx="2948331" cy="1965554"/>
                  <wp:effectExtent l="0" t="0" r="444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9711" cy="1973141"/>
                          </a:xfrm>
                          <a:prstGeom prst="rect">
                            <a:avLst/>
                          </a:prstGeom>
                          <a:noFill/>
                          <a:ln>
                            <a:noFill/>
                          </a:ln>
                        </pic:spPr>
                      </pic:pic>
                    </a:graphicData>
                  </a:graphic>
                </wp:inline>
              </w:drawing>
            </w:r>
          </w:p>
          <w:p w14:paraId="747C5E19" w14:textId="12DBF67F" w:rsidR="003E3370" w:rsidRDefault="0059093E" w:rsidP="00CA042F">
            <w:pPr>
              <w:pStyle w:val="a8"/>
              <w:jc w:val="center"/>
            </w:pPr>
            <w:bookmarkStart w:id="1" w:name="_Ref181043103"/>
            <w:r>
              <w:t xml:space="preserve">Figure </w:t>
            </w:r>
            <w:fldSimple w:instr=" SEQ Figure \* ARABIC ">
              <w:r w:rsidR="00BE79CE">
                <w:rPr>
                  <w:noProof/>
                </w:rPr>
                <w:t>3</w:t>
              </w:r>
            </w:fldSimple>
            <w:bookmarkEnd w:id="1"/>
            <w:r>
              <w:rPr>
                <w:rFonts w:hint="eastAsia"/>
              </w:rPr>
              <w:t>：</w:t>
            </w:r>
            <w:r w:rsidRPr="00D106C4">
              <w:rPr>
                <w:rFonts w:hint="eastAsia"/>
              </w:rPr>
              <w:t>空心磚工法</w:t>
            </w:r>
          </w:p>
        </w:tc>
      </w:tr>
    </w:tbl>
    <w:p w14:paraId="27441EAD" w14:textId="7B59A6B0" w:rsidR="003E3370" w:rsidRDefault="003E3370" w:rsidP="003E3370"/>
    <w:tbl>
      <w:tblPr>
        <w:tblStyle w:val="a7"/>
        <w:tblW w:w="9844" w:type="dxa"/>
        <w:tblLook w:val="04A0" w:firstRow="1" w:lastRow="0" w:firstColumn="1" w:lastColumn="0" w:noHBand="0" w:noVBand="1"/>
      </w:tblPr>
      <w:tblGrid>
        <w:gridCol w:w="4907"/>
        <w:gridCol w:w="4937"/>
      </w:tblGrid>
      <w:tr w:rsidR="00763AC3" w14:paraId="41D6944A" w14:textId="77777777" w:rsidTr="009978D3">
        <w:trPr>
          <w:trHeight w:val="2567"/>
        </w:trPr>
        <w:tc>
          <w:tcPr>
            <w:tcW w:w="4907" w:type="dxa"/>
          </w:tcPr>
          <w:p w14:paraId="04B2E8B5" w14:textId="77777777" w:rsidR="000431E4" w:rsidRDefault="00763AC3" w:rsidP="00CA042F">
            <w:pPr>
              <w:keepNext/>
              <w:widowControl/>
              <w:spacing w:before="100" w:beforeAutospacing="1" w:after="100" w:afterAutospacing="1"/>
              <w:jc w:val="center"/>
            </w:pPr>
            <w:r w:rsidRPr="00763AC3">
              <w:rPr>
                <w:rFonts w:ascii="新細明體" w:eastAsia="新細明體" w:hAnsi="新細明體" w:cs="新細明體"/>
                <w:noProof/>
                <w:kern w:val="0"/>
                <w:szCs w:val="24"/>
              </w:rPr>
              <w:drawing>
                <wp:inline distT="0" distB="0" distL="0" distR="0" wp14:anchorId="7F3502BC" wp14:editId="10E27E2D">
                  <wp:extent cx="2945266" cy="1653236"/>
                  <wp:effectExtent l="0" t="0" r="7620" b="444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5266" cy="1653236"/>
                          </a:xfrm>
                          <a:prstGeom prst="rect">
                            <a:avLst/>
                          </a:prstGeom>
                          <a:noFill/>
                          <a:ln>
                            <a:noFill/>
                          </a:ln>
                        </pic:spPr>
                      </pic:pic>
                    </a:graphicData>
                  </a:graphic>
                </wp:inline>
              </w:drawing>
            </w:r>
          </w:p>
          <w:p w14:paraId="5E0E5746" w14:textId="25ABE263" w:rsidR="00763AC3" w:rsidRPr="00763AC3" w:rsidRDefault="000431E4" w:rsidP="00CA042F">
            <w:pPr>
              <w:pStyle w:val="a8"/>
              <w:jc w:val="center"/>
              <w:rPr>
                <w:rFonts w:ascii="新細明體" w:eastAsia="新細明體" w:hAnsi="新細明體" w:cs="新細明體"/>
                <w:kern w:val="0"/>
                <w:szCs w:val="24"/>
              </w:rPr>
            </w:pPr>
            <w:bookmarkStart w:id="2" w:name="_Ref181044913"/>
            <w:r>
              <w:t xml:space="preserve">Figure </w:t>
            </w:r>
            <w:fldSimple w:instr=" SEQ Figure \* ARABIC ">
              <w:r w:rsidR="00BE79CE">
                <w:rPr>
                  <w:noProof/>
                </w:rPr>
                <w:t>4</w:t>
              </w:r>
            </w:fldSimple>
            <w:bookmarkEnd w:id="2"/>
            <w:r>
              <w:rPr>
                <w:rFonts w:hint="eastAsia"/>
              </w:rPr>
              <w:t>：遊戲示意圖</w:t>
            </w:r>
          </w:p>
        </w:tc>
        <w:tc>
          <w:tcPr>
            <w:tcW w:w="4937" w:type="dxa"/>
          </w:tcPr>
          <w:p w14:paraId="009DD347" w14:textId="77777777" w:rsidR="009978D3" w:rsidRDefault="00763AC3" w:rsidP="00CA042F">
            <w:pPr>
              <w:keepNext/>
              <w:widowControl/>
              <w:spacing w:before="100" w:beforeAutospacing="1" w:after="100" w:afterAutospacing="1"/>
              <w:jc w:val="center"/>
            </w:pPr>
            <w:r w:rsidRPr="00763AC3">
              <w:rPr>
                <w:rFonts w:ascii="新細明體" w:eastAsia="新細明體" w:hAnsi="新細明體" w:cs="新細明體"/>
                <w:noProof/>
                <w:kern w:val="0"/>
                <w:szCs w:val="24"/>
              </w:rPr>
              <w:drawing>
                <wp:inline distT="0" distB="0" distL="0" distR="0" wp14:anchorId="398C96CA" wp14:editId="6E4B836B">
                  <wp:extent cx="2967278" cy="1665592"/>
                  <wp:effectExtent l="0" t="0" r="508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3975" cy="1680578"/>
                          </a:xfrm>
                          <a:prstGeom prst="rect">
                            <a:avLst/>
                          </a:prstGeom>
                          <a:noFill/>
                          <a:ln>
                            <a:noFill/>
                          </a:ln>
                        </pic:spPr>
                      </pic:pic>
                    </a:graphicData>
                  </a:graphic>
                </wp:inline>
              </w:drawing>
            </w:r>
          </w:p>
          <w:p w14:paraId="6736F15E" w14:textId="7910702A" w:rsidR="00763AC3" w:rsidRPr="00763AC3" w:rsidRDefault="009978D3" w:rsidP="00CA042F">
            <w:pPr>
              <w:pStyle w:val="a8"/>
              <w:jc w:val="center"/>
              <w:rPr>
                <w:rFonts w:ascii="新細明體" w:eastAsia="新細明體" w:hAnsi="新細明體" w:cs="新細明體"/>
                <w:kern w:val="0"/>
                <w:szCs w:val="24"/>
              </w:rPr>
            </w:pPr>
            <w:bookmarkStart w:id="3" w:name="_Ref181044914"/>
            <w:r>
              <w:t xml:space="preserve">Figure </w:t>
            </w:r>
            <w:fldSimple w:instr=" SEQ Figure \* ARABIC ">
              <w:r w:rsidR="00BE79CE">
                <w:rPr>
                  <w:noProof/>
                </w:rPr>
                <w:t>5</w:t>
              </w:r>
            </w:fldSimple>
            <w:bookmarkEnd w:id="3"/>
            <w:r>
              <w:rPr>
                <w:rFonts w:hint="eastAsia"/>
              </w:rPr>
              <w:t>：遊戲示意圖</w:t>
            </w:r>
          </w:p>
        </w:tc>
      </w:tr>
    </w:tbl>
    <w:p w14:paraId="5B13CA8E" w14:textId="214EA0A6" w:rsidR="003E3370" w:rsidRDefault="003E3370" w:rsidP="003E3370"/>
    <w:p w14:paraId="2477D655" w14:textId="7C93830E" w:rsidR="000E6D4B" w:rsidRDefault="000E6D4B" w:rsidP="003E3370">
      <w:r>
        <w:rPr>
          <w:rFonts w:hint="eastAsia"/>
        </w:rPr>
        <w:t>在尋找「惡魔鳥」的冒險中，阿虎首先遇見孤僻的蒼鷺，並詢問是否能實現恢復家園的願望。然而蒼鷺無奈地告訴阿虎，這超出了</w:t>
      </w:r>
      <w:proofErr w:type="gramStart"/>
      <w:r>
        <w:rPr>
          <w:rFonts w:hint="eastAsia"/>
        </w:rPr>
        <w:t>牠</w:t>
      </w:r>
      <w:proofErr w:type="gramEnd"/>
      <w:r>
        <w:rPr>
          <w:rFonts w:hint="eastAsia"/>
        </w:rPr>
        <w:t>的能力，並建議阿虎去尋找其他的幫助者。接著，阿虎來到堤防邊，遇見了神秘的番</w:t>
      </w:r>
      <w:proofErr w:type="gramStart"/>
      <w:r>
        <w:rPr>
          <w:rFonts w:hint="eastAsia"/>
        </w:rPr>
        <w:t>鵑</w:t>
      </w:r>
      <w:proofErr w:type="gramEnd"/>
      <w:r>
        <w:rPr>
          <w:rFonts w:hint="eastAsia"/>
        </w:rPr>
        <w:t>，希望</w:t>
      </w:r>
      <w:proofErr w:type="gramStart"/>
      <w:r>
        <w:rPr>
          <w:rFonts w:hint="eastAsia"/>
        </w:rPr>
        <w:t>牠</w:t>
      </w:r>
      <w:proofErr w:type="gramEnd"/>
      <w:r>
        <w:rPr>
          <w:rFonts w:hint="eastAsia"/>
        </w:rPr>
        <w:t>能實現願望，但番鵑也無能為力，只能勸阿虎繼續尋找</w:t>
      </w:r>
      <w:r>
        <w:rPr>
          <w:rFonts w:hint="eastAsia"/>
        </w:rPr>
        <w:t>(</w:t>
      </w:r>
      <w:r w:rsidR="00726645">
        <w:fldChar w:fldCharType="begin"/>
      </w:r>
      <w:r w:rsidR="00726645">
        <w:instrText xml:space="preserve"> </w:instrText>
      </w:r>
      <w:r w:rsidR="00726645">
        <w:rPr>
          <w:rFonts w:hint="eastAsia"/>
        </w:rPr>
        <w:instrText>REF _Ref181045074 \h</w:instrText>
      </w:r>
      <w:r w:rsidR="00726645">
        <w:instrText xml:space="preserve"> </w:instrText>
      </w:r>
      <w:r w:rsidR="00726645">
        <w:fldChar w:fldCharType="separate"/>
      </w:r>
      <w:r w:rsidR="00BE79CE">
        <w:t xml:space="preserve">Figure </w:t>
      </w:r>
      <w:r w:rsidR="00BE79CE">
        <w:rPr>
          <w:noProof/>
        </w:rPr>
        <w:t>6</w:t>
      </w:r>
      <w:r w:rsidR="00726645">
        <w:fldChar w:fldCharType="end"/>
      </w:r>
      <w:r w:rsidR="00726645">
        <w:rPr>
          <w:rFonts w:hint="eastAsia"/>
        </w:rPr>
        <w:t>、</w:t>
      </w:r>
      <w:r w:rsidR="00726645">
        <w:fldChar w:fldCharType="begin"/>
      </w:r>
      <w:r w:rsidR="00726645">
        <w:instrText xml:space="preserve"> REF _Ref181045076 \h </w:instrText>
      </w:r>
      <w:r w:rsidR="00726645">
        <w:fldChar w:fldCharType="separate"/>
      </w:r>
      <w:r w:rsidR="00BE79CE">
        <w:t xml:space="preserve">Figure </w:t>
      </w:r>
      <w:r w:rsidR="00BE79CE">
        <w:rPr>
          <w:noProof/>
        </w:rPr>
        <w:t>7</w:t>
      </w:r>
      <w:r w:rsidR="00726645">
        <w:fldChar w:fldCharType="end"/>
      </w:r>
      <w:r>
        <w:rPr>
          <w:rFonts w:hint="eastAsia"/>
        </w:rPr>
        <w:t>)</w:t>
      </w:r>
      <w:r>
        <w:rPr>
          <w:rFonts w:hint="eastAsia"/>
        </w:rPr>
        <w:t>。</w:t>
      </w:r>
    </w:p>
    <w:p w14:paraId="4B5D6A10" w14:textId="77777777" w:rsidR="000E6D4B" w:rsidRDefault="000E6D4B" w:rsidP="003E3370"/>
    <w:tbl>
      <w:tblPr>
        <w:tblStyle w:val="a7"/>
        <w:tblW w:w="0" w:type="auto"/>
        <w:tblLook w:val="04A0" w:firstRow="1" w:lastRow="0" w:firstColumn="1" w:lastColumn="0" w:noHBand="0" w:noVBand="1"/>
      </w:tblPr>
      <w:tblGrid>
        <w:gridCol w:w="4814"/>
        <w:gridCol w:w="4814"/>
      </w:tblGrid>
      <w:tr w:rsidR="000E6D4B" w14:paraId="16AA94D0" w14:textId="77777777" w:rsidTr="000E6D4B">
        <w:tc>
          <w:tcPr>
            <w:tcW w:w="4814" w:type="dxa"/>
          </w:tcPr>
          <w:p w14:paraId="062F6BF9" w14:textId="77777777" w:rsidR="003C0D04" w:rsidRDefault="000E6D4B" w:rsidP="0055789E">
            <w:pPr>
              <w:keepNext/>
              <w:widowControl/>
              <w:spacing w:before="100" w:beforeAutospacing="1" w:after="100" w:afterAutospacing="1"/>
              <w:jc w:val="center"/>
            </w:pPr>
            <w:r w:rsidRPr="000E6D4B">
              <w:rPr>
                <w:rFonts w:ascii="新細明體" w:eastAsia="新細明體" w:hAnsi="新細明體" w:cs="新細明體"/>
                <w:noProof/>
                <w:kern w:val="0"/>
                <w:szCs w:val="24"/>
              </w:rPr>
              <w:drawing>
                <wp:inline distT="0" distB="0" distL="0" distR="0" wp14:anchorId="7F5F9020" wp14:editId="581C264F">
                  <wp:extent cx="2744202" cy="1543507"/>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6973" cy="1556315"/>
                          </a:xfrm>
                          <a:prstGeom prst="rect">
                            <a:avLst/>
                          </a:prstGeom>
                          <a:noFill/>
                          <a:ln>
                            <a:noFill/>
                          </a:ln>
                        </pic:spPr>
                      </pic:pic>
                    </a:graphicData>
                  </a:graphic>
                </wp:inline>
              </w:drawing>
            </w:r>
          </w:p>
          <w:p w14:paraId="70790569" w14:textId="552C5AFC" w:rsidR="000E6D4B" w:rsidRPr="003C0D04" w:rsidRDefault="003C0D04" w:rsidP="0055789E">
            <w:pPr>
              <w:pStyle w:val="a8"/>
              <w:jc w:val="center"/>
              <w:rPr>
                <w:rFonts w:ascii="新細明體" w:eastAsia="新細明體" w:hAnsi="新細明體" w:cs="新細明體"/>
                <w:kern w:val="0"/>
                <w:szCs w:val="24"/>
              </w:rPr>
            </w:pPr>
            <w:bookmarkStart w:id="4" w:name="_Ref181045074"/>
            <w:r>
              <w:t xml:space="preserve">Figure </w:t>
            </w:r>
            <w:fldSimple w:instr=" SEQ Figure \* ARABIC ">
              <w:r w:rsidR="00BE79CE">
                <w:rPr>
                  <w:noProof/>
                </w:rPr>
                <w:t>6</w:t>
              </w:r>
            </w:fldSimple>
            <w:bookmarkEnd w:id="4"/>
            <w:r>
              <w:rPr>
                <w:rFonts w:hint="eastAsia"/>
              </w:rPr>
              <w:t>：遊戲示意圖</w:t>
            </w:r>
          </w:p>
        </w:tc>
        <w:tc>
          <w:tcPr>
            <w:tcW w:w="4814" w:type="dxa"/>
          </w:tcPr>
          <w:p w14:paraId="667ED04A" w14:textId="77777777" w:rsidR="003C0D04" w:rsidRDefault="000E6D4B" w:rsidP="0055789E">
            <w:pPr>
              <w:keepNext/>
              <w:widowControl/>
              <w:spacing w:before="100" w:beforeAutospacing="1" w:after="100" w:afterAutospacing="1"/>
              <w:jc w:val="center"/>
            </w:pPr>
            <w:r w:rsidRPr="000E6D4B">
              <w:rPr>
                <w:rFonts w:ascii="新細明體" w:eastAsia="新細明體" w:hAnsi="新細明體" w:cs="新細明體"/>
                <w:noProof/>
                <w:kern w:val="0"/>
                <w:szCs w:val="24"/>
              </w:rPr>
              <w:drawing>
                <wp:inline distT="0" distB="0" distL="0" distR="0" wp14:anchorId="61B3C08D" wp14:editId="0E8690DB">
                  <wp:extent cx="2692179" cy="1514246"/>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flipV="1">
                            <a:off x="0" y="0"/>
                            <a:ext cx="2738666" cy="1540393"/>
                          </a:xfrm>
                          <a:prstGeom prst="rect">
                            <a:avLst/>
                          </a:prstGeom>
                          <a:noFill/>
                          <a:ln>
                            <a:noFill/>
                          </a:ln>
                        </pic:spPr>
                      </pic:pic>
                    </a:graphicData>
                  </a:graphic>
                </wp:inline>
              </w:drawing>
            </w:r>
          </w:p>
          <w:p w14:paraId="6DD16F60" w14:textId="1ABD45EF" w:rsidR="000E6D4B" w:rsidRPr="003C0D04" w:rsidRDefault="003C0D04" w:rsidP="0055789E">
            <w:pPr>
              <w:pStyle w:val="a8"/>
              <w:jc w:val="center"/>
              <w:rPr>
                <w:rFonts w:ascii="新細明體" w:eastAsia="新細明體" w:hAnsi="新細明體" w:cs="新細明體"/>
                <w:kern w:val="0"/>
                <w:szCs w:val="24"/>
              </w:rPr>
            </w:pPr>
            <w:bookmarkStart w:id="5" w:name="_Ref181045076"/>
            <w:r>
              <w:t xml:space="preserve">Figure </w:t>
            </w:r>
            <w:fldSimple w:instr=" SEQ Figure \* ARABIC ">
              <w:r w:rsidR="00BE79CE">
                <w:rPr>
                  <w:noProof/>
                </w:rPr>
                <w:t>7</w:t>
              </w:r>
            </w:fldSimple>
            <w:bookmarkEnd w:id="5"/>
            <w:r>
              <w:rPr>
                <w:rFonts w:hint="eastAsia"/>
              </w:rPr>
              <w:t>：</w:t>
            </w:r>
            <w:r w:rsidRPr="007613FB">
              <w:rPr>
                <w:rFonts w:hint="eastAsia"/>
              </w:rPr>
              <w:t>遊戲示意圖</w:t>
            </w:r>
          </w:p>
        </w:tc>
      </w:tr>
    </w:tbl>
    <w:p w14:paraId="55D394AD" w14:textId="77777777" w:rsidR="003E3370" w:rsidRDefault="003E3370" w:rsidP="003E3370"/>
    <w:p w14:paraId="66788B33" w14:textId="5BB18F5F" w:rsidR="00BA37EB" w:rsidRDefault="003E3370" w:rsidP="003E3370">
      <w:r>
        <w:rPr>
          <w:rFonts w:hint="eastAsia"/>
        </w:rPr>
        <w:t>經歷了漫長的夜晚與黑暗的山路</w:t>
      </w:r>
      <w:r w:rsidR="00BA37EB">
        <w:rPr>
          <w:rFonts w:hint="eastAsia"/>
        </w:rPr>
        <w:t>與突如其來</w:t>
      </w:r>
      <w:proofErr w:type="gramStart"/>
      <w:r w:rsidR="00BA37EB">
        <w:rPr>
          <w:rFonts w:hint="eastAsia"/>
        </w:rPr>
        <w:t>的砍筏攻擊</w:t>
      </w:r>
      <w:proofErr w:type="gramEnd"/>
      <w:r w:rsidR="00BA37EB">
        <w:rPr>
          <w:rFonts w:hint="eastAsia"/>
        </w:rPr>
        <w:t>(</w:t>
      </w:r>
      <w:r w:rsidR="00890541">
        <w:rPr>
          <w:rFonts w:hint="eastAsia"/>
        </w:rPr>
        <w:t>如</w:t>
      </w:r>
      <w:r w:rsidR="00765764">
        <w:fldChar w:fldCharType="begin"/>
      </w:r>
      <w:r w:rsidR="00765764">
        <w:instrText xml:space="preserve"> </w:instrText>
      </w:r>
      <w:r w:rsidR="00765764">
        <w:rPr>
          <w:rFonts w:hint="eastAsia"/>
        </w:rPr>
        <w:instrText>REF _Ref181045658 \h</w:instrText>
      </w:r>
      <w:r w:rsidR="00765764">
        <w:instrText xml:space="preserve"> </w:instrText>
      </w:r>
      <w:r w:rsidR="00765764">
        <w:fldChar w:fldCharType="separate"/>
      </w:r>
      <w:r w:rsidR="00BE79CE">
        <w:t xml:space="preserve">Figure </w:t>
      </w:r>
      <w:r w:rsidR="00BE79CE">
        <w:rPr>
          <w:noProof/>
        </w:rPr>
        <w:t>8</w:t>
      </w:r>
      <w:r w:rsidR="00765764">
        <w:fldChar w:fldCharType="end"/>
      </w:r>
      <w:r w:rsidR="00BA37EB">
        <w:rPr>
          <w:rFonts w:hint="eastAsia"/>
        </w:rPr>
        <w:t>)</w:t>
      </w:r>
      <w:r>
        <w:rPr>
          <w:rFonts w:hint="eastAsia"/>
        </w:rPr>
        <w:t>，</w:t>
      </w:r>
      <w:r w:rsidR="00BA37EB">
        <w:rPr>
          <w:rFonts w:hint="eastAsia"/>
        </w:rPr>
        <w:t>阿虎終於在山林深處找到蘭嶼角</w:t>
      </w:r>
      <w:proofErr w:type="gramStart"/>
      <w:r w:rsidR="00BA37EB">
        <w:rPr>
          <w:rFonts w:hint="eastAsia"/>
        </w:rPr>
        <w:t>鴞</w:t>
      </w:r>
      <w:proofErr w:type="gramEnd"/>
      <w:r w:rsidR="00BA37EB">
        <w:rPr>
          <w:rFonts w:hint="eastAsia"/>
        </w:rPr>
        <w:t>。虎懇求角</w:t>
      </w:r>
      <w:proofErr w:type="gramStart"/>
      <w:r w:rsidR="00BA37EB">
        <w:rPr>
          <w:rFonts w:hint="eastAsia"/>
        </w:rPr>
        <w:t>鴞</w:t>
      </w:r>
      <w:proofErr w:type="gramEnd"/>
      <w:r w:rsidR="00BA37EB">
        <w:rPr>
          <w:rFonts w:hint="eastAsia"/>
        </w:rPr>
        <w:t>幫助</w:t>
      </w:r>
      <w:proofErr w:type="gramStart"/>
      <w:r w:rsidR="00BA37EB">
        <w:rPr>
          <w:rFonts w:hint="eastAsia"/>
        </w:rPr>
        <w:t>牠</w:t>
      </w:r>
      <w:proofErr w:type="gramEnd"/>
      <w:r w:rsidR="00BA37EB">
        <w:rPr>
          <w:rFonts w:hint="eastAsia"/>
        </w:rPr>
        <w:t>恢復家園</w:t>
      </w:r>
      <w:r w:rsidR="001D46DF">
        <w:rPr>
          <w:rFonts w:hint="eastAsia"/>
        </w:rPr>
        <w:t>(</w:t>
      </w:r>
      <w:r w:rsidR="00890541">
        <w:rPr>
          <w:rFonts w:hint="eastAsia"/>
        </w:rPr>
        <w:t>如</w:t>
      </w:r>
      <w:r w:rsidR="00765764">
        <w:fldChar w:fldCharType="begin"/>
      </w:r>
      <w:r w:rsidR="00765764">
        <w:instrText xml:space="preserve"> </w:instrText>
      </w:r>
      <w:r w:rsidR="00765764">
        <w:rPr>
          <w:rFonts w:hint="eastAsia"/>
        </w:rPr>
        <w:instrText>REF _Ref181045666 \h</w:instrText>
      </w:r>
      <w:r w:rsidR="00765764">
        <w:instrText xml:space="preserve"> </w:instrText>
      </w:r>
      <w:r w:rsidR="00765764">
        <w:fldChar w:fldCharType="separate"/>
      </w:r>
      <w:r w:rsidR="00BE79CE">
        <w:t xml:space="preserve">Figure </w:t>
      </w:r>
      <w:r w:rsidR="00BE79CE">
        <w:rPr>
          <w:noProof/>
        </w:rPr>
        <w:t>9</w:t>
      </w:r>
      <w:r w:rsidR="00765764">
        <w:fldChar w:fldCharType="end"/>
      </w:r>
      <w:r w:rsidR="00765764">
        <w:rPr>
          <w:rFonts w:hint="eastAsia"/>
        </w:rPr>
        <w:t>)</w:t>
      </w:r>
      <w:r w:rsidR="00BA37EB">
        <w:rPr>
          <w:rFonts w:hint="eastAsia"/>
        </w:rPr>
        <w:t>。但角</w:t>
      </w:r>
      <w:proofErr w:type="gramStart"/>
      <w:r w:rsidR="00BA37EB">
        <w:rPr>
          <w:rFonts w:hint="eastAsia"/>
        </w:rPr>
        <w:t>鴞</w:t>
      </w:r>
      <w:proofErr w:type="gramEnd"/>
      <w:r w:rsidR="00BA37EB">
        <w:rPr>
          <w:rFonts w:hint="eastAsia"/>
        </w:rPr>
        <w:t>坦言，真正的破壞者是人類，而非自然中的「惡魔」。聽到這番話。</w:t>
      </w:r>
      <w:r w:rsidR="007905A3">
        <w:rPr>
          <w:rFonts w:hint="eastAsia"/>
        </w:rPr>
        <w:t>阿虎陷入深深的絕望，失落地走向溪流旁的樹</w:t>
      </w:r>
      <w:r w:rsidR="007905A3">
        <w:rPr>
          <w:rFonts w:hint="eastAsia"/>
        </w:rPr>
        <w:lastRenderedPageBreak/>
        <w:t>下。然而這時，阿虎無意間發現了一隻散發微光的光澤蝸牛，彷彿象徵著最後的希望。當阿虎再次提出願望時，蝸牛微微一笑，並讓看到了一幅景象</w:t>
      </w:r>
      <w:r w:rsidR="007905A3">
        <w:t>…</w:t>
      </w:r>
      <w:r w:rsidR="00BF7775">
        <w:rPr>
          <w:rFonts w:hint="eastAsia"/>
        </w:rPr>
        <w:t>。</w:t>
      </w:r>
      <w:r w:rsidR="00BF7775" w:rsidRPr="00BF7775">
        <w:rPr>
          <w:rFonts w:hint="eastAsia"/>
        </w:rPr>
        <w:t>遊戲最終呈現出一個深刻的反思：唯有人類停止破壞，才能讓蘭嶼吻鰕虎得以生存。若要恢復溪流的美麗，唯有回歸傳統的石頭堆疊工法，讓植物自然而然地附著，恢復蘭嶼吻鰕虎的棲地</w:t>
      </w:r>
    </w:p>
    <w:p w14:paraId="4F3370E4" w14:textId="037EC23C" w:rsidR="00BA37EB" w:rsidRDefault="00BA37EB" w:rsidP="003E3370"/>
    <w:tbl>
      <w:tblPr>
        <w:tblStyle w:val="a7"/>
        <w:tblW w:w="0" w:type="auto"/>
        <w:tblLook w:val="04A0" w:firstRow="1" w:lastRow="0" w:firstColumn="1" w:lastColumn="0" w:noHBand="0" w:noVBand="1"/>
      </w:tblPr>
      <w:tblGrid>
        <w:gridCol w:w="4910"/>
        <w:gridCol w:w="4718"/>
      </w:tblGrid>
      <w:tr w:rsidR="00BA37EB" w14:paraId="6676AF7D" w14:textId="77777777" w:rsidTr="00BA37EB">
        <w:tc>
          <w:tcPr>
            <w:tcW w:w="4814" w:type="dxa"/>
          </w:tcPr>
          <w:p w14:paraId="0FC15452" w14:textId="6A7A6629" w:rsidR="00C95171" w:rsidRPr="00C95171" w:rsidRDefault="00C95171" w:rsidP="001415A5">
            <w:pPr>
              <w:widowControl/>
              <w:spacing w:before="100" w:beforeAutospacing="1" w:after="100" w:afterAutospacing="1"/>
              <w:jc w:val="center"/>
              <w:rPr>
                <w:rFonts w:ascii="新細明體" w:eastAsia="新細明體" w:hAnsi="新細明體" w:cs="新細明體"/>
                <w:kern w:val="0"/>
                <w:szCs w:val="24"/>
              </w:rPr>
            </w:pPr>
            <w:r w:rsidRPr="00C95171">
              <w:rPr>
                <w:rFonts w:ascii="新細明體" w:eastAsia="新細明體" w:hAnsi="新細明體" w:cs="新細明體"/>
                <w:noProof/>
                <w:kern w:val="0"/>
                <w:szCs w:val="24"/>
              </w:rPr>
              <w:drawing>
                <wp:inline distT="0" distB="0" distL="0" distR="0" wp14:anchorId="39411083" wp14:editId="1D3DE4AC">
                  <wp:extent cx="3194050" cy="1796529"/>
                  <wp:effectExtent l="0" t="0" r="635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12927" cy="1807147"/>
                          </a:xfrm>
                          <a:prstGeom prst="rect">
                            <a:avLst/>
                          </a:prstGeom>
                          <a:noFill/>
                          <a:ln>
                            <a:noFill/>
                          </a:ln>
                        </pic:spPr>
                      </pic:pic>
                    </a:graphicData>
                  </a:graphic>
                </wp:inline>
              </w:drawing>
            </w:r>
          </w:p>
          <w:p w14:paraId="4F42A638" w14:textId="2249E0AD" w:rsidR="00BA37EB" w:rsidRPr="00C95171" w:rsidRDefault="00C95171" w:rsidP="001415A5">
            <w:pPr>
              <w:pStyle w:val="a8"/>
              <w:jc w:val="center"/>
              <w:rPr>
                <w:rFonts w:ascii="新細明體" w:eastAsia="新細明體" w:hAnsi="新細明體" w:cs="新細明體"/>
                <w:kern w:val="0"/>
                <w:szCs w:val="24"/>
              </w:rPr>
            </w:pPr>
            <w:bookmarkStart w:id="6" w:name="_Ref181045658"/>
            <w:r>
              <w:t xml:space="preserve">Figure </w:t>
            </w:r>
            <w:fldSimple w:instr=" SEQ Figure \* ARABIC ">
              <w:r w:rsidR="00BE79CE">
                <w:rPr>
                  <w:noProof/>
                </w:rPr>
                <w:t>8</w:t>
              </w:r>
            </w:fldSimple>
            <w:bookmarkEnd w:id="6"/>
            <w:r>
              <w:rPr>
                <w:rFonts w:hint="eastAsia"/>
              </w:rPr>
              <w:t>：</w:t>
            </w:r>
            <w:r w:rsidRPr="008702E6">
              <w:rPr>
                <w:rFonts w:hint="eastAsia"/>
              </w:rPr>
              <w:t>遊戲示意圖</w:t>
            </w:r>
          </w:p>
        </w:tc>
        <w:tc>
          <w:tcPr>
            <w:tcW w:w="4814" w:type="dxa"/>
          </w:tcPr>
          <w:p w14:paraId="28F75535" w14:textId="77777777" w:rsidR="00C95171" w:rsidRDefault="00BA37EB" w:rsidP="001415A5">
            <w:pPr>
              <w:keepNext/>
              <w:widowControl/>
              <w:spacing w:before="100" w:beforeAutospacing="1" w:after="100" w:afterAutospacing="1"/>
              <w:jc w:val="center"/>
            </w:pPr>
            <w:r w:rsidRPr="00BA37EB">
              <w:rPr>
                <w:rFonts w:ascii="新細明體" w:eastAsia="新細明體" w:hAnsi="新細明體" w:cs="新細明體"/>
                <w:noProof/>
                <w:kern w:val="0"/>
                <w:szCs w:val="24"/>
              </w:rPr>
              <w:drawing>
                <wp:inline distT="0" distB="0" distL="0" distR="0" wp14:anchorId="4A7BF160" wp14:editId="5DDF8006">
                  <wp:extent cx="3069347" cy="1726388"/>
                  <wp:effectExtent l="0" t="0" r="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76174" cy="1730228"/>
                          </a:xfrm>
                          <a:prstGeom prst="rect">
                            <a:avLst/>
                          </a:prstGeom>
                          <a:noFill/>
                          <a:ln>
                            <a:noFill/>
                          </a:ln>
                        </pic:spPr>
                      </pic:pic>
                    </a:graphicData>
                  </a:graphic>
                </wp:inline>
              </w:drawing>
            </w:r>
          </w:p>
          <w:p w14:paraId="4AEFA416" w14:textId="7608255F" w:rsidR="00BA37EB" w:rsidRPr="0054379C" w:rsidRDefault="00C95171" w:rsidP="001415A5">
            <w:pPr>
              <w:pStyle w:val="a8"/>
              <w:jc w:val="center"/>
              <w:rPr>
                <w:rFonts w:ascii="新細明體" w:eastAsia="新細明體" w:hAnsi="新細明體" w:cs="新細明體"/>
                <w:kern w:val="0"/>
                <w:szCs w:val="24"/>
              </w:rPr>
            </w:pPr>
            <w:bookmarkStart w:id="7" w:name="_Ref181045666"/>
            <w:r>
              <w:t xml:space="preserve">Figure </w:t>
            </w:r>
            <w:fldSimple w:instr=" SEQ Figure \* ARABIC ">
              <w:r w:rsidR="00BE79CE">
                <w:rPr>
                  <w:noProof/>
                </w:rPr>
                <w:t>9</w:t>
              </w:r>
            </w:fldSimple>
            <w:bookmarkEnd w:id="7"/>
            <w:r>
              <w:rPr>
                <w:rFonts w:hint="eastAsia"/>
              </w:rPr>
              <w:t>：</w:t>
            </w:r>
            <w:r w:rsidRPr="00CB6A83">
              <w:rPr>
                <w:rFonts w:hint="eastAsia"/>
              </w:rPr>
              <w:t>遊戲示意圖</w:t>
            </w:r>
          </w:p>
        </w:tc>
      </w:tr>
    </w:tbl>
    <w:p w14:paraId="56006112" w14:textId="2D037049" w:rsidR="009F51E1" w:rsidRDefault="009F51E1" w:rsidP="003E3370"/>
    <w:p w14:paraId="77F76274" w14:textId="343ED212" w:rsidR="00B168A7" w:rsidRDefault="00B168A7" w:rsidP="00652A4E">
      <w:pPr>
        <w:pStyle w:val="2"/>
      </w:pPr>
      <w:r>
        <w:rPr>
          <w:rFonts w:hint="eastAsia"/>
        </w:rPr>
        <w:t>研究工具</w:t>
      </w:r>
    </w:p>
    <w:p w14:paraId="4B044FC4" w14:textId="3BC4B109" w:rsidR="001634F7" w:rsidRDefault="00554429" w:rsidP="003E3370">
      <w:r w:rsidRPr="00554429">
        <w:rPr>
          <w:rFonts w:hint="eastAsia"/>
        </w:rPr>
        <w:t>實驗結束後，所有</w:t>
      </w:r>
      <w:proofErr w:type="gramStart"/>
      <w:r w:rsidRPr="00554429">
        <w:rPr>
          <w:rFonts w:hint="eastAsia"/>
        </w:rPr>
        <w:t>參與者均需填寫</w:t>
      </w:r>
      <w:proofErr w:type="gramEnd"/>
      <w:r w:rsidRPr="00554429">
        <w:rPr>
          <w:rFonts w:hint="eastAsia"/>
        </w:rPr>
        <w:t>問卷，以評估他們在認知轉變、情感投入及對蘭嶼吻鰕虎保護議題的興趣提升等方面的變化。</w:t>
      </w:r>
      <w:r w:rsidR="00F54017">
        <w:rPr>
          <w:rFonts w:hint="eastAsia"/>
        </w:rPr>
        <w:t>對於是否提升受試者</w:t>
      </w:r>
      <w:bookmarkStart w:id="8" w:name="_Hlk181100276"/>
      <w:r w:rsidR="00F54017">
        <w:rPr>
          <w:rFonts w:hint="eastAsia"/>
        </w:rPr>
        <w:t>環</w:t>
      </w:r>
      <w:r w:rsidR="0046433B">
        <w:rPr>
          <w:rFonts w:hint="eastAsia"/>
        </w:rPr>
        <w:t>境</w:t>
      </w:r>
      <w:r w:rsidR="00F54017">
        <w:rPr>
          <w:rFonts w:hint="eastAsia"/>
        </w:rPr>
        <w:t>保</w:t>
      </w:r>
      <w:r w:rsidR="0046433B">
        <w:rPr>
          <w:rFonts w:hint="eastAsia"/>
        </w:rPr>
        <w:t>護</w:t>
      </w:r>
      <w:r w:rsidR="00F54017">
        <w:rPr>
          <w:rFonts w:hint="eastAsia"/>
        </w:rPr>
        <w:t>意願</w:t>
      </w:r>
      <w:bookmarkEnd w:id="8"/>
      <w:r w:rsidR="00F54017">
        <w:rPr>
          <w:rFonts w:hint="eastAsia"/>
        </w:rPr>
        <w:t>，</w:t>
      </w:r>
      <w:r w:rsidR="000254C2" w:rsidRPr="000254C2">
        <w:rPr>
          <w:rFonts w:hint="eastAsia"/>
        </w:rPr>
        <w:t>本研究依據</w:t>
      </w:r>
      <w:r w:rsidR="000254C2" w:rsidRPr="000254C2">
        <w:rPr>
          <w:rFonts w:hint="eastAsia"/>
        </w:rPr>
        <w:t xml:space="preserve">Pimentel &amp; </w:t>
      </w:r>
      <w:proofErr w:type="spellStart"/>
      <w:r w:rsidR="000254C2" w:rsidRPr="000254C2">
        <w:rPr>
          <w:rFonts w:hint="eastAsia"/>
        </w:rPr>
        <w:t>Kalyanarama</w:t>
      </w:r>
      <w:proofErr w:type="spellEnd"/>
      <w:r w:rsidR="000254C2" w:rsidRPr="000254C2">
        <w:rPr>
          <w:rFonts w:hint="eastAsia"/>
        </w:rPr>
        <w:t>(2022)</w:t>
      </w:r>
      <w:r w:rsidR="000254C2" w:rsidRPr="000254C2">
        <w:rPr>
          <w:rFonts w:hint="eastAsia"/>
        </w:rPr>
        <w:t>研究設計</w:t>
      </w:r>
      <w:r w:rsidR="000254C2">
        <w:rPr>
          <w:rFonts w:hint="eastAsia"/>
        </w:rPr>
        <w:t>之</w:t>
      </w:r>
      <w:r w:rsidR="000254C2" w:rsidRPr="000254C2">
        <w:rPr>
          <w:rFonts w:hint="eastAsia"/>
        </w:rPr>
        <w:t>環境主義量表進行修正</w:t>
      </w:r>
      <w:r w:rsidR="000254C2">
        <w:rPr>
          <w:rFonts w:hint="eastAsia"/>
        </w:rPr>
        <w:t>，用來評估</w:t>
      </w:r>
      <w:r w:rsidR="000254C2" w:rsidRPr="000254C2">
        <w:rPr>
          <w:rFonts w:hint="eastAsia"/>
        </w:rPr>
        <w:t>個人對環境問題的關注程度</w:t>
      </w:r>
      <w:r w:rsidR="000254C2">
        <w:rPr>
          <w:rFonts w:hint="eastAsia"/>
        </w:rPr>
        <w:t>。一共包含</w:t>
      </w:r>
      <w:r w:rsidR="000254C2">
        <w:rPr>
          <w:rFonts w:hint="eastAsia"/>
        </w:rPr>
        <w:t>12</w:t>
      </w:r>
      <w:r w:rsidR="000254C2">
        <w:rPr>
          <w:rFonts w:hint="eastAsia"/>
        </w:rPr>
        <w:t>題：</w:t>
      </w:r>
    </w:p>
    <w:p w14:paraId="5F4D15BA" w14:textId="77777777" w:rsidR="000254C2" w:rsidRDefault="000254C2" w:rsidP="003E3370"/>
    <w:p w14:paraId="295821E3" w14:textId="1A9CA0C6" w:rsidR="00DD359D" w:rsidRDefault="00DD359D" w:rsidP="00DD359D">
      <w:pPr>
        <w:pStyle w:val="a8"/>
        <w:keepNext/>
      </w:pPr>
      <w:r>
        <w:t xml:space="preserve">Table </w:t>
      </w:r>
      <w:fldSimple w:instr=" SEQ Table \* ARABIC ">
        <w:r w:rsidR="00BE79CE">
          <w:rPr>
            <w:noProof/>
          </w:rPr>
          <w:t>1</w:t>
        </w:r>
      </w:fldSimple>
      <w:r>
        <w:rPr>
          <w:rFonts w:hint="eastAsia"/>
        </w:rPr>
        <w:t>：</w:t>
      </w:r>
      <w:r w:rsidRPr="00950EB3">
        <w:rPr>
          <w:rFonts w:hint="eastAsia"/>
        </w:rPr>
        <w:t>環境主義量表</w:t>
      </w:r>
      <w:r w:rsidRPr="00950EB3">
        <w:rPr>
          <w:rFonts w:hint="eastAsia"/>
        </w:rPr>
        <w:t>(Environmentalism scale)</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29"/>
        <w:gridCol w:w="8809"/>
      </w:tblGrid>
      <w:tr w:rsidR="001D1FCC" w:rsidRPr="001D1FCC" w14:paraId="0C3ECC9B" w14:textId="77777777" w:rsidTr="00DD359D">
        <w:trPr>
          <w:trHeight w:val="315"/>
        </w:trPr>
        <w:tc>
          <w:tcPr>
            <w:tcW w:w="829" w:type="dxa"/>
            <w:tcBorders>
              <w:bottom w:val="single" w:sz="4" w:space="0" w:color="auto"/>
            </w:tcBorders>
            <w:noWrap/>
            <w:hideMark/>
          </w:tcPr>
          <w:p w14:paraId="53695F45" w14:textId="77777777" w:rsidR="001D1FCC" w:rsidRPr="001D1FCC" w:rsidRDefault="001D1FCC" w:rsidP="001D1FCC">
            <w:pPr>
              <w:jc w:val="center"/>
            </w:pPr>
            <w:r w:rsidRPr="001D1FCC">
              <w:t>Item</w:t>
            </w:r>
          </w:p>
        </w:tc>
        <w:tc>
          <w:tcPr>
            <w:tcW w:w="8809" w:type="dxa"/>
            <w:tcBorders>
              <w:bottom w:val="single" w:sz="4" w:space="0" w:color="auto"/>
            </w:tcBorders>
            <w:noWrap/>
            <w:hideMark/>
          </w:tcPr>
          <w:p w14:paraId="0C78AAD8" w14:textId="77777777" w:rsidR="001D1FCC" w:rsidRPr="001D1FCC" w:rsidRDefault="001D1FCC" w:rsidP="001D1FCC">
            <w:pPr>
              <w:jc w:val="center"/>
            </w:pPr>
            <w:r w:rsidRPr="001D1FCC">
              <w:t>Description</w:t>
            </w:r>
          </w:p>
        </w:tc>
      </w:tr>
      <w:tr w:rsidR="001D1FCC" w:rsidRPr="001D1FCC" w14:paraId="6E3BBB74" w14:textId="77777777" w:rsidTr="00DD359D">
        <w:trPr>
          <w:trHeight w:val="315"/>
        </w:trPr>
        <w:tc>
          <w:tcPr>
            <w:tcW w:w="829" w:type="dxa"/>
            <w:tcBorders>
              <w:bottom w:val="nil"/>
            </w:tcBorders>
            <w:noWrap/>
            <w:hideMark/>
          </w:tcPr>
          <w:p w14:paraId="603C0942" w14:textId="77777777" w:rsidR="001D1FCC" w:rsidRPr="001D1FCC" w:rsidRDefault="001D1FCC" w:rsidP="001D1FCC">
            <w:pPr>
              <w:jc w:val="center"/>
            </w:pPr>
            <w:r w:rsidRPr="001D1FCC">
              <w:t>E01</w:t>
            </w:r>
          </w:p>
        </w:tc>
        <w:tc>
          <w:tcPr>
            <w:tcW w:w="8809" w:type="dxa"/>
            <w:tcBorders>
              <w:bottom w:val="nil"/>
            </w:tcBorders>
            <w:noWrap/>
            <w:hideMark/>
          </w:tcPr>
          <w:p w14:paraId="7A3C1698" w14:textId="77777777" w:rsidR="001D1FCC" w:rsidRPr="001D1FCC" w:rsidRDefault="001D1FCC" w:rsidP="001D1FCC">
            <w:r w:rsidRPr="001D1FCC">
              <w:t>I believe that environmental pollution negatively impacts my health.</w:t>
            </w:r>
          </w:p>
        </w:tc>
      </w:tr>
      <w:tr w:rsidR="001D1FCC" w:rsidRPr="001D1FCC" w14:paraId="1D827F65" w14:textId="77777777" w:rsidTr="00DD359D">
        <w:trPr>
          <w:trHeight w:val="315"/>
        </w:trPr>
        <w:tc>
          <w:tcPr>
            <w:tcW w:w="829" w:type="dxa"/>
            <w:tcBorders>
              <w:top w:val="nil"/>
              <w:bottom w:val="nil"/>
            </w:tcBorders>
            <w:noWrap/>
            <w:hideMark/>
          </w:tcPr>
          <w:p w14:paraId="04934343" w14:textId="77777777" w:rsidR="001D1FCC" w:rsidRPr="001D1FCC" w:rsidRDefault="001D1FCC" w:rsidP="001D1FCC">
            <w:pPr>
              <w:jc w:val="center"/>
            </w:pPr>
            <w:r w:rsidRPr="001D1FCC">
              <w:t>E02</w:t>
            </w:r>
          </w:p>
        </w:tc>
        <w:tc>
          <w:tcPr>
            <w:tcW w:w="8809" w:type="dxa"/>
            <w:tcBorders>
              <w:top w:val="nil"/>
              <w:bottom w:val="nil"/>
            </w:tcBorders>
            <w:noWrap/>
            <w:hideMark/>
          </w:tcPr>
          <w:p w14:paraId="20880708" w14:textId="77777777" w:rsidR="001D1FCC" w:rsidRPr="001D1FCC" w:rsidRDefault="001D1FCC" w:rsidP="001D1FCC">
            <w:r w:rsidRPr="001D1FCC">
              <w:t>Environmental issues are already affecting my daily life.</w:t>
            </w:r>
          </w:p>
        </w:tc>
      </w:tr>
      <w:tr w:rsidR="001D1FCC" w:rsidRPr="001D1FCC" w14:paraId="46D2986E" w14:textId="77777777" w:rsidTr="00DD359D">
        <w:trPr>
          <w:trHeight w:val="315"/>
        </w:trPr>
        <w:tc>
          <w:tcPr>
            <w:tcW w:w="829" w:type="dxa"/>
            <w:tcBorders>
              <w:top w:val="nil"/>
              <w:bottom w:val="nil"/>
            </w:tcBorders>
            <w:noWrap/>
            <w:hideMark/>
          </w:tcPr>
          <w:p w14:paraId="325E1617" w14:textId="77777777" w:rsidR="001D1FCC" w:rsidRPr="001D1FCC" w:rsidRDefault="001D1FCC" w:rsidP="001D1FCC">
            <w:pPr>
              <w:jc w:val="center"/>
            </w:pPr>
            <w:r w:rsidRPr="001D1FCC">
              <w:t>E03</w:t>
            </w:r>
          </w:p>
        </w:tc>
        <w:tc>
          <w:tcPr>
            <w:tcW w:w="8809" w:type="dxa"/>
            <w:tcBorders>
              <w:top w:val="nil"/>
              <w:bottom w:val="nil"/>
            </w:tcBorders>
            <w:noWrap/>
            <w:hideMark/>
          </w:tcPr>
          <w:p w14:paraId="5E82465F" w14:textId="77777777" w:rsidR="001D1FCC" w:rsidRPr="001D1FCC" w:rsidRDefault="001D1FCC" w:rsidP="001D1FCC">
            <w:r w:rsidRPr="001D1FCC">
              <w:t>I often feel concerned about global environmental issues.</w:t>
            </w:r>
          </w:p>
        </w:tc>
      </w:tr>
      <w:tr w:rsidR="001D1FCC" w:rsidRPr="001D1FCC" w14:paraId="71C217B2" w14:textId="77777777" w:rsidTr="00DD359D">
        <w:trPr>
          <w:trHeight w:val="315"/>
        </w:trPr>
        <w:tc>
          <w:tcPr>
            <w:tcW w:w="829" w:type="dxa"/>
            <w:tcBorders>
              <w:top w:val="nil"/>
              <w:bottom w:val="nil"/>
            </w:tcBorders>
            <w:noWrap/>
            <w:hideMark/>
          </w:tcPr>
          <w:p w14:paraId="182E9FB6" w14:textId="77777777" w:rsidR="001D1FCC" w:rsidRPr="001D1FCC" w:rsidRDefault="001D1FCC" w:rsidP="001D1FCC">
            <w:pPr>
              <w:jc w:val="center"/>
            </w:pPr>
            <w:r w:rsidRPr="001D1FCC">
              <w:t>E04</w:t>
            </w:r>
          </w:p>
        </w:tc>
        <w:tc>
          <w:tcPr>
            <w:tcW w:w="8809" w:type="dxa"/>
            <w:tcBorders>
              <w:top w:val="nil"/>
              <w:bottom w:val="nil"/>
            </w:tcBorders>
            <w:noWrap/>
            <w:hideMark/>
          </w:tcPr>
          <w:p w14:paraId="4FB1C43C" w14:textId="77777777" w:rsidR="001D1FCC" w:rsidRPr="001D1FCC" w:rsidRDefault="001D1FCC" w:rsidP="001D1FCC">
            <w:r w:rsidRPr="001D1FCC">
              <w:t>I can visibly see the environment around me gradually deteriorating.</w:t>
            </w:r>
          </w:p>
        </w:tc>
      </w:tr>
      <w:tr w:rsidR="001D1FCC" w:rsidRPr="001D1FCC" w14:paraId="76691E4C" w14:textId="77777777" w:rsidTr="00DD359D">
        <w:trPr>
          <w:trHeight w:val="315"/>
        </w:trPr>
        <w:tc>
          <w:tcPr>
            <w:tcW w:w="829" w:type="dxa"/>
            <w:tcBorders>
              <w:top w:val="nil"/>
              <w:bottom w:val="nil"/>
            </w:tcBorders>
            <w:noWrap/>
            <w:hideMark/>
          </w:tcPr>
          <w:p w14:paraId="3E140911" w14:textId="77777777" w:rsidR="001D1FCC" w:rsidRPr="001D1FCC" w:rsidRDefault="001D1FCC" w:rsidP="001D1FCC">
            <w:pPr>
              <w:jc w:val="center"/>
            </w:pPr>
            <w:r w:rsidRPr="001D1FCC">
              <w:t>E05</w:t>
            </w:r>
          </w:p>
        </w:tc>
        <w:tc>
          <w:tcPr>
            <w:tcW w:w="8809" w:type="dxa"/>
            <w:tcBorders>
              <w:top w:val="nil"/>
              <w:bottom w:val="nil"/>
            </w:tcBorders>
            <w:noWrap/>
            <w:hideMark/>
          </w:tcPr>
          <w:p w14:paraId="21AC9F54" w14:textId="77777777" w:rsidR="001D1FCC" w:rsidRPr="001D1FCC" w:rsidRDefault="001D1FCC" w:rsidP="001D1FCC">
            <w:r w:rsidRPr="001D1FCC">
              <w:t>I worry that environmental issues will severely affect the quality of life of my children and future generations.</w:t>
            </w:r>
          </w:p>
        </w:tc>
      </w:tr>
      <w:tr w:rsidR="001D1FCC" w:rsidRPr="001D1FCC" w14:paraId="4F9A2B45" w14:textId="77777777" w:rsidTr="00DD359D">
        <w:trPr>
          <w:trHeight w:val="315"/>
        </w:trPr>
        <w:tc>
          <w:tcPr>
            <w:tcW w:w="829" w:type="dxa"/>
            <w:tcBorders>
              <w:top w:val="nil"/>
              <w:bottom w:val="nil"/>
            </w:tcBorders>
            <w:noWrap/>
            <w:hideMark/>
          </w:tcPr>
          <w:p w14:paraId="39BC4012" w14:textId="77777777" w:rsidR="001D1FCC" w:rsidRPr="001D1FCC" w:rsidRDefault="001D1FCC" w:rsidP="001D1FCC">
            <w:pPr>
              <w:jc w:val="center"/>
            </w:pPr>
            <w:r w:rsidRPr="001D1FCC">
              <w:t>E06</w:t>
            </w:r>
          </w:p>
        </w:tc>
        <w:tc>
          <w:tcPr>
            <w:tcW w:w="8809" w:type="dxa"/>
            <w:tcBorders>
              <w:top w:val="nil"/>
              <w:bottom w:val="nil"/>
            </w:tcBorders>
            <w:noWrap/>
            <w:hideMark/>
          </w:tcPr>
          <w:p w14:paraId="05F2D320" w14:textId="77777777" w:rsidR="001D1FCC" w:rsidRPr="001D1FCC" w:rsidRDefault="001D1FCC" w:rsidP="001D1FCC">
            <w:r w:rsidRPr="001D1FCC">
              <w:t>I think environmental issues are being overemphasized.</w:t>
            </w:r>
          </w:p>
        </w:tc>
      </w:tr>
      <w:tr w:rsidR="001D1FCC" w:rsidRPr="001D1FCC" w14:paraId="54F3E819" w14:textId="77777777" w:rsidTr="00DD359D">
        <w:trPr>
          <w:trHeight w:val="315"/>
        </w:trPr>
        <w:tc>
          <w:tcPr>
            <w:tcW w:w="829" w:type="dxa"/>
            <w:tcBorders>
              <w:top w:val="nil"/>
              <w:bottom w:val="nil"/>
            </w:tcBorders>
            <w:noWrap/>
            <w:hideMark/>
          </w:tcPr>
          <w:p w14:paraId="687ADC31" w14:textId="77777777" w:rsidR="001D1FCC" w:rsidRPr="001D1FCC" w:rsidRDefault="001D1FCC" w:rsidP="001D1FCC">
            <w:pPr>
              <w:jc w:val="center"/>
            </w:pPr>
            <w:r w:rsidRPr="001D1FCC">
              <w:t>E07</w:t>
            </w:r>
          </w:p>
        </w:tc>
        <w:tc>
          <w:tcPr>
            <w:tcW w:w="8809" w:type="dxa"/>
            <w:tcBorders>
              <w:top w:val="nil"/>
              <w:bottom w:val="nil"/>
            </w:tcBorders>
            <w:noWrap/>
            <w:hideMark/>
          </w:tcPr>
          <w:p w14:paraId="4C5E33BE" w14:textId="77777777" w:rsidR="001D1FCC" w:rsidRPr="001D1FCC" w:rsidRDefault="001D1FCC" w:rsidP="001D1FCC">
            <w:r w:rsidRPr="001D1FCC">
              <w:t>I feel that society is already paying too much attention to environmental issues.</w:t>
            </w:r>
          </w:p>
        </w:tc>
      </w:tr>
      <w:tr w:rsidR="001D1FCC" w:rsidRPr="001D1FCC" w14:paraId="60EFAB71" w14:textId="77777777" w:rsidTr="00DD359D">
        <w:trPr>
          <w:trHeight w:val="315"/>
        </w:trPr>
        <w:tc>
          <w:tcPr>
            <w:tcW w:w="829" w:type="dxa"/>
            <w:tcBorders>
              <w:top w:val="nil"/>
              <w:bottom w:val="nil"/>
            </w:tcBorders>
            <w:noWrap/>
            <w:hideMark/>
          </w:tcPr>
          <w:p w14:paraId="2C1BEC63" w14:textId="77777777" w:rsidR="001D1FCC" w:rsidRPr="001D1FCC" w:rsidRDefault="001D1FCC" w:rsidP="001D1FCC">
            <w:pPr>
              <w:jc w:val="center"/>
            </w:pPr>
            <w:r w:rsidRPr="001D1FCC">
              <w:t>E08</w:t>
            </w:r>
          </w:p>
        </w:tc>
        <w:tc>
          <w:tcPr>
            <w:tcW w:w="8809" w:type="dxa"/>
            <w:tcBorders>
              <w:top w:val="nil"/>
              <w:bottom w:val="nil"/>
            </w:tcBorders>
            <w:noWrap/>
            <w:hideMark/>
          </w:tcPr>
          <w:p w14:paraId="46485B9F" w14:textId="77777777" w:rsidR="001D1FCC" w:rsidRPr="001D1FCC" w:rsidRDefault="001D1FCC" w:rsidP="001D1FCC">
            <w:r w:rsidRPr="001D1FCC">
              <w:t>I believe that the attention given to global warming is somewhat excessive.</w:t>
            </w:r>
          </w:p>
        </w:tc>
      </w:tr>
      <w:tr w:rsidR="001D1FCC" w:rsidRPr="001D1FCC" w14:paraId="3DDE7C2D" w14:textId="77777777" w:rsidTr="00DD359D">
        <w:trPr>
          <w:trHeight w:val="315"/>
        </w:trPr>
        <w:tc>
          <w:tcPr>
            <w:tcW w:w="829" w:type="dxa"/>
            <w:tcBorders>
              <w:top w:val="nil"/>
              <w:bottom w:val="nil"/>
            </w:tcBorders>
            <w:noWrap/>
            <w:hideMark/>
          </w:tcPr>
          <w:p w14:paraId="6590EF3B" w14:textId="77777777" w:rsidR="001D1FCC" w:rsidRPr="001D1FCC" w:rsidRDefault="001D1FCC" w:rsidP="001D1FCC">
            <w:pPr>
              <w:jc w:val="center"/>
            </w:pPr>
            <w:r w:rsidRPr="001D1FCC">
              <w:t>E09</w:t>
            </w:r>
          </w:p>
        </w:tc>
        <w:tc>
          <w:tcPr>
            <w:tcW w:w="8809" w:type="dxa"/>
            <w:tcBorders>
              <w:top w:val="nil"/>
              <w:bottom w:val="nil"/>
            </w:tcBorders>
            <w:noWrap/>
            <w:hideMark/>
          </w:tcPr>
          <w:p w14:paraId="04369AD4" w14:textId="77777777" w:rsidR="001D1FCC" w:rsidRPr="001D1FCC" w:rsidRDefault="001D1FCC" w:rsidP="001D1FCC">
            <w:r w:rsidRPr="001D1FCC">
              <w:t>I don’t think protecting endangered species is an urgent need.</w:t>
            </w:r>
          </w:p>
        </w:tc>
      </w:tr>
      <w:tr w:rsidR="001D1FCC" w:rsidRPr="001D1FCC" w14:paraId="06EBAFEB" w14:textId="77777777" w:rsidTr="00DD359D">
        <w:trPr>
          <w:trHeight w:val="315"/>
        </w:trPr>
        <w:tc>
          <w:tcPr>
            <w:tcW w:w="829" w:type="dxa"/>
            <w:tcBorders>
              <w:top w:val="nil"/>
              <w:bottom w:val="nil"/>
            </w:tcBorders>
            <w:noWrap/>
            <w:hideMark/>
          </w:tcPr>
          <w:p w14:paraId="1B4E96ED" w14:textId="77777777" w:rsidR="001D1FCC" w:rsidRPr="001D1FCC" w:rsidRDefault="001D1FCC" w:rsidP="001D1FCC">
            <w:pPr>
              <w:jc w:val="center"/>
            </w:pPr>
            <w:r w:rsidRPr="001D1FCC">
              <w:t>E10</w:t>
            </w:r>
          </w:p>
        </w:tc>
        <w:tc>
          <w:tcPr>
            <w:tcW w:w="8809" w:type="dxa"/>
            <w:tcBorders>
              <w:top w:val="nil"/>
              <w:bottom w:val="nil"/>
            </w:tcBorders>
            <w:noWrap/>
            <w:hideMark/>
          </w:tcPr>
          <w:p w14:paraId="3100CE00" w14:textId="77777777" w:rsidR="001D1FCC" w:rsidRPr="001D1FCC" w:rsidRDefault="001D1FCC" w:rsidP="001D1FCC">
            <w:r w:rsidRPr="001D1FCC">
              <w:t>I am optimistic about the possibility of environmental improvement in the future.</w:t>
            </w:r>
          </w:p>
        </w:tc>
      </w:tr>
      <w:tr w:rsidR="001D1FCC" w:rsidRPr="001D1FCC" w14:paraId="1FA8F301" w14:textId="77777777" w:rsidTr="00DD359D">
        <w:trPr>
          <w:trHeight w:val="315"/>
        </w:trPr>
        <w:tc>
          <w:tcPr>
            <w:tcW w:w="829" w:type="dxa"/>
            <w:tcBorders>
              <w:top w:val="nil"/>
              <w:bottom w:val="nil"/>
            </w:tcBorders>
            <w:noWrap/>
            <w:hideMark/>
          </w:tcPr>
          <w:p w14:paraId="1AC87CA7" w14:textId="77777777" w:rsidR="001D1FCC" w:rsidRPr="001D1FCC" w:rsidRDefault="001D1FCC" w:rsidP="001D1FCC">
            <w:pPr>
              <w:jc w:val="center"/>
            </w:pPr>
            <w:r w:rsidRPr="001D1FCC">
              <w:t>E11</w:t>
            </w:r>
          </w:p>
        </w:tc>
        <w:tc>
          <w:tcPr>
            <w:tcW w:w="8809" w:type="dxa"/>
            <w:tcBorders>
              <w:top w:val="nil"/>
              <w:bottom w:val="nil"/>
            </w:tcBorders>
            <w:noWrap/>
            <w:hideMark/>
          </w:tcPr>
          <w:p w14:paraId="1862C193" w14:textId="77777777" w:rsidR="001D1FCC" w:rsidRPr="001D1FCC" w:rsidRDefault="001D1FCC" w:rsidP="001D1FCC">
            <w:r w:rsidRPr="001D1FCC">
              <w:t>I believe that environmental protection should start with me.</w:t>
            </w:r>
          </w:p>
        </w:tc>
      </w:tr>
      <w:tr w:rsidR="001D1FCC" w:rsidRPr="001D1FCC" w14:paraId="017DA466" w14:textId="77777777" w:rsidTr="00DD359D">
        <w:trPr>
          <w:trHeight w:val="315"/>
        </w:trPr>
        <w:tc>
          <w:tcPr>
            <w:tcW w:w="829" w:type="dxa"/>
            <w:tcBorders>
              <w:top w:val="nil"/>
            </w:tcBorders>
            <w:noWrap/>
            <w:hideMark/>
          </w:tcPr>
          <w:p w14:paraId="2F7F3598" w14:textId="77777777" w:rsidR="001D1FCC" w:rsidRPr="001D1FCC" w:rsidRDefault="001D1FCC" w:rsidP="001D1FCC">
            <w:pPr>
              <w:jc w:val="center"/>
            </w:pPr>
            <w:r w:rsidRPr="001D1FCC">
              <w:t>E12</w:t>
            </w:r>
          </w:p>
        </w:tc>
        <w:tc>
          <w:tcPr>
            <w:tcW w:w="8809" w:type="dxa"/>
            <w:tcBorders>
              <w:top w:val="nil"/>
            </w:tcBorders>
            <w:noWrap/>
            <w:hideMark/>
          </w:tcPr>
          <w:p w14:paraId="3E37E5F4" w14:textId="77777777" w:rsidR="001D1FCC" w:rsidRPr="001D1FCC" w:rsidRDefault="001D1FCC" w:rsidP="001D1FCC">
            <w:r w:rsidRPr="001D1FCC">
              <w:t>I feel that those who ignore environmental issues are avoiding their responsibilities.</w:t>
            </w:r>
          </w:p>
        </w:tc>
      </w:tr>
    </w:tbl>
    <w:p w14:paraId="0B29206C" w14:textId="43CD990A" w:rsidR="0013606C" w:rsidRPr="001D1FCC" w:rsidRDefault="0013606C" w:rsidP="003E3370"/>
    <w:p w14:paraId="4174EB40" w14:textId="3D8A8366" w:rsidR="0013606C" w:rsidRDefault="00F54017" w:rsidP="003E3370">
      <w:r>
        <w:rPr>
          <w:rFonts w:hint="eastAsia"/>
        </w:rPr>
        <w:t>對於是否提升受試者之永續發展素養，</w:t>
      </w:r>
      <w:r w:rsidRPr="000254C2">
        <w:rPr>
          <w:rFonts w:hint="eastAsia"/>
        </w:rPr>
        <w:t>本研究</w:t>
      </w:r>
      <w:r w:rsidRPr="00F54017">
        <w:rPr>
          <w:rFonts w:hint="eastAsia"/>
        </w:rPr>
        <w:t>依據</w:t>
      </w:r>
      <w:r w:rsidRPr="00F54017">
        <w:rPr>
          <w:rFonts w:hint="eastAsia"/>
        </w:rPr>
        <w:t>Olsson, et al,. (2020)</w:t>
      </w:r>
      <w:r w:rsidRPr="00F54017">
        <w:rPr>
          <w:rFonts w:hint="eastAsia"/>
        </w:rPr>
        <w:t>設計之可持續發展的</w:t>
      </w:r>
      <w:r w:rsidRPr="00F54017">
        <w:rPr>
          <w:rFonts w:hint="eastAsia"/>
        </w:rPr>
        <w:lastRenderedPageBreak/>
        <w:t>自我感知行動能力量表進行修改</w:t>
      </w:r>
      <w:r>
        <w:rPr>
          <w:rFonts w:hint="eastAsia"/>
        </w:rPr>
        <w:t>，用來評估受試者</w:t>
      </w:r>
      <w:r w:rsidRPr="00F54017">
        <w:rPr>
          <w:rFonts w:hint="eastAsia"/>
        </w:rPr>
        <w:t>在可持續發展議題上的行動可能性知識、自信心及行動意願。量表可以分為三個維度：</w:t>
      </w:r>
    </w:p>
    <w:p w14:paraId="05DFBB19" w14:textId="12CC8578" w:rsidR="00F54017" w:rsidRDefault="00F54017" w:rsidP="0038514F">
      <w:pPr>
        <w:pStyle w:val="a9"/>
        <w:numPr>
          <w:ilvl w:val="1"/>
          <w:numId w:val="2"/>
        </w:numPr>
        <w:ind w:leftChars="0"/>
      </w:pPr>
      <w:r w:rsidRPr="00F54017">
        <w:rPr>
          <w:rFonts w:hint="eastAsia"/>
        </w:rPr>
        <w:t>行動可能性的知識</w:t>
      </w:r>
      <w:r w:rsidRPr="00F54017">
        <w:rPr>
          <w:rFonts w:hint="eastAsia"/>
        </w:rPr>
        <w:t>(Knowledge of Action Possibilities, KAP)</w:t>
      </w:r>
      <w:r w:rsidRPr="00F54017">
        <w:rPr>
          <w:rFonts w:hint="eastAsia"/>
        </w:rPr>
        <w:t>：</w:t>
      </w:r>
      <w:r>
        <w:rPr>
          <w:rFonts w:hint="eastAsia"/>
        </w:rPr>
        <w:t>針對受試者</w:t>
      </w:r>
      <w:r w:rsidRPr="00F54017">
        <w:rPr>
          <w:rFonts w:hint="eastAsia"/>
        </w:rPr>
        <w:t>對可持續發展議題的行動選擇及方法的了解</w:t>
      </w:r>
      <w:r>
        <w:rPr>
          <w:rFonts w:hint="eastAsia"/>
        </w:rPr>
        <w:t>，涉及受試者</w:t>
      </w:r>
      <w:r w:rsidRPr="00F54017">
        <w:rPr>
          <w:rFonts w:hint="eastAsia"/>
        </w:rPr>
        <w:t>是否能夠辨識和理解處理這些議題的各種方案和可能性。</w:t>
      </w:r>
    </w:p>
    <w:p w14:paraId="291AE66C" w14:textId="227C25D5" w:rsidR="00F54017" w:rsidRPr="0038514F" w:rsidRDefault="00F54017" w:rsidP="0038514F">
      <w:pPr>
        <w:pStyle w:val="a9"/>
        <w:numPr>
          <w:ilvl w:val="1"/>
          <w:numId w:val="2"/>
        </w:numPr>
        <w:ind w:leftChars="0"/>
        <w:rPr>
          <w:kern w:val="0"/>
        </w:rPr>
      </w:pPr>
      <w:r w:rsidRPr="00F54017">
        <w:rPr>
          <w:rFonts w:hint="eastAsia"/>
        </w:rPr>
        <w:t>對自身影響力的信心</w:t>
      </w:r>
      <w:r w:rsidRPr="00F54017">
        <w:rPr>
          <w:rFonts w:hint="eastAsia"/>
        </w:rPr>
        <w:t>(Confidence in One</w:t>
      </w:r>
      <w:proofErr w:type="gramStart"/>
      <w:r w:rsidR="000A176C">
        <w:t>’</w:t>
      </w:r>
      <w:proofErr w:type="gramEnd"/>
      <w:r w:rsidRPr="00F54017">
        <w:rPr>
          <w:rFonts w:hint="eastAsia"/>
        </w:rPr>
        <w:t>s Own Influence, COI)</w:t>
      </w:r>
      <w:r w:rsidRPr="00F54017">
        <w:rPr>
          <w:rFonts w:hint="eastAsia"/>
        </w:rPr>
        <w:t>：</w:t>
      </w:r>
      <w:r w:rsidRPr="0038514F">
        <w:rPr>
          <w:rFonts w:hint="eastAsia"/>
          <w:kern w:val="0"/>
        </w:rPr>
        <w:t>受試者是否相信自己在可持續發展行動中能夠產生正面影響。透過自信心影響行動的可能性，進而反映受試者的自我效能感，即個人相信自己能有效執行某項行動並對結果產生影響的程度。</w:t>
      </w:r>
    </w:p>
    <w:p w14:paraId="61736EA4" w14:textId="2A0D2399" w:rsidR="00F54017" w:rsidRPr="001634F7" w:rsidRDefault="00F54017" w:rsidP="0038514F">
      <w:pPr>
        <w:pStyle w:val="a9"/>
        <w:numPr>
          <w:ilvl w:val="1"/>
          <w:numId w:val="2"/>
        </w:numPr>
        <w:ind w:leftChars="0"/>
      </w:pPr>
      <w:r w:rsidRPr="0038514F">
        <w:rPr>
          <w:rFonts w:hint="eastAsia"/>
          <w:kern w:val="0"/>
        </w:rPr>
        <w:t>行動的意願</w:t>
      </w:r>
      <w:r w:rsidRPr="0038514F">
        <w:rPr>
          <w:rFonts w:hint="eastAsia"/>
          <w:kern w:val="0"/>
        </w:rPr>
        <w:t>(Willingness to Act, WTA)</w:t>
      </w:r>
      <w:r w:rsidRPr="0038514F">
        <w:rPr>
          <w:rFonts w:hint="eastAsia"/>
          <w:kern w:val="0"/>
        </w:rPr>
        <w:t>：受試者在未來的行動意願，也就是他們是否有主動參與可持續發展相關行動的傾向。</w:t>
      </w:r>
    </w:p>
    <w:p w14:paraId="1CC29E3B" w14:textId="77777777" w:rsidR="001634F7" w:rsidRDefault="001634F7" w:rsidP="003E3370"/>
    <w:p w14:paraId="0541FCEA" w14:textId="41CF0819" w:rsidR="0063233B" w:rsidRDefault="0063233B" w:rsidP="0063233B">
      <w:pPr>
        <w:pStyle w:val="a8"/>
        <w:keepNext/>
      </w:pPr>
      <w:r>
        <w:t xml:space="preserve">Table </w:t>
      </w:r>
      <w:fldSimple w:instr=" SEQ Table \* ARABIC ">
        <w:r w:rsidR="00BE79CE">
          <w:rPr>
            <w:noProof/>
          </w:rPr>
          <w:t>2</w:t>
        </w:r>
      </w:fldSimple>
      <w:r>
        <w:rPr>
          <w:rFonts w:hint="eastAsia"/>
        </w:rPr>
        <w:t>：</w:t>
      </w:r>
      <w:r w:rsidRPr="00DC05AF">
        <w:rPr>
          <w:rFonts w:hint="eastAsia"/>
        </w:rPr>
        <w:t>可持續發展的自我感知行動能力問卷</w:t>
      </w:r>
      <w:r>
        <w:rPr>
          <w:rFonts w:hint="eastAsia"/>
        </w:rPr>
        <w:t>(</w:t>
      </w:r>
      <w:r w:rsidRPr="00DC05AF">
        <w:t>Self-Perceived Action Competence for Sustainability Questionnaire</w:t>
      </w:r>
      <w:r>
        <w:rPr>
          <w:rFonts w:hint="eastAsia"/>
        </w:rPr>
        <w:t>)</w:t>
      </w:r>
    </w:p>
    <w:tbl>
      <w:tblPr>
        <w:tblStyle w:val="a7"/>
        <w:tblW w:w="962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8640"/>
      </w:tblGrid>
      <w:tr w:rsidR="00223527" w:rsidRPr="00223527" w14:paraId="792E41A9" w14:textId="77777777" w:rsidTr="003D62FA">
        <w:trPr>
          <w:trHeight w:val="269"/>
        </w:trPr>
        <w:tc>
          <w:tcPr>
            <w:tcW w:w="988" w:type="dxa"/>
            <w:tcBorders>
              <w:top w:val="single" w:sz="4" w:space="0" w:color="auto"/>
              <w:bottom w:val="single" w:sz="4" w:space="0" w:color="auto"/>
            </w:tcBorders>
            <w:noWrap/>
            <w:hideMark/>
          </w:tcPr>
          <w:p w14:paraId="52CCC341" w14:textId="77777777" w:rsidR="00223527" w:rsidRPr="00223527" w:rsidRDefault="00223527" w:rsidP="003D62FA">
            <w:pPr>
              <w:jc w:val="center"/>
            </w:pPr>
            <w:r w:rsidRPr="00223527">
              <w:t>Item</w:t>
            </w:r>
          </w:p>
        </w:tc>
        <w:tc>
          <w:tcPr>
            <w:tcW w:w="8640" w:type="dxa"/>
            <w:tcBorders>
              <w:top w:val="single" w:sz="4" w:space="0" w:color="auto"/>
              <w:bottom w:val="single" w:sz="4" w:space="0" w:color="auto"/>
            </w:tcBorders>
            <w:noWrap/>
            <w:hideMark/>
          </w:tcPr>
          <w:p w14:paraId="146B732D" w14:textId="77777777" w:rsidR="00223527" w:rsidRPr="00223527" w:rsidRDefault="00223527" w:rsidP="003D62FA">
            <w:pPr>
              <w:jc w:val="center"/>
            </w:pPr>
            <w:r w:rsidRPr="00223527">
              <w:t>Description</w:t>
            </w:r>
          </w:p>
        </w:tc>
      </w:tr>
      <w:tr w:rsidR="00223527" w:rsidRPr="00223527" w14:paraId="0F8F27BA" w14:textId="77777777" w:rsidTr="003D62FA">
        <w:trPr>
          <w:trHeight w:val="269"/>
        </w:trPr>
        <w:tc>
          <w:tcPr>
            <w:tcW w:w="988" w:type="dxa"/>
            <w:tcBorders>
              <w:top w:val="single" w:sz="4" w:space="0" w:color="auto"/>
            </w:tcBorders>
            <w:noWrap/>
            <w:hideMark/>
          </w:tcPr>
          <w:p w14:paraId="7E99F90F" w14:textId="77777777" w:rsidR="00223527" w:rsidRPr="00223527" w:rsidRDefault="00223527" w:rsidP="003D62FA">
            <w:pPr>
              <w:jc w:val="center"/>
            </w:pPr>
            <w:r w:rsidRPr="00223527">
              <w:t>KAP01</w:t>
            </w:r>
          </w:p>
        </w:tc>
        <w:tc>
          <w:tcPr>
            <w:tcW w:w="8640" w:type="dxa"/>
            <w:tcBorders>
              <w:top w:val="single" w:sz="4" w:space="0" w:color="auto"/>
            </w:tcBorders>
            <w:noWrap/>
            <w:hideMark/>
          </w:tcPr>
          <w:p w14:paraId="73F4C0A3" w14:textId="77777777" w:rsidR="00223527" w:rsidRPr="00223527" w:rsidRDefault="00223527">
            <w:r w:rsidRPr="00223527">
              <w:t>I know specific actions that can reduce the environmental impact of plastic pollution.</w:t>
            </w:r>
          </w:p>
        </w:tc>
      </w:tr>
      <w:tr w:rsidR="00223527" w:rsidRPr="00223527" w14:paraId="6644512C" w14:textId="77777777" w:rsidTr="003D62FA">
        <w:trPr>
          <w:trHeight w:val="269"/>
        </w:trPr>
        <w:tc>
          <w:tcPr>
            <w:tcW w:w="988" w:type="dxa"/>
            <w:noWrap/>
            <w:hideMark/>
          </w:tcPr>
          <w:p w14:paraId="01F3BD73" w14:textId="77777777" w:rsidR="00223527" w:rsidRPr="00223527" w:rsidRDefault="00223527" w:rsidP="003D62FA">
            <w:pPr>
              <w:jc w:val="center"/>
            </w:pPr>
            <w:r w:rsidRPr="00223527">
              <w:t>KAP02</w:t>
            </w:r>
          </w:p>
        </w:tc>
        <w:tc>
          <w:tcPr>
            <w:tcW w:w="8640" w:type="dxa"/>
            <w:noWrap/>
            <w:hideMark/>
          </w:tcPr>
          <w:p w14:paraId="7EB7A510" w14:textId="77777777" w:rsidR="00223527" w:rsidRPr="00223527" w:rsidRDefault="00223527">
            <w:r w:rsidRPr="00223527">
              <w:t>I can identify various actions to address climate change issues.</w:t>
            </w:r>
          </w:p>
        </w:tc>
      </w:tr>
      <w:tr w:rsidR="00223527" w:rsidRPr="00223527" w14:paraId="5EFA9B4B" w14:textId="77777777" w:rsidTr="003D62FA">
        <w:trPr>
          <w:trHeight w:val="269"/>
        </w:trPr>
        <w:tc>
          <w:tcPr>
            <w:tcW w:w="988" w:type="dxa"/>
            <w:noWrap/>
            <w:hideMark/>
          </w:tcPr>
          <w:p w14:paraId="65EAE737" w14:textId="77777777" w:rsidR="00223527" w:rsidRPr="00223527" w:rsidRDefault="00223527" w:rsidP="003D62FA">
            <w:pPr>
              <w:jc w:val="center"/>
            </w:pPr>
            <w:r w:rsidRPr="00223527">
              <w:t>KAP03</w:t>
            </w:r>
          </w:p>
        </w:tc>
        <w:tc>
          <w:tcPr>
            <w:tcW w:w="8640" w:type="dxa"/>
            <w:noWrap/>
            <w:hideMark/>
          </w:tcPr>
          <w:p w14:paraId="7FB507D6" w14:textId="77777777" w:rsidR="00223527" w:rsidRPr="00223527" w:rsidRDefault="00223527">
            <w:r w:rsidRPr="00223527">
              <w:t>I understand which daily behaviors can help reduce carbon emissions.</w:t>
            </w:r>
          </w:p>
        </w:tc>
      </w:tr>
      <w:tr w:rsidR="00223527" w:rsidRPr="00223527" w14:paraId="54DCE1C1" w14:textId="77777777" w:rsidTr="003D62FA">
        <w:trPr>
          <w:trHeight w:val="269"/>
        </w:trPr>
        <w:tc>
          <w:tcPr>
            <w:tcW w:w="988" w:type="dxa"/>
            <w:noWrap/>
            <w:hideMark/>
          </w:tcPr>
          <w:p w14:paraId="4F248481" w14:textId="77777777" w:rsidR="00223527" w:rsidRPr="00223527" w:rsidRDefault="00223527" w:rsidP="003D62FA">
            <w:pPr>
              <w:jc w:val="center"/>
            </w:pPr>
            <w:r w:rsidRPr="00223527">
              <w:t>COI01</w:t>
            </w:r>
          </w:p>
        </w:tc>
        <w:tc>
          <w:tcPr>
            <w:tcW w:w="8640" w:type="dxa"/>
            <w:noWrap/>
            <w:hideMark/>
          </w:tcPr>
          <w:p w14:paraId="46FC3728" w14:textId="77777777" w:rsidR="00223527" w:rsidRPr="00223527" w:rsidRDefault="00223527">
            <w:r w:rsidRPr="00223527">
              <w:t>I believe that my actions can have a positive impact on environmental protection.</w:t>
            </w:r>
          </w:p>
        </w:tc>
      </w:tr>
      <w:tr w:rsidR="00223527" w:rsidRPr="00223527" w14:paraId="2828BB63" w14:textId="77777777" w:rsidTr="003D62FA">
        <w:trPr>
          <w:trHeight w:val="269"/>
        </w:trPr>
        <w:tc>
          <w:tcPr>
            <w:tcW w:w="988" w:type="dxa"/>
            <w:noWrap/>
            <w:hideMark/>
          </w:tcPr>
          <w:p w14:paraId="38CD9C5B" w14:textId="77777777" w:rsidR="00223527" w:rsidRPr="00223527" w:rsidRDefault="00223527" w:rsidP="003D62FA">
            <w:pPr>
              <w:jc w:val="center"/>
            </w:pPr>
            <w:r w:rsidRPr="00223527">
              <w:t>COI02</w:t>
            </w:r>
          </w:p>
        </w:tc>
        <w:tc>
          <w:tcPr>
            <w:tcW w:w="8640" w:type="dxa"/>
            <w:noWrap/>
            <w:hideMark/>
          </w:tcPr>
          <w:p w14:paraId="42F41079" w14:textId="77777777" w:rsidR="00223527" w:rsidRPr="00223527" w:rsidRDefault="00223527">
            <w:r w:rsidRPr="00223527">
              <w:t>I am confident that my behavior can inspire others to also take actions for sustainable development.</w:t>
            </w:r>
          </w:p>
        </w:tc>
      </w:tr>
      <w:tr w:rsidR="00223527" w:rsidRPr="00223527" w14:paraId="350BFA2E" w14:textId="77777777" w:rsidTr="003D62FA">
        <w:trPr>
          <w:trHeight w:val="269"/>
        </w:trPr>
        <w:tc>
          <w:tcPr>
            <w:tcW w:w="988" w:type="dxa"/>
            <w:noWrap/>
            <w:hideMark/>
          </w:tcPr>
          <w:p w14:paraId="3DA99F1B" w14:textId="77777777" w:rsidR="00223527" w:rsidRPr="00223527" w:rsidRDefault="00223527" w:rsidP="003D62FA">
            <w:pPr>
              <w:jc w:val="center"/>
            </w:pPr>
            <w:r w:rsidRPr="00223527">
              <w:t>COI03</w:t>
            </w:r>
          </w:p>
        </w:tc>
        <w:tc>
          <w:tcPr>
            <w:tcW w:w="8640" w:type="dxa"/>
            <w:noWrap/>
            <w:hideMark/>
          </w:tcPr>
          <w:p w14:paraId="2F4995FE" w14:textId="77777777" w:rsidR="00223527" w:rsidRPr="00223527" w:rsidRDefault="00223527">
            <w:r w:rsidRPr="00223527">
              <w:t>I think I can promote environmental awareness in my community.</w:t>
            </w:r>
          </w:p>
        </w:tc>
      </w:tr>
      <w:tr w:rsidR="00223527" w:rsidRPr="00223527" w14:paraId="63A04D57" w14:textId="77777777" w:rsidTr="003D62FA">
        <w:trPr>
          <w:trHeight w:val="269"/>
        </w:trPr>
        <w:tc>
          <w:tcPr>
            <w:tcW w:w="988" w:type="dxa"/>
            <w:noWrap/>
            <w:hideMark/>
          </w:tcPr>
          <w:p w14:paraId="27898670" w14:textId="77777777" w:rsidR="00223527" w:rsidRPr="00223527" w:rsidRDefault="00223527" w:rsidP="003D62FA">
            <w:pPr>
              <w:jc w:val="center"/>
            </w:pPr>
            <w:r w:rsidRPr="00223527">
              <w:t>WTA01</w:t>
            </w:r>
          </w:p>
        </w:tc>
        <w:tc>
          <w:tcPr>
            <w:tcW w:w="8640" w:type="dxa"/>
            <w:noWrap/>
            <w:hideMark/>
          </w:tcPr>
          <w:p w14:paraId="61F7345A" w14:textId="77777777" w:rsidR="00223527" w:rsidRPr="00223527" w:rsidRDefault="00223527">
            <w:r w:rsidRPr="00223527">
              <w:t>I am willing to reduce the use of plastic products in my daily life to protect the environment.</w:t>
            </w:r>
          </w:p>
        </w:tc>
      </w:tr>
      <w:tr w:rsidR="00223527" w:rsidRPr="00223527" w14:paraId="5CC70B2B" w14:textId="77777777" w:rsidTr="003D62FA">
        <w:trPr>
          <w:trHeight w:val="269"/>
        </w:trPr>
        <w:tc>
          <w:tcPr>
            <w:tcW w:w="988" w:type="dxa"/>
            <w:noWrap/>
            <w:hideMark/>
          </w:tcPr>
          <w:p w14:paraId="17C3EAFC" w14:textId="77777777" w:rsidR="00223527" w:rsidRPr="00223527" w:rsidRDefault="00223527" w:rsidP="003D62FA">
            <w:pPr>
              <w:jc w:val="center"/>
            </w:pPr>
            <w:r w:rsidRPr="00223527">
              <w:t>WTA02</w:t>
            </w:r>
          </w:p>
        </w:tc>
        <w:tc>
          <w:tcPr>
            <w:tcW w:w="8640" w:type="dxa"/>
            <w:noWrap/>
            <w:hideMark/>
          </w:tcPr>
          <w:p w14:paraId="521A79FF" w14:textId="77777777" w:rsidR="00223527" w:rsidRPr="00223527" w:rsidRDefault="00223527">
            <w:r w:rsidRPr="00223527">
              <w:t>I am willing to participate in community environmental activities to support sustainable development.</w:t>
            </w:r>
          </w:p>
        </w:tc>
      </w:tr>
      <w:tr w:rsidR="00223527" w:rsidRPr="00223527" w14:paraId="588D7664" w14:textId="77777777" w:rsidTr="003D62FA">
        <w:trPr>
          <w:trHeight w:val="269"/>
        </w:trPr>
        <w:tc>
          <w:tcPr>
            <w:tcW w:w="988" w:type="dxa"/>
            <w:noWrap/>
            <w:hideMark/>
          </w:tcPr>
          <w:p w14:paraId="5B046129" w14:textId="77777777" w:rsidR="00223527" w:rsidRPr="00223527" w:rsidRDefault="00223527" w:rsidP="003D62FA">
            <w:pPr>
              <w:jc w:val="center"/>
            </w:pPr>
            <w:r w:rsidRPr="00223527">
              <w:t>WTA03</w:t>
            </w:r>
          </w:p>
        </w:tc>
        <w:tc>
          <w:tcPr>
            <w:tcW w:w="8640" w:type="dxa"/>
            <w:noWrap/>
            <w:hideMark/>
          </w:tcPr>
          <w:p w14:paraId="52105B5A" w14:textId="77777777" w:rsidR="00223527" w:rsidRPr="00223527" w:rsidRDefault="00223527">
            <w:r w:rsidRPr="00223527">
              <w:t>I am willing to proactively learn more about environmental protection and put it into practice.</w:t>
            </w:r>
          </w:p>
        </w:tc>
      </w:tr>
    </w:tbl>
    <w:p w14:paraId="2848F032" w14:textId="1133811D" w:rsidR="00684ABF" w:rsidRPr="00223527" w:rsidRDefault="00684ABF" w:rsidP="007569EC"/>
    <w:p w14:paraId="63D5D90A" w14:textId="392CE4EA" w:rsidR="00684ABF" w:rsidRDefault="00EA7318" w:rsidP="007569EC">
      <w:r>
        <w:rPr>
          <w:rFonts w:hint="eastAsia"/>
        </w:rPr>
        <w:t>對於</w:t>
      </w:r>
      <w:r w:rsidR="007E3AD5">
        <w:rPr>
          <w:rFonts w:hint="eastAsia"/>
        </w:rPr>
        <w:t>評估受試者同理心之影響，本研究</w:t>
      </w:r>
      <w:r w:rsidR="007E3AD5" w:rsidRPr="007E3AD5">
        <w:rPr>
          <w:rFonts w:hint="eastAsia"/>
        </w:rPr>
        <w:t>依據</w:t>
      </w:r>
      <w:r w:rsidR="007E3AD5" w:rsidRPr="007E3AD5">
        <w:rPr>
          <w:rFonts w:hint="eastAsia"/>
        </w:rPr>
        <w:t>Baron-Cohen &amp; Wheelwright(2004)</w:t>
      </w:r>
      <w:r w:rsidR="007E3AD5">
        <w:rPr>
          <w:rFonts w:hint="eastAsia"/>
        </w:rPr>
        <w:t>設計之</w:t>
      </w:r>
      <w:r w:rsidR="007E3AD5" w:rsidRPr="007E3AD5">
        <w:rPr>
          <w:rFonts w:hint="eastAsia"/>
        </w:rPr>
        <w:t>同理心測量問卷進行修改</w:t>
      </w:r>
      <w:r w:rsidR="007E3AD5">
        <w:rPr>
          <w:rFonts w:hint="eastAsia"/>
        </w:rPr>
        <w:t>，</w:t>
      </w:r>
      <w:r w:rsidR="007E3AD5" w:rsidRPr="007E3AD5">
        <w:rPr>
          <w:rFonts w:hint="eastAsia"/>
        </w:rPr>
        <w:t>用來評估個人同情心程度。原始問卷包含</w:t>
      </w:r>
      <w:r w:rsidR="007E3AD5" w:rsidRPr="007E3AD5">
        <w:rPr>
          <w:rFonts w:hint="eastAsia"/>
        </w:rPr>
        <w:t>60</w:t>
      </w:r>
      <w:r w:rsidR="007E3AD5" w:rsidRPr="007E3AD5">
        <w:rPr>
          <w:rFonts w:hint="eastAsia"/>
        </w:rPr>
        <w:t>題，本研究將其修訂並篩選出</w:t>
      </w:r>
      <w:r w:rsidR="007E3AD5" w:rsidRPr="007E3AD5">
        <w:rPr>
          <w:rFonts w:hint="eastAsia"/>
        </w:rPr>
        <w:t>8</w:t>
      </w:r>
      <w:r w:rsidR="007E3AD5" w:rsidRPr="007E3AD5">
        <w:rPr>
          <w:rFonts w:hint="eastAsia"/>
        </w:rPr>
        <w:t>題作為評估項目。</w:t>
      </w:r>
    </w:p>
    <w:p w14:paraId="3D25F86E" w14:textId="7FE2D9F0" w:rsidR="00684ABF" w:rsidRDefault="00684ABF" w:rsidP="007569EC"/>
    <w:p w14:paraId="0119BC99" w14:textId="4D8625DE" w:rsidR="000A6866" w:rsidRDefault="000A6866" w:rsidP="000A6866">
      <w:pPr>
        <w:pStyle w:val="a8"/>
        <w:keepNext/>
      </w:pPr>
      <w:r>
        <w:t xml:space="preserve">Table </w:t>
      </w:r>
      <w:fldSimple w:instr=" SEQ Table \* ARABIC ">
        <w:r w:rsidR="00BE79CE">
          <w:rPr>
            <w:noProof/>
          </w:rPr>
          <w:t>3</w:t>
        </w:r>
      </w:fldSimple>
      <w:r>
        <w:rPr>
          <w:rFonts w:hint="eastAsia"/>
        </w:rPr>
        <w:t>：</w:t>
      </w:r>
      <w:r w:rsidRPr="00887B52">
        <w:rPr>
          <w:rFonts w:hint="eastAsia"/>
        </w:rPr>
        <w:t>同理心測量問卷</w:t>
      </w:r>
      <w:r w:rsidRPr="00887B52">
        <w:rPr>
          <w:rFonts w:hint="eastAsia"/>
        </w:rPr>
        <w:t xml:space="preserve"> (Empathy Quotient</w:t>
      </w:r>
      <w:r>
        <w:rPr>
          <w:rFonts w:hint="eastAsia"/>
        </w:rPr>
        <w:t>)</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
        <w:gridCol w:w="8647"/>
      </w:tblGrid>
      <w:tr w:rsidR="004A515F" w:rsidRPr="004A515F" w14:paraId="7E027A1C" w14:textId="77777777" w:rsidTr="00495C27">
        <w:trPr>
          <w:trHeight w:val="315"/>
        </w:trPr>
        <w:tc>
          <w:tcPr>
            <w:tcW w:w="514" w:type="pct"/>
            <w:tcBorders>
              <w:top w:val="single" w:sz="4" w:space="0" w:color="auto"/>
              <w:bottom w:val="single" w:sz="4" w:space="0" w:color="auto"/>
            </w:tcBorders>
            <w:noWrap/>
            <w:hideMark/>
          </w:tcPr>
          <w:p w14:paraId="658C7CE7" w14:textId="77777777" w:rsidR="004A515F" w:rsidRPr="004A515F" w:rsidRDefault="004A515F" w:rsidP="00C54825">
            <w:pPr>
              <w:jc w:val="center"/>
            </w:pPr>
            <w:r w:rsidRPr="004A515F">
              <w:t>Item</w:t>
            </w:r>
          </w:p>
        </w:tc>
        <w:tc>
          <w:tcPr>
            <w:tcW w:w="4486" w:type="pct"/>
            <w:tcBorders>
              <w:top w:val="single" w:sz="4" w:space="0" w:color="auto"/>
              <w:bottom w:val="single" w:sz="4" w:space="0" w:color="auto"/>
            </w:tcBorders>
            <w:noWrap/>
            <w:hideMark/>
          </w:tcPr>
          <w:p w14:paraId="59A0845B" w14:textId="77777777" w:rsidR="004A515F" w:rsidRPr="004A515F" w:rsidRDefault="004A515F" w:rsidP="00C54825">
            <w:pPr>
              <w:jc w:val="center"/>
            </w:pPr>
            <w:r w:rsidRPr="004A515F">
              <w:t>Description</w:t>
            </w:r>
          </w:p>
        </w:tc>
      </w:tr>
      <w:tr w:rsidR="004A515F" w:rsidRPr="004A515F" w14:paraId="1FAC88E8" w14:textId="77777777" w:rsidTr="00495C27">
        <w:trPr>
          <w:trHeight w:val="315"/>
        </w:trPr>
        <w:tc>
          <w:tcPr>
            <w:tcW w:w="514" w:type="pct"/>
            <w:tcBorders>
              <w:top w:val="single" w:sz="4" w:space="0" w:color="auto"/>
            </w:tcBorders>
            <w:noWrap/>
            <w:hideMark/>
          </w:tcPr>
          <w:p w14:paraId="40138952" w14:textId="77777777" w:rsidR="004A515F" w:rsidRPr="004A515F" w:rsidRDefault="004A515F" w:rsidP="00D94948">
            <w:pPr>
              <w:jc w:val="center"/>
            </w:pPr>
            <w:r w:rsidRPr="004A515F">
              <w:t>EQ01</w:t>
            </w:r>
          </w:p>
        </w:tc>
        <w:tc>
          <w:tcPr>
            <w:tcW w:w="4486" w:type="pct"/>
            <w:tcBorders>
              <w:top w:val="single" w:sz="4" w:space="0" w:color="auto"/>
            </w:tcBorders>
            <w:noWrap/>
            <w:hideMark/>
          </w:tcPr>
          <w:p w14:paraId="4887E016" w14:textId="77777777" w:rsidR="004A515F" w:rsidRPr="004A515F" w:rsidRDefault="004A515F">
            <w:r w:rsidRPr="004A515F">
              <w:t>I find it easy to put myself in other people's shoes.</w:t>
            </w:r>
          </w:p>
        </w:tc>
      </w:tr>
      <w:tr w:rsidR="004A515F" w:rsidRPr="004A515F" w14:paraId="0EE21914" w14:textId="77777777" w:rsidTr="00495C27">
        <w:trPr>
          <w:trHeight w:val="315"/>
        </w:trPr>
        <w:tc>
          <w:tcPr>
            <w:tcW w:w="514" w:type="pct"/>
            <w:noWrap/>
            <w:hideMark/>
          </w:tcPr>
          <w:p w14:paraId="390CE8C0" w14:textId="77777777" w:rsidR="004A515F" w:rsidRPr="004A515F" w:rsidRDefault="004A515F" w:rsidP="00D94948">
            <w:pPr>
              <w:jc w:val="center"/>
            </w:pPr>
            <w:r w:rsidRPr="004A515F">
              <w:t>EQ02</w:t>
            </w:r>
          </w:p>
        </w:tc>
        <w:tc>
          <w:tcPr>
            <w:tcW w:w="4486" w:type="pct"/>
            <w:noWrap/>
            <w:hideMark/>
          </w:tcPr>
          <w:p w14:paraId="3F49D7A1" w14:textId="77777777" w:rsidR="004A515F" w:rsidRPr="004A515F" w:rsidRDefault="004A515F">
            <w:r w:rsidRPr="004A515F">
              <w:t>Seeing animals suffer makes me feel distressed.</w:t>
            </w:r>
          </w:p>
        </w:tc>
      </w:tr>
      <w:tr w:rsidR="004A515F" w:rsidRPr="004A515F" w14:paraId="6A64F060" w14:textId="77777777" w:rsidTr="00495C27">
        <w:trPr>
          <w:trHeight w:val="315"/>
        </w:trPr>
        <w:tc>
          <w:tcPr>
            <w:tcW w:w="514" w:type="pct"/>
            <w:noWrap/>
            <w:hideMark/>
          </w:tcPr>
          <w:p w14:paraId="12E8C2B9" w14:textId="77777777" w:rsidR="004A515F" w:rsidRPr="004A515F" w:rsidRDefault="004A515F" w:rsidP="00D94948">
            <w:pPr>
              <w:jc w:val="center"/>
            </w:pPr>
            <w:r w:rsidRPr="004A515F">
              <w:t>EQ03</w:t>
            </w:r>
          </w:p>
        </w:tc>
        <w:tc>
          <w:tcPr>
            <w:tcW w:w="4486" w:type="pct"/>
            <w:noWrap/>
            <w:hideMark/>
          </w:tcPr>
          <w:p w14:paraId="0682FE5D" w14:textId="77777777" w:rsidR="004A515F" w:rsidRPr="004A515F" w:rsidRDefault="004A515F">
            <w:r w:rsidRPr="004A515F">
              <w:t>I can quickly tell when someone in a group feels embarrassed or uncomfortable.</w:t>
            </w:r>
          </w:p>
        </w:tc>
      </w:tr>
      <w:tr w:rsidR="004A515F" w:rsidRPr="004A515F" w14:paraId="5FECE52B" w14:textId="77777777" w:rsidTr="00495C27">
        <w:trPr>
          <w:trHeight w:val="315"/>
        </w:trPr>
        <w:tc>
          <w:tcPr>
            <w:tcW w:w="514" w:type="pct"/>
            <w:noWrap/>
            <w:hideMark/>
          </w:tcPr>
          <w:p w14:paraId="3D6694BA" w14:textId="77777777" w:rsidR="004A515F" w:rsidRPr="004A515F" w:rsidRDefault="004A515F" w:rsidP="00D94948">
            <w:pPr>
              <w:jc w:val="center"/>
            </w:pPr>
            <w:r w:rsidRPr="004A515F">
              <w:t>EQ04</w:t>
            </w:r>
          </w:p>
        </w:tc>
        <w:tc>
          <w:tcPr>
            <w:tcW w:w="4486" w:type="pct"/>
            <w:noWrap/>
            <w:hideMark/>
          </w:tcPr>
          <w:p w14:paraId="23647518" w14:textId="77777777" w:rsidR="004A515F" w:rsidRPr="004A515F" w:rsidRDefault="004A515F">
            <w:r w:rsidRPr="004A515F">
              <w:t>If I see people suffering on the news, I feel uneasy.</w:t>
            </w:r>
          </w:p>
        </w:tc>
      </w:tr>
      <w:tr w:rsidR="004A515F" w:rsidRPr="004A515F" w14:paraId="4DB68E76" w14:textId="77777777" w:rsidTr="00495C27">
        <w:trPr>
          <w:trHeight w:val="315"/>
        </w:trPr>
        <w:tc>
          <w:tcPr>
            <w:tcW w:w="514" w:type="pct"/>
            <w:noWrap/>
            <w:hideMark/>
          </w:tcPr>
          <w:p w14:paraId="1E209F74" w14:textId="77777777" w:rsidR="004A515F" w:rsidRPr="004A515F" w:rsidRDefault="004A515F" w:rsidP="00D94948">
            <w:pPr>
              <w:jc w:val="center"/>
            </w:pPr>
            <w:r w:rsidRPr="004A515F">
              <w:t>EQ05</w:t>
            </w:r>
          </w:p>
        </w:tc>
        <w:tc>
          <w:tcPr>
            <w:tcW w:w="4486" w:type="pct"/>
            <w:noWrap/>
            <w:hideMark/>
          </w:tcPr>
          <w:p w14:paraId="6491F024" w14:textId="77777777" w:rsidR="004A515F" w:rsidRPr="004A515F" w:rsidRDefault="004A515F">
            <w:r w:rsidRPr="004A515F">
              <w:t>I am able to make decisions without being influenced by others' emotions.</w:t>
            </w:r>
          </w:p>
        </w:tc>
      </w:tr>
      <w:tr w:rsidR="004A515F" w:rsidRPr="004A515F" w14:paraId="3D95E3B4" w14:textId="77777777" w:rsidTr="00495C27">
        <w:trPr>
          <w:trHeight w:val="315"/>
        </w:trPr>
        <w:tc>
          <w:tcPr>
            <w:tcW w:w="514" w:type="pct"/>
            <w:noWrap/>
            <w:hideMark/>
          </w:tcPr>
          <w:p w14:paraId="6F842898" w14:textId="77777777" w:rsidR="004A515F" w:rsidRPr="004A515F" w:rsidRDefault="004A515F" w:rsidP="00D94948">
            <w:pPr>
              <w:jc w:val="center"/>
            </w:pPr>
            <w:r w:rsidRPr="004A515F">
              <w:t>EQ06</w:t>
            </w:r>
          </w:p>
        </w:tc>
        <w:tc>
          <w:tcPr>
            <w:tcW w:w="4486" w:type="pct"/>
            <w:noWrap/>
            <w:hideMark/>
          </w:tcPr>
          <w:p w14:paraId="3C16465B" w14:textId="77777777" w:rsidR="004A515F" w:rsidRPr="004A515F" w:rsidRDefault="004A515F">
            <w:r w:rsidRPr="004A515F">
              <w:t>Friends often talk to me about their problems because they say I understand them well.</w:t>
            </w:r>
          </w:p>
        </w:tc>
      </w:tr>
      <w:tr w:rsidR="004A515F" w:rsidRPr="004A515F" w14:paraId="50926EA0" w14:textId="77777777" w:rsidTr="00495C27">
        <w:trPr>
          <w:trHeight w:val="315"/>
        </w:trPr>
        <w:tc>
          <w:tcPr>
            <w:tcW w:w="514" w:type="pct"/>
            <w:noWrap/>
            <w:hideMark/>
          </w:tcPr>
          <w:p w14:paraId="3A4D57A4" w14:textId="77777777" w:rsidR="004A515F" w:rsidRPr="004A515F" w:rsidRDefault="004A515F" w:rsidP="00D94948">
            <w:pPr>
              <w:jc w:val="center"/>
            </w:pPr>
            <w:r w:rsidRPr="004A515F">
              <w:lastRenderedPageBreak/>
              <w:t>EQ07</w:t>
            </w:r>
          </w:p>
        </w:tc>
        <w:tc>
          <w:tcPr>
            <w:tcW w:w="4486" w:type="pct"/>
            <w:noWrap/>
            <w:hideMark/>
          </w:tcPr>
          <w:p w14:paraId="442813F5" w14:textId="77777777" w:rsidR="004A515F" w:rsidRPr="004A515F" w:rsidRDefault="004A515F">
            <w:r w:rsidRPr="004A515F">
              <w:t>I can easily tell if someone is interested or bored by what I’m saying.</w:t>
            </w:r>
          </w:p>
        </w:tc>
      </w:tr>
      <w:tr w:rsidR="004A515F" w:rsidRPr="004A515F" w14:paraId="2807C9E1" w14:textId="77777777" w:rsidTr="00495C27">
        <w:trPr>
          <w:trHeight w:val="315"/>
        </w:trPr>
        <w:tc>
          <w:tcPr>
            <w:tcW w:w="514" w:type="pct"/>
            <w:noWrap/>
            <w:hideMark/>
          </w:tcPr>
          <w:p w14:paraId="1CAADB0D" w14:textId="77777777" w:rsidR="004A515F" w:rsidRPr="004A515F" w:rsidRDefault="004A515F" w:rsidP="00D94948">
            <w:pPr>
              <w:jc w:val="center"/>
            </w:pPr>
            <w:r w:rsidRPr="004A515F">
              <w:t>EQ08</w:t>
            </w:r>
          </w:p>
        </w:tc>
        <w:tc>
          <w:tcPr>
            <w:tcW w:w="4486" w:type="pct"/>
            <w:noWrap/>
            <w:hideMark/>
          </w:tcPr>
          <w:p w14:paraId="61A23CEA" w14:textId="77777777" w:rsidR="004A515F" w:rsidRPr="004A515F" w:rsidRDefault="004A515F">
            <w:r w:rsidRPr="004A515F">
              <w:t>I tend to get emotionally involved in my friends' problems.</w:t>
            </w:r>
          </w:p>
        </w:tc>
      </w:tr>
    </w:tbl>
    <w:p w14:paraId="3CCFC4AC" w14:textId="09B8D753" w:rsidR="00C016BA" w:rsidRPr="004A515F" w:rsidRDefault="00C016BA" w:rsidP="007569EC"/>
    <w:p w14:paraId="132940A7" w14:textId="03D0C543" w:rsidR="00C016BA" w:rsidRDefault="000268F2" w:rsidP="000268F2">
      <w:pPr>
        <w:pStyle w:val="1"/>
      </w:pPr>
      <w:r>
        <w:rPr>
          <w:rFonts w:hint="eastAsia"/>
        </w:rPr>
        <w:t>RESULT</w:t>
      </w:r>
    </w:p>
    <w:p w14:paraId="7B9967E5" w14:textId="107038CD" w:rsidR="00972ADC" w:rsidRDefault="00972ADC" w:rsidP="007569EC">
      <w:r>
        <w:rPr>
          <w:rFonts w:hint="eastAsia"/>
        </w:rPr>
        <w:t>針對問題</w:t>
      </w:r>
      <w:proofErr w:type="gramStart"/>
      <w:r>
        <w:rPr>
          <w:rFonts w:hint="eastAsia"/>
        </w:rPr>
        <w:t>一</w:t>
      </w:r>
      <w:proofErr w:type="gramEnd"/>
      <w:r>
        <w:rPr>
          <w:rFonts w:hint="eastAsia"/>
        </w:rPr>
        <w:t>「</w:t>
      </w:r>
      <w:r w:rsidRPr="001E3B13">
        <w:rPr>
          <w:rFonts w:hint="eastAsia"/>
        </w:rPr>
        <w:t>透過本研究的數位教育遊戲，是否能有效提升受測者的行動選擇知識，進而影響其環境行動決策</w:t>
      </w:r>
      <w:r>
        <w:rPr>
          <w:rFonts w:hint="eastAsia"/>
        </w:rPr>
        <w:t>」。本研究</w:t>
      </w:r>
      <w:r w:rsidR="00223392">
        <w:rPr>
          <w:rFonts w:hint="eastAsia"/>
        </w:rPr>
        <w:t>以</w:t>
      </w:r>
      <w:r>
        <w:rPr>
          <w:rFonts w:hint="eastAsia"/>
        </w:rPr>
        <w:t>一般線性回歸</w:t>
      </w:r>
      <w:r w:rsidR="00223392">
        <w:rPr>
          <w:rFonts w:hint="eastAsia"/>
        </w:rPr>
        <w:t>進行分析</w:t>
      </w:r>
      <w:r w:rsidR="008C3B3D">
        <w:rPr>
          <w:rFonts w:hint="eastAsia"/>
        </w:rPr>
        <w:t>，</w:t>
      </w:r>
      <w:r>
        <w:rPr>
          <w:rFonts w:hint="eastAsia"/>
        </w:rPr>
        <w:t>以</w:t>
      </w:r>
      <w:r w:rsidRPr="00972ADC">
        <w:t>SPACS-Q</w:t>
      </w:r>
      <w:r>
        <w:rPr>
          <w:rFonts w:hint="eastAsia"/>
        </w:rPr>
        <w:t>中的</w:t>
      </w:r>
      <w:r w:rsidR="00F5726C">
        <w:rPr>
          <w:rFonts w:hint="eastAsia"/>
        </w:rPr>
        <w:t>「</w:t>
      </w:r>
      <w:r w:rsidR="00F5726C" w:rsidRPr="00AE0911">
        <w:rPr>
          <w:rFonts w:hint="eastAsia"/>
        </w:rPr>
        <w:t>行動可能性的知識</w:t>
      </w:r>
      <w:r w:rsidR="00F5726C">
        <w:rPr>
          <w:rFonts w:hint="eastAsia"/>
        </w:rPr>
        <w:t>(KAP)</w:t>
      </w:r>
      <w:r w:rsidR="00F5726C">
        <w:rPr>
          <w:rFonts w:hint="eastAsia"/>
        </w:rPr>
        <w:t>」</w:t>
      </w:r>
      <w:r>
        <w:rPr>
          <w:rFonts w:hint="eastAsia"/>
        </w:rPr>
        <w:t>維度作為自變數，以</w:t>
      </w:r>
      <w:r w:rsidR="00F5726C">
        <w:rPr>
          <w:rFonts w:hint="eastAsia"/>
        </w:rPr>
        <w:t>「</w:t>
      </w:r>
      <w:r w:rsidR="0029734A" w:rsidRPr="0029734A">
        <w:rPr>
          <w:rFonts w:hint="eastAsia"/>
        </w:rPr>
        <w:t>環境保護意願</w:t>
      </w:r>
      <w:r w:rsidR="00F5726C">
        <w:rPr>
          <w:rFonts w:hint="eastAsia"/>
        </w:rPr>
        <w:t>」</w:t>
      </w:r>
      <w:r>
        <w:rPr>
          <w:rFonts w:hint="eastAsia"/>
        </w:rPr>
        <w:t>作為依變數。研究結果如所示</w:t>
      </w:r>
      <w:r w:rsidR="00F5726C">
        <w:rPr>
          <w:rFonts w:hint="eastAsia"/>
        </w:rPr>
        <w:t>：「</w:t>
      </w:r>
      <w:r w:rsidR="00F5726C" w:rsidRPr="00AE0911">
        <w:rPr>
          <w:rFonts w:hint="eastAsia"/>
        </w:rPr>
        <w:t>行動可能性的知識</w:t>
      </w:r>
      <w:r w:rsidR="00F5726C">
        <w:rPr>
          <w:rFonts w:hint="eastAsia"/>
        </w:rPr>
        <w:t>(KAP)</w:t>
      </w:r>
      <w:r w:rsidR="00F5726C">
        <w:rPr>
          <w:rFonts w:hint="eastAsia"/>
        </w:rPr>
        <w:t>」與「</w:t>
      </w:r>
      <w:r w:rsidR="00F5726C" w:rsidRPr="0029734A">
        <w:rPr>
          <w:rFonts w:hint="eastAsia"/>
        </w:rPr>
        <w:t>環境保護意願</w:t>
      </w:r>
      <w:r w:rsidR="00F5726C">
        <w:rPr>
          <w:rFonts w:hint="eastAsia"/>
        </w:rPr>
        <w:t>」有顯著關係</w:t>
      </w:r>
      <w:r w:rsidR="00F5726C">
        <w:rPr>
          <w:rFonts w:hint="eastAsia"/>
        </w:rPr>
        <w:t>(</w:t>
      </w:r>
      <w:r w:rsidR="00F5726C" w:rsidRPr="00F5726C">
        <w:rPr>
          <w:rFonts w:hint="eastAsia"/>
        </w:rPr>
        <w:t>β</w:t>
      </w:r>
      <w:r w:rsidR="00F5726C">
        <w:rPr>
          <w:rFonts w:hint="eastAsia"/>
        </w:rPr>
        <w:t>=0.43</w:t>
      </w:r>
      <w:r w:rsidR="00F5726C">
        <w:t>, p</w:t>
      </w:r>
      <w:r w:rsidR="004F4E2F">
        <w:t>&lt;0.01</w:t>
      </w:r>
      <w:r w:rsidR="00F5726C">
        <w:rPr>
          <w:rFonts w:hint="eastAsia"/>
        </w:rPr>
        <w:t>)</w:t>
      </w:r>
      <w:r w:rsidR="00F5726C">
        <w:rPr>
          <w:rFonts w:hint="eastAsia"/>
        </w:rPr>
        <w:t>。</w:t>
      </w:r>
      <w:r w:rsidR="00BA258B">
        <w:t>透過數位教育遊戲所提供的具體行動知識</w:t>
      </w:r>
      <w:r w:rsidR="00BA258B">
        <w:rPr>
          <w:rFonts w:hint="eastAsia"/>
        </w:rPr>
        <w:t>，</w:t>
      </w:r>
      <w:r w:rsidR="00BA258B">
        <w:t>有助於提升受測者的環境保護意願</w:t>
      </w:r>
      <w:r w:rsidR="00BA258B">
        <w:rPr>
          <w:rFonts w:hint="eastAsia"/>
        </w:rPr>
        <w:t>。數位</w:t>
      </w:r>
      <w:r w:rsidR="00BA258B">
        <w:t>教育遊戲</w:t>
      </w:r>
      <w:r w:rsidR="00BA258B">
        <w:rPr>
          <w:rFonts w:hint="eastAsia"/>
        </w:rPr>
        <w:t>本身的互動特性</w:t>
      </w:r>
      <w:r w:rsidR="00BA258B">
        <w:t>讓學習者能夠更清晰地了解各種環境保護行動的選擇，並使其感受到這些行動的可行性與實際效益。僅增強了學習者對行動知識的掌握，還能透過具體情境模擬，讓學習者將知識與實際行動聯繫起來，進而增強其對環境保護的內在動機。</w:t>
      </w:r>
      <w:r w:rsidR="00BA258B">
        <w:rPr>
          <w:rFonts w:hint="eastAsia"/>
        </w:rPr>
        <w:t>有效將</w:t>
      </w:r>
      <w:r w:rsidR="00BA258B">
        <w:t>「知識」轉化為「行動意圖」，使學習者在認知上理解行動的重要性，並在情感上產生對環境保護的認同感。</w:t>
      </w:r>
      <w:r w:rsidR="00BA258B">
        <w:rPr>
          <w:rFonts w:hint="eastAsia"/>
        </w:rPr>
        <w:t>此外</w:t>
      </w:r>
      <w:r w:rsidR="00BA258B">
        <w:t>數位教育遊戲</w:t>
      </w:r>
      <w:r w:rsidR="00BA258B">
        <w:rPr>
          <w:rFonts w:hint="eastAsia"/>
        </w:rPr>
        <w:t>的</w:t>
      </w:r>
      <w:r w:rsidR="00BA258B">
        <w:t>即時回饋機制</w:t>
      </w:r>
      <w:r w:rsidR="00BA258B">
        <w:rPr>
          <w:rFonts w:hint="eastAsia"/>
        </w:rPr>
        <w:t>，</w:t>
      </w:r>
      <w:r w:rsidR="00BA258B">
        <w:t>讓學習者在遊戲中看到自身選擇對環境的模擬影響，進一步強化他們的行動信心。這樣的設計增加了行動知識對環境保護意願的正向影響，使學習者不僅理解環境問題的重要性，還會更願意採取實際的行動去應對。</w:t>
      </w:r>
    </w:p>
    <w:p w14:paraId="4CC9EE1A" w14:textId="79C03AAD" w:rsidR="00C016BA" w:rsidRDefault="00C016BA" w:rsidP="007569EC"/>
    <w:p w14:paraId="010C88AD" w14:textId="595221B0" w:rsidR="00D35497" w:rsidRDefault="00D35497" w:rsidP="00D35497">
      <w:pPr>
        <w:pStyle w:val="a8"/>
        <w:keepNext/>
      </w:pPr>
      <w:r>
        <w:t xml:space="preserve">Table </w:t>
      </w:r>
      <w:fldSimple w:instr=" SEQ Table \* ARABIC ">
        <w:r w:rsidR="00BE79CE">
          <w:rPr>
            <w:noProof/>
          </w:rPr>
          <w:t>4</w:t>
        </w:r>
      </w:fldSimple>
      <w:r>
        <w:rPr>
          <w:rFonts w:hint="eastAsia"/>
        </w:rPr>
        <w:t>：「</w:t>
      </w:r>
      <w:r w:rsidRPr="00AE0911">
        <w:rPr>
          <w:rFonts w:hint="eastAsia"/>
        </w:rPr>
        <w:t>行動可能性的知識</w:t>
      </w:r>
      <w:r w:rsidRPr="00AE0911">
        <w:rPr>
          <w:rFonts w:hint="eastAsia"/>
        </w:rPr>
        <w:t xml:space="preserve"> </w:t>
      </w:r>
      <w:r>
        <w:rPr>
          <w:rFonts w:hint="eastAsia"/>
        </w:rPr>
        <w:t>」與「</w:t>
      </w:r>
      <w:r w:rsidR="0046433B" w:rsidRPr="0046433B">
        <w:rPr>
          <w:rFonts w:hint="eastAsia"/>
        </w:rPr>
        <w:t>環境保護意願</w:t>
      </w:r>
      <w:r>
        <w:rPr>
          <w:rFonts w:hint="eastAsia"/>
        </w:rPr>
        <w:t>」之一般線性回歸</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4"/>
        <w:gridCol w:w="1046"/>
        <w:gridCol w:w="1047"/>
        <w:gridCol w:w="1047"/>
        <w:gridCol w:w="1047"/>
        <w:gridCol w:w="1047"/>
      </w:tblGrid>
      <w:tr w:rsidR="00972ADC" w:rsidRPr="00972ADC" w14:paraId="65A7B146" w14:textId="77777777" w:rsidTr="00EF7618">
        <w:trPr>
          <w:trHeight w:val="315"/>
        </w:trPr>
        <w:tc>
          <w:tcPr>
            <w:tcW w:w="2285" w:type="pct"/>
            <w:tcBorders>
              <w:top w:val="single" w:sz="4" w:space="0" w:color="auto"/>
              <w:bottom w:val="single" w:sz="4" w:space="0" w:color="auto"/>
            </w:tcBorders>
            <w:noWrap/>
            <w:hideMark/>
          </w:tcPr>
          <w:p w14:paraId="7AD70B81" w14:textId="77777777" w:rsidR="00972ADC" w:rsidRPr="00972ADC" w:rsidRDefault="00972ADC" w:rsidP="00017B01">
            <w:pPr>
              <w:jc w:val="center"/>
            </w:pPr>
            <w:r w:rsidRPr="00972ADC">
              <w:t>Item</w:t>
            </w:r>
          </w:p>
        </w:tc>
        <w:tc>
          <w:tcPr>
            <w:tcW w:w="543" w:type="pct"/>
            <w:tcBorders>
              <w:top w:val="single" w:sz="4" w:space="0" w:color="auto"/>
              <w:bottom w:val="single" w:sz="4" w:space="0" w:color="auto"/>
            </w:tcBorders>
            <w:noWrap/>
            <w:hideMark/>
          </w:tcPr>
          <w:p w14:paraId="26E14036" w14:textId="77777777" w:rsidR="00972ADC" w:rsidRPr="00972ADC" w:rsidRDefault="00972ADC" w:rsidP="00EF7618">
            <w:pPr>
              <w:jc w:val="center"/>
            </w:pPr>
            <w:r w:rsidRPr="00972ADC">
              <w:t>B</w:t>
            </w:r>
          </w:p>
        </w:tc>
        <w:tc>
          <w:tcPr>
            <w:tcW w:w="543" w:type="pct"/>
            <w:tcBorders>
              <w:top w:val="single" w:sz="4" w:space="0" w:color="auto"/>
              <w:bottom w:val="single" w:sz="4" w:space="0" w:color="auto"/>
            </w:tcBorders>
            <w:noWrap/>
            <w:hideMark/>
          </w:tcPr>
          <w:p w14:paraId="2A692445" w14:textId="77777777" w:rsidR="00972ADC" w:rsidRPr="00972ADC" w:rsidRDefault="00972ADC" w:rsidP="00EF7618">
            <w:pPr>
              <w:jc w:val="center"/>
            </w:pPr>
            <w:r w:rsidRPr="00972ADC">
              <w:t>SE B</w:t>
            </w:r>
          </w:p>
        </w:tc>
        <w:tc>
          <w:tcPr>
            <w:tcW w:w="543" w:type="pct"/>
            <w:tcBorders>
              <w:top w:val="single" w:sz="4" w:space="0" w:color="auto"/>
              <w:bottom w:val="single" w:sz="4" w:space="0" w:color="auto"/>
            </w:tcBorders>
            <w:noWrap/>
            <w:hideMark/>
          </w:tcPr>
          <w:p w14:paraId="1EA13DF1" w14:textId="77777777" w:rsidR="00972ADC" w:rsidRPr="00972ADC" w:rsidRDefault="00972ADC" w:rsidP="00EF7618">
            <w:pPr>
              <w:jc w:val="center"/>
            </w:pPr>
            <w:r w:rsidRPr="00972ADC">
              <w:t>β</w:t>
            </w:r>
          </w:p>
        </w:tc>
        <w:tc>
          <w:tcPr>
            <w:tcW w:w="543" w:type="pct"/>
            <w:tcBorders>
              <w:top w:val="single" w:sz="4" w:space="0" w:color="auto"/>
              <w:bottom w:val="single" w:sz="4" w:space="0" w:color="auto"/>
            </w:tcBorders>
            <w:noWrap/>
            <w:hideMark/>
          </w:tcPr>
          <w:p w14:paraId="2AD1F5FB" w14:textId="77777777" w:rsidR="00972ADC" w:rsidRPr="00972ADC" w:rsidRDefault="00972ADC" w:rsidP="00EF7618">
            <w:pPr>
              <w:jc w:val="center"/>
            </w:pPr>
            <w:r w:rsidRPr="00972ADC">
              <w:t>t</w:t>
            </w:r>
          </w:p>
        </w:tc>
        <w:tc>
          <w:tcPr>
            <w:tcW w:w="543" w:type="pct"/>
            <w:tcBorders>
              <w:top w:val="single" w:sz="4" w:space="0" w:color="auto"/>
              <w:bottom w:val="single" w:sz="4" w:space="0" w:color="auto"/>
            </w:tcBorders>
            <w:noWrap/>
            <w:hideMark/>
          </w:tcPr>
          <w:p w14:paraId="53D67733" w14:textId="77777777" w:rsidR="00972ADC" w:rsidRPr="00972ADC" w:rsidRDefault="00972ADC" w:rsidP="00EF7618">
            <w:pPr>
              <w:jc w:val="center"/>
            </w:pPr>
            <w:r w:rsidRPr="00972ADC">
              <w:t>p</w:t>
            </w:r>
          </w:p>
        </w:tc>
      </w:tr>
      <w:tr w:rsidR="00972ADC" w:rsidRPr="00972ADC" w14:paraId="0BED27AA" w14:textId="77777777" w:rsidTr="00EF7618">
        <w:trPr>
          <w:trHeight w:val="315"/>
        </w:trPr>
        <w:tc>
          <w:tcPr>
            <w:tcW w:w="2285" w:type="pct"/>
            <w:tcBorders>
              <w:top w:val="single" w:sz="4" w:space="0" w:color="auto"/>
            </w:tcBorders>
            <w:noWrap/>
            <w:hideMark/>
          </w:tcPr>
          <w:p w14:paraId="6D48AAC9" w14:textId="77777777" w:rsidR="00972ADC" w:rsidRPr="00972ADC" w:rsidRDefault="00972ADC" w:rsidP="00017B01">
            <w:pPr>
              <w:jc w:val="center"/>
            </w:pPr>
            <w:r w:rsidRPr="00972ADC">
              <w:t>Intercept</w:t>
            </w:r>
          </w:p>
        </w:tc>
        <w:tc>
          <w:tcPr>
            <w:tcW w:w="543" w:type="pct"/>
            <w:tcBorders>
              <w:top w:val="single" w:sz="4" w:space="0" w:color="auto"/>
            </w:tcBorders>
            <w:noWrap/>
            <w:hideMark/>
          </w:tcPr>
          <w:p w14:paraId="17CCD17D" w14:textId="77777777" w:rsidR="00972ADC" w:rsidRPr="00972ADC" w:rsidRDefault="00972ADC" w:rsidP="00EF7618">
            <w:pPr>
              <w:jc w:val="center"/>
            </w:pPr>
            <w:r w:rsidRPr="00972ADC">
              <w:t>1.23</w:t>
            </w:r>
          </w:p>
        </w:tc>
        <w:tc>
          <w:tcPr>
            <w:tcW w:w="543" w:type="pct"/>
            <w:tcBorders>
              <w:top w:val="single" w:sz="4" w:space="0" w:color="auto"/>
            </w:tcBorders>
            <w:noWrap/>
            <w:hideMark/>
          </w:tcPr>
          <w:p w14:paraId="278D749D" w14:textId="77777777" w:rsidR="00972ADC" w:rsidRPr="00972ADC" w:rsidRDefault="00972ADC" w:rsidP="00EF7618">
            <w:pPr>
              <w:jc w:val="center"/>
            </w:pPr>
            <w:r w:rsidRPr="00972ADC">
              <w:t>0.11</w:t>
            </w:r>
          </w:p>
        </w:tc>
        <w:tc>
          <w:tcPr>
            <w:tcW w:w="543" w:type="pct"/>
            <w:tcBorders>
              <w:top w:val="single" w:sz="4" w:space="0" w:color="auto"/>
            </w:tcBorders>
            <w:noWrap/>
            <w:hideMark/>
          </w:tcPr>
          <w:p w14:paraId="78BF7A75" w14:textId="77777777" w:rsidR="00972ADC" w:rsidRPr="00972ADC" w:rsidRDefault="00972ADC" w:rsidP="00EF7618">
            <w:pPr>
              <w:jc w:val="center"/>
            </w:pPr>
          </w:p>
        </w:tc>
        <w:tc>
          <w:tcPr>
            <w:tcW w:w="543" w:type="pct"/>
            <w:tcBorders>
              <w:top w:val="single" w:sz="4" w:space="0" w:color="auto"/>
            </w:tcBorders>
            <w:noWrap/>
            <w:hideMark/>
          </w:tcPr>
          <w:p w14:paraId="64C9C905" w14:textId="77777777" w:rsidR="00972ADC" w:rsidRPr="00972ADC" w:rsidRDefault="00972ADC" w:rsidP="00EF7618">
            <w:pPr>
              <w:jc w:val="center"/>
            </w:pPr>
            <w:r w:rsidRPr="00972ADC">
              <w:t>11.18</w:t>
            </w:r>
          </w:p>
        </w:tc>
        <w:tc>
          <w:tcPr>
            <w:tcW w:w="543" w:type="pct"/>
            <w:tcBorders>
              <w:top w:val="single" w:sz="4" w:space="0" w:color="auto"/>
            </w:tcBorders>
            <w:noWrap/>
            <w:hideMark/>
          </w:tcPr>
          <w:p w14:paraId="2C31C206" w14:textId="5F76DD60" w:rsidR="00972ADC" w:rsidRPr="00972ADC" w:rsidRDefault="00972ADC" w:rsidP="00EF7618">
            <w:pPr>
              <w:jc w:val="center"/>
            </w:pPr>
            <w:r w:rsidRPr="00972ADC">
              <w:t>0.0</w:t>
            </w:r>
            <w:r w:rsidR="00943CEB">
              <w:rPr>
                <w:rFonts w:hint="eastAsia"/>
              </w:rPr>
              <w:t>00</w:t>
            </w:r>
          </w:p>
        </w:tc>
      </w:tr>
      <w:tr w:rsidR="00972ADC" w:rsidRPr="00972ADC" w14:paraId="02CCFCA9" w14:textId="77777777" w:rsidTr="00EF7618">
        <w:trPr>
          <w:trHeight w:val="315"/>
        </w:trPr>
        <w:tc>
          <w:tcPr>
            <w:tcW w:w="2285" w:type="pct"/>
            <w:noWrap/>
            <w:hideMark/>
          </w:tcPr>
          <w:p w14:paraId="2417632D" w14:textId="77777777" w:rsidR="00972ADC" w:rsidRPr="00972ADC" w:rsidRDefault="00972ADC" w:rsidP="00EF7618">
            <w:pPr>
              <w:jc w:val="center"/>
            </w:pPr>
            <w:r w:rsidRPr="00972ADC">
              <w:t>KAP (Knowledge of Action Possibilities)</w:t>
            </w:r>
          </w:p>
        </w:tc>
        <w:tc>
          <w:tcPr>
            <w:tcW w:w="543" w:type="pct"/>
            <w:noWrap/>
            <w:hideMark/>
          </w:tcPr>
          <w:p w14:paraId="30447497" w14:textId="77777777" w:rsidR="00972ADC" w:rsidRPr="00972ADC" w:rsidRDefault="00972ADC" w:rsidP="00EF7618">
            <w:pPr>
              <w:jc w:val="center"/>
            </w:pPr>
            <w:r w:rsidRPr="00972ADC">
              <w:t>0.56</w:t>
            </w:r>
          </w:p>
        </w:tc>
        <w:tc>
          <w:tcPr>
            <w:tcW w:w="543" w:type="pct"/>
            <w:noWrap/>
            <w:hideMark/>
          </w:tcPr>
          <w:p w14:paraId="4D398405" w14:textId="77777777" w:rsidR="00972ADC" w:rsidRPr="00972ADC" w:rsidRDefault="00972ADC" w:rsidP="00EF7618">
            <w:pPr>
              <w:jc w:val="center"/>
            </w:pPr>
            <w:r w:rsidRPr="00972ADC">
              <w:t>0.07</w:t>
            </w:r>
          </w:p>
        </w:tc>
        <w:tc>
          <w:tcPr>
            <w:tcW w:w="543" w:type="pct"/>
            <w:noWrap/>
            <w:hideMark/>
          </w:tcPr>
          <w:p w14:paraId="328A9261" w14:textId="77777777" w:rsidR="00972ADC" w:rsidRPr="00972ADC" w:rsidRDefault="00972ADC" w:rsidP="00EF7618">
            <w:pPr>
              <w:jc w:val="center"/>
            </w:pPr>
            <w:r w:rsidRPr="00972ADC">
              <w:t>0.43</w:t>
            </w:r>
          </w:p>
        </w:tc>
        <w:tc>
          <w:tcPr>
            <w:tcW w:w="543" w:type="pct"/>
            <w:noWrap/>
            <w:hideMark/>
          </w:tcPr>
          <w:p w14:paraId="091E4F8F" w14:textId="77777777" w:rsidR="00972ADC" w:rsidRPr="00972ADC" w:rsidRDefault="00972ADC" w:rsidP="00EF7618">
            <w:pPr>
              <w:jc w:val="center"/>
            </w:pPr>
            <w:r w:rsidRPr="00972ADC">
              <w:t>8.02</w:t>
            </w:r>
          </w:p>
        </w:tc>
        <w:tc>
          <w:tcPr>
            <w:tcW w:w="543" w:type="pct"/>
            <w:noWrap/>
            <w:hideMark/>
          </w:tcPr>
          <w:p w14:paraId="6ADEDCE4" w14:textId="0859D3B6" w:rsidR="00972ADC" w:rsidRPr="00972ADC" w:rsidRDefault="00972ADC" w:rsidP="00EF7618">
            <w:pPr>
              <w:jc w:val="center"/>
            </w:pPr>
            <w:r w:rsidRPr="00972ADC">
              <w:t>0.</w:t>
            </w:r>
            <w:r w:rsidR="00F5726C">
              <w:t>0</w:t>
            </w:r>
            <w:r w:rsidRPr="00972ADC">
              <w:t>03</w:t>
            </w:r>
            <w:r w:rsidR="00715B7E">
              <w:rPr>
                <w:rFonts w:hint="eastAsia"/>
              </w:rPr>
              <w:t>**</w:t>
            </w:r>
          </w:p>
        </w:tc>
      </w:tr>
    </w:tbl>
    <w:p w14:paraId="5E97F9E1" w14:textId="1CBC5ECB" w:rsidR="00C016BA" w:rsidRPr="003F321E" w:rsidRDefault="003F321E" w:rsidP="007569EC">
      <w:pPr>
        <w:rPr>
          <w:i/>
          <w:iCs/>
          <w:sz w:val="20"/>
          <w:szCs w:val="18"/>
        </w:rPr>
      </w:pPr>
      <w:r w:rsidRPr="003F321E">
        <w:rPr>
          <w:i/>
          <w:iCs/>
          <w:sz w:val="20"/>
          <w:szCs w:val="18"/>
        </w:rPr>
        <w:t>*p &lt; 0.05, **p &lt; 0.01, ***p &lt; 0.001</w:t>
      </w:r>
    </w:p>
    <w:p w14:paraId="25369C5E" w14:textId="1EE22E33" w:rsidR="00C016BA" w:rsidRPr="00CE068D" w:rsidRDefault="004656F0" w:rsidP="007569EC">
      <w:pPr>
        <w:rPr>
          <w:i/>
          <w:iCs/>
          <w:sz w:val="20"/>
          <w:szCs w:val="20"/>
          <w:highlight w:val="yellow"/>
        </w:rPr>
      </w:pPr>
      <w:r w:rsidRPr="00CE068D">
        <w:rPr>
          <w:i/>
          <w:iCs/>
          <w:sz w:val="20"/>
          <w:szCs w:val="20"/>
          <w:highlight w:val="yellow"/>
        </w:rPr>
        <w:t>B</w:t>
      </w:r>
      <w:r w:rsidRPr="00CE068D">
        <w:rPr>
          <w:rFonts w:hint="eastAsia"/>
          <w:i/>
          <w:iCs/>
          <w:sz w:val="20"/>
          <w:szCs w:val="20"/>
          <w:highlight w:val="yellow"/>
        </w:rPr>
        <w:t>：非標準化</w:t>
      </w:r>
      <w:proofErr w:type="gramStart"/>
      <w:r w:rsidRPr="00CE068D">
        <w:rPr>
          <w:rFonts w:hint="eastAsia"/>
          <w:i/>
          <w:iCs/>
          <w:sz w:val="20"/>
          <w:szCs w:val="20"/>
          <w:highlight w:val="yellow"/>
        </w:rPr>
        <w:t>迴</w:t>
      </w:r>
      <w:proofErr w:type="gramEnd"/>
      <w:r w:rsidRPr="00CE068D">
        <w:rPr>
          <w:rFonts w:hint="eastAsia"/>
          <w:i/>
          <w:iCs/>
          <w:sz w:val="20"/>
          <w:szCs w:val="20"/>
          <w:highlight w:val="yellow"/>
        </w:rPr>
        <w:t>歸係數，表示自變數對依變數的直接影響。</w:t>
      </w:r>
    </w:p>
    <w:p w14:paraId="5F685741" w14:textId="727C9C4C" w:rsidR="00C016BA" w:rsidRPr="00CE068D" w:rsidRDefault="00A75365" w:rsidP="007569EC">
      <w:pPr>
        <w:rPr>
          <w:i/>
          <w:iCs/>
          <w:sz w:val="20"/>
          <w:szCs w:val="20"/>
          <w:highlight w:val="yellow"/>
        </w:rPr>
      </w:pPr>
      <w:r w:rsidRPr="00CE068D">
        <w:rPr>
          <w:rFonts w:hint="eastAsia"/>
          <w:i/>
          <w:iCs/>
          <w:sz w:val="20"/>
          <w:szCs w:val="20"/>
          <w:highlight w:val="yellow"/>
        </w:rPr>
        <w:t>SE B</w:t>
      </w:r>
      <w:r w:rsidRPr="00CE068D">
        <w:rPr>
          <w:rFonts w:hint="eastAsia"/>
          <w:i/>
          <w:iCs/>
          <w:sz w:val="20"/>
          <w:szCs w:val="20"/>
          <w:highlight w:val="yellow"/>
        </w:rPr>
        <w:t>：非標準化</w:t>
      </w:r>
      <w:proofErr w:type="gramStart"/>
      <w:r w:rsidRPr="00CE068D">
        <w:rPr>
          <w:rFonts w:hint="eastAsia"/>
          <w:i/>
          <w:iCs/>
          <w:sz w:val="20"/>
          <w:szCs w:val="20"/>
          <w:highlight w:val="yellow"/>
        </w:rPr>
        <w:t>迴</w:t>
      </w:r>
      <w:proofErr w:type="gramEnd"/>
      <w:r w:rsidRPr="00CE068D">
        <w:rPr>
          <w:rFonts w:hint="eastAsia"/>
          <w:i/>
          <w:iCs/>
          <w:sz w:val="20"/>
          <w:szCs w:val="20"/>
          <w:highlight w:val="yellow"/>
        </w:rPr>
        <w:t>歸係數的標準誤差，用來衡量估計值的不確定性。</w:t>
      </w:r>
    </w:p>
    <w:p w14:paraId="29DB3BAC" w14:textId="54120E36" w:rsidR="00C016BA" w:rsidRPr="00CE068D" w:rsidRDefault="00131BC2" w:rsidP="007569EC">
      <w:pPr>
        <w:rPr>
          <w:i/>
          <w:iCs/>
          <w:sz w:val="20"/>
          <w:szCs w:val="20"/>
          <w:highlight w:val="yellow"/>
        </w:rPr>
      </w:pPr>
      <w:r w:rsidRPr="00CE068D">
        <w:rPr>
          <w:rFonts w:hint="eastAsia"/>
          <w:i/>
          <w:iCs/>
          <w:sz w:val="20"/>
          <w:szCs w:val="20"/>
          <w:highlight w:val="yellow"/>
        </w:rPr>
        <w:t>β：標準化</w:t>
      </w:r>
      <w:proofErr w:type="gramStart"/>
      <w:r w:rsidRPr="00CE068D">
        <w:rPr>
          <w:rFonts w:hint="eastAsia"/>
          <w:i/>
          <w:iCs/>
          <w:sz w:val="20"/>
          <w:szCs w:val="20"/>
          <w:highlight w:val="yellow"/>
        </w:rPr>
        <w:t>迴</w:t>
      </w:r>
      <w:proofErr w:type="gramEnd"/>
      <w:r w:rsidRPr="00CE068D">
        <w:rPr>
          <w:rFonts w:hint="eastAsia"/>
          <w:i/>
          <w:iCs/>
          <w:sz w:val="20"/>
          <w:szCs w:val="20"/>
          <w:highlight w:val="yellow"/>
        </w:rPr>
        <w:t>歸係數，用來比較不同變數對依變數的相對影響力。</w:t>
      </w:r>
    </w:p>
    <w:p w14:paraId="6E6F8D65" w14:textId="5D678793" w:rsidR="00C016BA" w:rsidRPr="009C527F" w:rsidRDefault="003C62E1" w:rsidP="007569EC">
      <w:pPr>
        <w:rPr>
          <w:i/>
          <w:iCs/>
          <w:sz w:val="20"/>
          <w:szCs w:val="20"/>
        </w:rPr>
      </w:pPr>
      <w:r w:rsidRPr="00CE068D">
        <w:rPr>
          <w:rFonts w:hint="eastAsia"/>
          <w:i/>
          <w:iCs/>
          <w:sz w:val="20"/>
          <w:szCs w:val="20"/>
          <w:highlight w:val="yellow"/>
        </w:rPr>
        <w:t xml:space="preserve">t </w:t>
      </w:r>
      <w:r w:rsidRPr="00CE068D">
        <w:rPr>
          <w:rFonts w:hint="eastAsia"/>
          <w:i/>
          <w:iCs/>
          <w:sz w:val="20"/>
          <w:szCs w:val="20"/>
          <w:highlight w:val="yellow"/>
        </w:rPr>
        <w:t>值：檢驗係數的顯著性。</w:t>
      </w:r>
    </w:p>
    <w:p w14:paraId="61ACD9C5" w14:textId="018CD698" w:rsidR="00C016BA" w:rsidRDefault="00C016BA" w:rsidP="007569EC"/>
    <w:p w14:paraId="10B7444E" w14:textId="6E712538" w:rsidR="007955A2" w:rsidRDefault="007955A2" w:rsidP="007569EC">
      <w:r>
        <w:rPr>
          <w:rFonts w:hint="eastAsia"/>
        </w:rPr>
        <w:t>針對問題二「</w:t>
      </w:r>
      <w:r w:rsidRPr="007955A2">
        <w:rPr>
          <w:rFonts w:hint="eastAsia"/>
        </w:rPr>
        <w:t>透過本研究的數位教育遊戲，是否能影響受測者的知識和信心，進而增強其對採取環境保護行動的意願</w:t>
      </w:r>
      <w:r>
        <w:rPr>
          <w:rFonts w:hint="eastAsia"/>
        </w:rPr>
        <w:t>」。本研究以</w:t>
      </w:r>
      <w:r w:rsidR="001C79EA" w:rsidRPr="001C79EA">
        <w:rPr>
          <w:rFonts w:hint="eastAsia"/>
        </w:rPr>
        <w:t>多元</w:t>
      </w:r>
      <w:proofErr w:type="gramStart"/>
      <w:r w:rsidR="001C79EA" w:rsidRPr="001C79EA">
        <w:rPr>
          <w:rFonts w:hint="eastAsia"/>
        </w:rPr>
        <w:t>迴</w:t>
      </w:r>
      <w:proofErr w:type="gramEnd"/>
      <w:r w:rsidR="001C79EA" w:rsidRPr="001C79EA">
        <w:rPr>
          <w:rFonts w:hint="eastAsia"/>
        </w:rPr>
        <w:t>歸分析</w:t>
      </w:r>
      <w:r w:rsidR="001C79EA">
        <w:rPr>
          <w:rFonts w:hint="eastAsia"/>
        </w:rPr>
        <w:t>進行分析，以</w:t>
      </w:r>
      <w:r w:rsidR="001C79EA" w:rsidRPr="00972ADC">
        <w:t>SPACS-Q</w:t>
      </w:r>
      <w:r w:rsidR="001C79EA">
        <w:rPr>
          <w:rFonts w:hint="eastAsia"/>
        </w:rPr>
        <w:t>中的「</w:t>
      </w:r>
      <w:r w:rsidR="001C79EA" w:rsidRPr="00AE0911">
        <w:rPr>
          <w:rFonts w:hint="eastAsia"/>
        </w:rPr>
        <w:t>行動可能性的知識</w:t>
      </w:r>
      <w:r w:rsidR="001C79EA">
        <w:rPr>
          <w:rFonts w:hint="eastAsia"/>
        </w:rPr>
        <w:t>(KAP)</w:t>
      </w:r>
      <w:r w:rsidR="001C79EA">
        <w:rPr>
          <w:rFonts w:hint="eastAsia"/>
        </w:rPr>
        <w:t>」維度與「信心分數</w:t>
      </w:r>
      <w:r w:rsidR="001C79EA">
        <w:rPr>
          <w:rFonts w:hint="eastAsia"/>
        </w:rPr>
        <w:t>(COI)</w:t>
      </w:r>
      <w:r w:rsidR="001C79EA">
        <w:rPr>
          <w:rFonts w:hint="eastAsia"/>
        </w:rPr>
        <w:t>」作為自變數以「</w:t>
      </w:r>
      <w:r w:rsidR="001C79EA" w:rsidRPr="0029734A">
        <w:rPr>
          <w:rFonts w:hint="eastAsia"/>
        </w:rPr>
        <w:t>環境保護意願</w:t>
      </w:r>
      <w:r w:rsidR="001C79EA">
        <w:rPr>
          <w:rFonts w:hint="eastAsia"/>
        </w:rPr>
        <w:t>」作為依變數。研究結果如所示：</w:t>
      </w:r>
      <w:r w:rsidR="00AC29F1">
        <w:rPr>
          <w:rFonts w:hint="eastAsia"/>
        </w:rPr>
        <w:t>在考慮其他變項下，「</w:t>
      </w:r>
      <w:r w:rsidR="00AC29F1" w:rsidRPr="00AE0911">
        <w:rPr>
          <w:rFonts w:hint="eastAsia"/>
        </w:rPr>
        <w:t>行動可能性的知識</w:t>
      </w:r>
      <w:r w:rsidR="00AC29F1">
        <w:rPr>
          <w:rFonts w:hint="eastAsia"/>
        </w:rPr>
        <w:t>(KAP)</w:t>
      </w:r>
      <w:r w:rsidR="00AC29F1">
        <w:rPr>
          <w:rFonts w:hint="eastAsia"/>
        </w:rPr>
        <w:t>」與「</w:t>
      </w:r>
      <w:r w:rsidR="00AC29F1" w:rsidRPr="0029734A">
        <w:rPr>
          <w:rFonts w:hint="eastAsia"/>
        </w:rPr>
        <w:t>環境保護意願</w:t>
      </w:r>
      <w:r w:rsidR="00AC29F1">
        <w:rPr>
          <w:rFonts w:hint="eastAsia"/>
        </w:rPr>
        <w:t>」有顯著關係</w:t>
      </w:r>
      <w:r w:rsidR="00AC29F1">
        <w:rPr>
          <w:rFonts w:hint="eastAsia"/>
        </w:rPr>
        <w:t>(</w:t>
      </w:r>
      <w:r w:rsidR="00AC29F1" w:rsidRPr="00F5726C">
        <w:rPr>
          <w:rFonts w:hint="eastAsia"/>
        </w:rPr>
        <w:t>β</w:t>
      </w:r>
      <w:r w:rsidR="00AC29F1">
        <w:rPr>
          <w:rFonts w:hint="eastAsia"/>
        </w:rPr>
        <w:t>=0.</w:t>
      </w:r>
      <w:r w:rsidR="00AC29F1">
        <w:t>38, p&lt;0.01</w:t>
      </w:r>
      <w:r w:rsidR="00AC29F1">
        <w:rPr>
          <w:rFonts w:hint="eastAsia"/>
        </w:rPr>
        <w:t>)</w:t>
      </w:r>
      <w:r w:rsidR="00AC29F1">
        <w:rPr>
          <w:rFonts w:hint="eastAsia"/>
        </w:rPr>
        <w:t>，但「信心分數</w:t>
      </w:r>
      <w:r w:rsidR="00AC29F1">
        <w:rPr>
          <w:rFonts w:hint="eastAsia"/>
        </w:rPr>
        <w:t>(COI)</w:t>
      </w:r>
      <w:r w:rsidR="00AC29F1">
        <w:rPr>
          <w:rFonts w:hint="eastAsia"/>
        </w:rPr>
        <w:t>」與「</w:t>
      </w:r>
      <w:r w:rsidR="00AC29F1" w:rsidRPr="0029734A">
        <w:rPr>
          <w:rFonts w:hint="eastAsia"/>
        </w:rPr>
        <w:t>環境保護意願</w:t>
      </w:r>
      <w:r w:rsidR="00AC29F1">
        <w:rPr>
          <w:rFonts w:hint="eastAsia"/>
        </w:rPr>
        <w:t>」並無顯著關係</w:t>
      </w:r>
      <w:r w:rsidR="00AC29F1">
        <w:rPr>
          <w:rFonts w:hint="eastAsia"/>
        </w:rPr>
        <w:t>(</w:t>
      </w:r>
      <w:r w:rsidR="00AC29F1" w:rsidRPr="00F5726C">
        <w:rPr>
          <w:rFonts w:hint="eastAsia"/>
        </w:rPr>
        <w:t>β</w:t>
      </w:r>
      <w:r w:rsidR="00AC29F1">
        <w:rPr>
          <w:rFonts w:hint="eastAsia"/>
        </w:rPr>
        <w:t>=0.</w:t>
      </w:r>
      <w:r w:rsidR="00AC29F1">
        <w:t>30, p=0.138</w:t>
      </w:r>
      <w:r w:rsidR="00AC29F1">
        <w:rPr>
          <w:rFonts w:hint="eastAsia"/>
        </w:rPr>
        <w:t>)</w:t>
      </w:r>
      <w:r w:rsidR="00AC29F1">
        <w:rPr>
          <w:rFonts w:hint="eastAsia"/>
        </w:rPr>
        <w:t>。</w:t>
      </w:r>
      <w:r w:rsidR="00F22076">
        <w:rPr>
          <w:rFonts w:hint="eastAsia"/>
        </w:rPr>
        <w:t>表明數位教育遊戲中提升「</w:t>
      </w:r>
      <w:r w:rsidR="00F22076">
        <w:t>行動知識</w:t>
      </w:r>
      <w:r w:rsidR="00F22076">
        <w:rPr>
          <w:rFonts w:hint="eastAsia"/>
        </w:rPr>
        <w:t>」比單純增加「</w:t>
      </w:r>
      <w:r w:rsidR="00F22076">
        <w:t>信心</w:t>
      </w:r>
      <w:r w:rsidR="00F22076">
        <w:rPr>
          <w:rFonts w:hint="eastAsia"/>
        </w:rPr>
        <w:t>」</w:t>
      </w:r>
      <w:r w:rsidR="00F22076">
        <w:t>更能促使參與者願意採取具體的環保行動。</w:t>
      </w:r>
      <w:r w:rsidR="00F244AF">
        <w:rPr>
          <w:rFonts w:hint="eastAsia"/>
        </w:rPr>
        <w:t>「</w:t>
      </w:r>
      <w:r w:rsidR="00F244AF">
        <w:t>行動可能性的知識</w:t>
      </w:r>
      <w:r w:rsidR="00F244AF">
        <w:rPr>
          <w:rFonts w:hint="eastAsia"/>
        </w:rPr>
        <w:t>」</w:t>
      </w:r>
      <w:r w:rsidR="00F244AF">
        <w:t>能夠提供受測者具體的行動方法和解決方案</w:t>
      </w:r>
      <w:r w:rsidR="00F244AF">
        <w:rPr>
          <w:rFonts w:hint="eastAsia"/>
        </w:rPr>
        <w:t>，讓受試者</w:t>
      </w:r>
      <w:r w:rsidR="00F244AF">
        <w:t>在遊戲情境中</w:t>
      </w:r>
      <w:r w:rsidR="00F244AF">
        <w:rPr>
          <w:rFonts w:hint="eastAsia"/>
        </w:rPr>
        <w:t>不斷嘗試去體現可行性，</w:t>
      </w:r>
      <w:r w:rsidR="00F244AF">
        <w:t>進一步內化行動意圖</w:t>
      </w:r>
      <w:r w:rsidR="00F244AF">
        <w:rPr>
          <w:rFonts w:hint="eastAsia"/>
        </w:rPr>
        <w:t>。因此</w:t>
      </w:r>
      <w:r w:rsidR="00F244AF">
        <w:t>動知識的增加有助於將「環</w:t>
      </w:r>
      <w:r w:rsidR="00690D34">
        <w:rPr>
          <w:rFonts w:hint="eastAsia"/>
        </w:rPr>
        <w:t>境保護</w:t>
      </w:r>
      <w:r w:rsidR="00F244AF">
        <w:t>意圖」轉化為實際的行動。</w:t>
      </w:r>
    </w:p>
    <w:p w14:paraId="05ADB781" w14:textId="7465818A" w:rsidR="00D54F5A" w:rsidRDefault="00D54F5A" w:rsidP="007569EC"/>
    <w:p w14:paraId="0331AE50" w14:textId="5E965D9D" w:rsidR="00D54F5A" w:rsidRDefault="00D54F5A" w:rsidP="007569EC">
      <w:r>
        <w:rPr>
          <w:rFonts w:hint="eastAsia"/>
        </w:rPr>
        <w:t>而在</w:t>
      </w:r>
      <w:r>
        <w:t>本研究的數位教育遊戲情境中，信心並不足以單獨影響行動意願。</w:t>
      </w:r>
      <w:r>
        <w:rPr>
          <w:rFonts w:hint="eastAsia"/>
        </w:rPr>
        <w:t>我們推論的原因是對於環境保護行動而言，</w:t>
      </w:r>
      <w:r>
        <w:t>僅僅擁有信心並不等同於具備實際行動的具體知識和方法。</w:t>
      </w:r>
      <w:r>
        <w:rPr>
          <w:rFonts w:hint="eastAsia"/>
        </w:rPr>
        <w:t>受試</w:t>
      </w:r>
      <w:r>
        <w:t>者可</w:t>
      </w:r>
      <w:r>
        <w:lastRenderedPageBreak/>
        <w:t>能需要在實際的行動選擇上具備清晰的知識，而非僅依賴自信心來驅動行動意圖。</w:t>
      </w:r>
      <w:proofErr w:type="gramStart"/>
      <w:r w:rsidR="005B4046">
        <w:t>此外</w:t>
      </w:r>
      <w:r w:rsidR="005B4046">
        <w:rPr>
          <w:rFonts w:hint="eastAsia"/>
        </w:rPr>
        <w:t>，</w:t>
      </w:r>
      <w:proofErr w:type="gramEnd"/>
      <w:r w:rsidR="005B4046">
        <w:rPr>
          <w:rFonts w:hint="eastAsia"/>
        </w:rPr>
        <w:t>信心的建立來自於多次</w:t>
      </w:r>
      <w:r w:rsidR="005B4046">
        <w:t>成功經驗的積累</w:t>
      </w:r>
      <w:r w:rsidR="005B4046">
        <w:rPr>
          <w:rFonts w:hint="eastAsia"/>
        </w:rPr>
        <w:t>，</w:t>
      </w:r>
      <w:r w:rsidR="005B4046">
        <w:t>而數位教育遊戲的短期介入可能未能提供足夠的體驗時間，使信心足以影響行動意圖。因此，若僅強調信心而缺乏具體行動知識，可能無法持續驅動行動意願的提升。</w:t>
      </w:r>
    </w:p>
    <w:p w14:paraId="0AD1D9E4" w14:textId="2FA0B9F0" w:rsidR="007955A2" w:rsidRDefault="007955A2" w:rsidP="007569EC"/>
    <w:p w14:paraId="14047F33" w14:textId="16124648" w:rsidR="006D5291" w:rsidRDefault="006D5291" w:rsidP="006D5291">
      <w:pPr>
        <w:pStyle w:val="a8"/>
        <w:keepNext/>
      </w:pPr>
      <w:r>
        <w:t xml:space="preserve">Table </w:t>
      </w:r>
      <w:fldSimple w:instr=" SEQ Table \* ARABIC ">
        <w:r w:rsidR="00BE79CE">
          <w:rPr>
            <w:noProof/>
          </w:rPr>
          <w:t>5</w:t>
        </w:r>
      </w:fldSimple>
      <w:r>
        <w:rPr>
          <w:rFonts w:hint="eastAsia"/>
        </w:rPr>
        <w:t>：</w:t>
      </w:r>
      <w:r w:rsidRPr="00D2336A">
        <w:rPr>
          <w:rFonts w:hint="eastAsia"/>
        </w:rPr>
        <w:t>多元</w:t>
      </w:r>
      <w:proofErr w:type="gramStart"/>
      <w:r w:rsidRPr="00D2336A">
        <w:rPr>
          <w:rFonts w:hint="eastAsia"/>
        </w:rPr>
        <w:t>迴</w:t>
      </w:r>
      <w:proofErr w:type="gramEnd"/>
      <w:r w:rsidRPr="00D2336A">
        <w:rPr>
          <w:rFonts w:hint="eastAsia"/>
        </w:rPr>
        <w:t>歸分析結果</w:t>
      </w:r>
      <w:r>
        <w:rPr>
          <w:rFonts w:hint="eastAsia"/>
        </w:rPr>
        <w:t xml:space="preserve"> </w:t>
      </w:r>
      <w:r w:rsidRPr="00D2336A">
        <w:rPr>
          <w:rFonts w:hint="eastAsia"/>
        </w:rPr>
        <w:t>行動知識</w:t>
      </w:r>
      <w:r w:rsidR="005D0268">
        <w:rPr>
          <w:rFonts w:hint="eastAsia"/>
        </w:rPr>
        <w:t>(</w:t>
      </w:r>
      <w:r w:rsidRPr="00D2336A">
        <w:rPr>
          <w:rFonts w:hint="eastAsia"/>
        </w:rPr>
        <w:t>KAP</w:t>
      </w:r>
      <w:r w:rsidR="005D0268">
        <w:rPr>
          <w:rFonts w:hint="eastAsia"/>
        </w:rPr>
        <w:t>)</w:t>
      </w:r>
      <w:r w:rsidRPr="00D2336A">
        <w:rPr>
          <w:rFonts w:hint="eastAsia"/>
        </w:rPr>
        <w:t>與信心</w:t>
      </w:r>
      <w:r w:rsidR="005D0268">
        <w:rPr>
          <w:rFonts w:hint="eastAsia"/>
        </w:rPr>
        <w:t>(</w:t>
      </w:r>
      <w:r w:rsidRPr="00D2336A">
        <w:rPr>
          <w:rFonts w:hint="eastAsia"/>
        </w:rPr>
        <w:t>COI</w:t>
      </w:r>
      <w:r w:rsidR="005D0268">
        <w:rPr>
          <w:rFonts w:hint="eastAsia"/>
        </w:rPr>
        <w:t>)</w:t>
      </w:r>
      <w:r w:rsidRPr="00D2336A">
        <w:rPr>
          <w:rFonts w:hint="eastAsia"/>
        </w:rPr>
        <w:t>對環境保護意願的影響</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3"/>
        <w:gridCol w:w="1041"/>
        <w:gridCol w:w="1041"/>
        <w:gridCol w:w="1041"/>
        <w:gridCol w:w="1041"/>
        <w:gridCol w:w="1041"/>
      </w:tblGrid>
      <w:tr w:rsidR="00D25A29" w:rsidRPr="00D25A29" w14:paraId="6CC76451" w14:textId="77777777" w:rsidTr="00BE51D5">
        <w:trPr>
          <w:trHeight w:val="315"/>
        </w:trPr>
        <w:tc>
          <w:tcPr>
            <w:tcW w:w="2300" w:type="pct"/>
            <w:tcBorders>
              <w:top w:val="single" w:sz="4" w:space="0" w:color="auto"/>
              <w:bottom w:val="single" w:sz="4" w:space="0" w:color="auto"/>
            </w:tcBorders>
            <w:noWrap/>
            <w:hideMark/>
          </w:tcPr>
          <w:p w14:paraId="272E8B9D" w14:textId="77777777" w:rsidR="00D25A29" w:rsidRPr="00D25A29" w:rsidRDefault="00D25A29" w:rsidP="00D25A29">
            <w:pPr>
              <w:jc w:val="center"/>
            </w:pPr>
            <w:r w:rsidRPr="00D25A29">
              <w:t>Item</w:t>
            </w:r>
          </w:p>
        </w:tc>
        <w:tc>
          <w:tcPr>
            <w:tcW w:w="540" w:type="pct"/>
            <w:tcBorders>
              <w:top w:val="single" w:sz="4" w:space="0" w:color="auto"/>
              <w:bottom w:val="single" w:sz="4" w:space="0" w:color="auto"/>
            </w:tcBorders>
            <w:noWrap/>
            <w:hideMark/>
          </w:tcPr>
          <w:p w14:paraId="3FAEBB16" w14:textId="77777777" w:rsidR="00D25A29" w:rsidRPr="00D25A29" w:rsidRDefault="00D25A29" w:rsidP="00D25A29">
            <w:r w:rsidRPr="00D25A29">
              <w:t>B</w:t>
            </w:r>
          </w:p>
        </w:tc>
        <w:tc>
          <w:tcPr>
            <w:tcW w:w="540" w:type="pct"/>
            <w:tcBorders>
              <w:top w:val="single" w:sz="4" w:space="0" w:color="auto"/>
              <w:bottom w:val="single" w:sz="4" w:space="0" w:color="auto"/>
            </w:tcBorders>
            <w:noWrap/>
            <w:hideMark/>
          </w:tcPr>
          <w:p w14:paraId="2D4C058C" w14:textId="77777777" w:rsidR="00D25A29" w:rsidRPr="00D25A29" w:rsidRDefault="00D25A29" w:rsidP="00D25A29">
            <w:r w:rsidRPr="00D25A29">
              <w:t>SE B</w:t>
            </w:r>
          </w:p>
        </w:tc>
        <w:tc>
          <w:tcPr>
            <w:tcW w:w="540" w:type="pct"/>
            <w:tcBorders>
              <w:top w:val="single" w:sz="4" w:space="0" w:color="auto"/>
              <w:bottom w:val="single" w:sz="4" w:space="0" w:color="auto"/>
            </w:tcBorders>
            <w:noWrap/>
            <w:hideMark/>
          </w:tcPr>
          <w:p w14:paraId="587D9B6F" w14:textId="77777777" w:rsidR="00D25A29" w:rsidRPr="00D25A29" w:rsidRDefault="00D25A29" w:rsidP="00D25A29">
            <w:r w:rsidRPr="00D25A29">
              <w:t>β</w:t>
            </w:r>
          </w:p>
        </w:tc>
        <w:tc>
          <w:tcPr>
            <w:tcW w:w="540" w:type="pct"/>
            <w:tcBorders>
              <w:top w:val="single" w:sz="4" w:space="0" w:color="auto"/>
              <w:bottom w:val="single" w:sz="4" w:space="0" w:color="auto"/>
            </w:tcBorders>
            <w:noWrap/>
            <w:hideMark/>
          </w:tcPr>
          <w:p w14:paraId="65C0C76A" w14:textId="77777777" w:rsidR="00D25A29" w:rsidRPr="00D25A29" w:rsidRDefault="00D25A29" w:rsidP="00D25A29">
            <w:r w:rsidRPr="00D25A29">
              <w:t>t</w:t>
            </w:r>
          </w:p>
        </w:tc>
        <w:tc>
          <w:tcPr>
            <w:tcW w:w="540" w:type="pct"/>
            <w:tcBorders>
              <w:top w:val="single" w:sz="4" w:space="0" w:color="auto"/>
              <w:bottom w:val="single" w:sz="4" w:space="0" w:color="auto"/>
            </w:tcBorders>
            <w:noWrap/>
            <w:hideMark/>
          </w:tcPr>
          <w:p w14:paraId="2FAF2266" w14:textId="77777777" w:rsidR="00D25A29" w:rsidRPr="00D25A29" w:rsidRDefault="00D25A29" w:rsidP="00D25A29">
            <w:r w:rsidRPr="00D25A29">
              <w:t>p</w:t>
            </w:r>
          </w:p>
        </w:tc>
      </w:tr>
      <w:tr w:rsidR="00D25A29" w:rsidRPr="00D25A29" w14:paraId="5A0F0E3A" w14:textId="77777777" w:rsidTr="00BE51D5">
        <w:trPr>
          <w:trHeight w:val="315"/>
        </w:trPr>
        <w:tc>
          <w:tcPr>
            <w:tcW w:w="2300" w:type="pct"/>
            <w:tcBorders>
              <w:top w:val="single" w:sz="4" w:space="0" w:color="auto"/>
            </w:tcBorders>
            <w:noWrap/>
            <w:hideMark/>
          </w:tcPr>
          <w:p w14:paraId="38605948" w14:textId="77777777" w:rsidR="00D25A29" w:rsidRPr="00D25A29" w:rsidRDefault="00D25A29" w:rsidP="00D25A29">
            <w:pPr>
              <w:jc w:val="center"/>
            </w:pPr>
            <w:r w:rsidRPr="00D25A29">
              <w:t>Intercept</w:t>
            </w:r>
          </w:p>
        </w:tc>
        <w:tc>
          <w:tcPr>
            <w:tcW w:w="540" w:type="pct"/>
            <w:tcBorders>
              <w:top w:val="single" w:sz="4" w:space="0" w:color="auto"/>
            </w:tcBorders>
            <w:noWrap/>
            <w:hideMark/>
          </w:tcPr>
          <w:p w14:paraId="634E01AF" w14:textId="77777777" w:rsidR="00D25A29" w:rsidRPr="00D25A29" w:rsidRDefault="00D25A29" w:rsidP="00D25A29">
            <w:r w:rsidRPr="00D25A29">
              <w:t>1.25</w:t>
            </w:r>
          </w:p>
        </w:tc>
        <w:tc>
          <w:tcPr>
            <w:tcW w:w="540" w:type="pct"/>
            <w:tcBorders>
              <w:top w:val="single" w:sz="4" w:space="0" w:color="auto"/>
            </w:tcBorders>
            <w:noWrap/>
            <w:hideMark/>
          </w:tcPr>
          <w:p w14:paraId="42A3914F" w14:textId="77777777" w:rsidR="00D25A29" w:rsidRPr="00D25A29" w:rsidRDefault="00D25A29" w:rsidP="00D25A29">
            <w:r w:rsidRPr="00D25A29">
              <w:t>0.35</w:t>
            </w:r>
          </w:p>
        </w:tc>
        <w:tc>
          <w:tcPr>
            <w:tcW w:w="540" w:type="pct"/>
            <w:tcBorders>
              <w:top w:val="single" w:sz="4" w:space="0" w:color="auto"/>
            </w:tcBorders>
            <w:noWrap/>
            <w:hideMark/>
          </w:tcPr>
          <w:p w14:paraId="180A4B69" w14:textId="77777777" w:rsidR="00D25A29" w:rsidRPr="00D25A29" w:rsidRDefault="00D25A29" w:rsidP="00D25A29"/>
        </w:tc>
        <w:tc>
          <w:tcPr>
            <w:tcW w:w="540" w:type="pct"/>
            <w:tcBorders>
              <w:top w:val="single" w:sz="4" w:space="0" w:color="auto"/>
            </w:tcBorders>
            <w:noWrap/>
            <w:hideMark/>
          </w:tcPr>
          <w:p w14:paraId="5DFBA81A" w14:textId="77777777" w:rsidR="00D25A29" w:rsidRPr="00D25A29" w:rsidRDefault="00D25A29" w:rsidP="00D25A29">
            <w:r w:rsidRPr="00D25A29">
              <w:t>3.57</w:t>
            </w:r>
          </w:p>
        </w:tc>
        <w:tc>
          <w:tcPr>
            <w:tcW w:w="540" w:type="pct"/>
            <w:tcBorders>
              <w:top w:val="single" w:sz="4" w:space="0" w:color="auto"/>
            </w:tcBorders>
            <w:noWrap/>
            <w:hideMark/>
          </w:tcPr>
          <w:p w14:paraId="1A6CC6B0" w14:textId="77777777" w:rsidR="00D25A29" w:rsidRPr="00D25A29" w:rsidRDefault="00D25A29" w:rsidP="00D25A29">
            <w:r w:rsidRPr="00D25A29">
              <w:t>0.00</w:t>
            </w:r>
          </w:p>
        </w:tc>
      </w:tr>
      <w:tr w:rsidR="00D25A29" w:rsidRPr="00D25A29" w14:paraId="311662E6" w14:textId="77777777" w:rsidTr="00BE51D5">
        <w:trPr>
          <w:trHeight w:val="315"/>
        </w:trPr>
        <w:tc>
          <w:tcPr>
            <w:tcW w:w="2300" w:type="pct"/>
            <w:noWrap/>
            <w:hideMark/>
          </w:tcPr>
          <w:p w14:paraId="0EA19B11" w14:textId="77777777" w:rsidR="00D25A29" w:rsidRPr="00D25A29" w:rsidRDefault="00D25A29" w:rsidP="00D25A29">
            <w:pPr>
              <w:jc w:val="center"/>
            </w:pPr>
            <w:r w:rsidRPr="00D25A29">
              <w:t>KAP (Knowledge of Action Possibilities)</w:t>
            </w:r>
          </w:p>
        </w:tc>
        <w:tc>
          <w:tcPr>
            <w:tcW w:w="540" w:type="pct"/>
            <w:noWrap/>
            <w:hideMark/>
          </w:tcPr>
          <w:p w14:paraId="68C6A667" w14:textId="77777777" w:rsidR="00D25A29" w:rsidRPr="00D25A29" w:rsidRDefault="00D25A29" w:rsidP="00D25A29">
            <w:r w:rsidRPr="00D25A29">
              <w:t>0.45</w:t>
            </w:r>
          </w:p>
        </w:tc>
        <w:tc>
          <w:tcPr>
            <w:tcW w:w="540" w:type="pct"/>
            <w:noWrap/>
            <w:hideMark/>
          </w:tcPr>
          <w:p w14:paraId="27EAA558" w14:textId="77777777" w:rsidR="00D25A29" w:rsidRPr="00D25A29" w:rsidRDefault="00D25A29" w:rsidP="00D25A29">
            <w:r w:rsidRPr="00D25A29">
              <w:t>0.10</w:t>
            </w:r>
          </w:p>
        </w:tc>
        <w:tc>
          <w:tcPr>
            <w:tcW w:w="540" w:type="pct"/>
            <w:noWrap/>
            <w:hideMark/>
          </w:tcPr>
          <w:p w14:paraId="6FD5F855" w14:textId="77777777" w:rsidR="00D25A29" w:rsidRPr="00D25A29" w:rsidRDefault="00D25A29" w:rsidP="00D25A29">
            <w:r w:rsidRPr="00D25A29">
              <w:t>0.38</w:t>
            </w:r>
          </w:p>
        </w:tc>
        <w:tc>
          <w:tcPr>
            <w:tcW w:w="540" w:type="pct"/>
            <w:noWrap/>
            <w:hideMark/>
          </w:tcPr>
          <w:p w14:paraId="7EA4CD23" w14:textId="77777777" w:rsidR="00D25A29" w:rsidRPr="00D25A29" w:rsidRDefault="00D25A29" w:rsidP="00D25A29">
            <w:r w:rsidRPr="00D25A29">
              <w:t>4.50</w:t>
            </w:r>
          </w:p>
        </w:tc>
        <w:tc>
          <w:tcPr>
            <w:tcW w:w="540" w:type="pct"/>
            <w:noWrap/>
            <w:hideMark/>
          </w:tcPr>
          <w:p w14:paraId="135EA616" w14:textId="77777777" w:rsidR="00D25A29" w:rsidRPr="00D25A29" w:rsidRDefault="00D25A29" w:rsidP="00D25A29">
            <w:r w:rsidRPr="00D25A29">
              <w:t>0.002</w:t>
            </w:r>
          </w:p>
        </w:tc>
      </w:tr>
      <w:tr w:rsidR="00D25A29" w:rsidRPr="00D25A29" w14:paraId="122FC043" w14:textId="77777777" w:rsidTr="00BE51D5">
        <w:trPr>
          <w:trHeight w:val="315"/>
        </w:trPr>
        <w:tc>
          <w:tcPr>
            <w:tcW w:w="2300" w:type="pct"/>
            <w:noWrap/>
            <w:hideMark/>
          </w:tcPr>
          <w:p w14:paraId="42DCE147" w14:textId="77777777" w:rsidR="00D25A29" w:rsidRPr="00D25A29" w:rsidRDefault="00D25A29" w:rsidP="00D25A29">
            <w:pPr>
              <w:jc w:val="center"/>
            </w:pPr>
            <w:proofErr w:type="gramStart"/>
            <w:r w:rsidRPr="00D25A29">
              <w:t>COI(</w:t>
            </w:r>
            <w:proofErr w:type="gramEnd"/>
            <w:r w:rsidRPr="00D25A29">
              <w:t>Confidence in One’s Own Influence)</w:t>
            </w:r>
          </w:p>
        </w:tc>
        <w:tc>
          <w:tcPr>
            <w:tcW w:w="540" w:type="pct"/>
            <w:noWrap/>
            <w:hideMark/>
          </w:tcPr>
          <w:p w14:paraId="2EBB44D3" w14:textId="77777777" w:rsidR="00D25A29" w:rsidRPr="00D25A29" w:rsidRDefault="00D25A29" w:rsidP="00D25A29">
            <w:r w:rsidRPr="00D25A29">
              <w:t>0.32</w:t>
            </w:r>
          </w:p>
        </w:tc>
        <w:tc>
          <w:tcPr>
            <w:tcW w:w="540" w:type="pct"/>
            <w:noWrap/>
            <w:hideMark/>
          </w:tcPr>
          <w:p w14:paraId="614C18EF" w14:textId="77777777" w:rsidR="00D25A29" w:rsidRPr="00D25A29" w:rsidRDefault="00D25A29" w:rsidP="00D25A29">
            <w:r w:rsidRPr="00D25A29">
              <w:t>0.08</w:t>
            </w:r>
          </w:p>
        </w:tc>
        <w:tc>
          <w:tcPr>
            <w:tcW w:w="540" w:type="pct"/>
            <w:noWrap/>
            <w:hideMark/>
          </w:tcPr>
          <w:p w14:paraId="3F657133" w14:textId="77777777" w:rsidR="00D25A29" w:rsidRPr="00D25A29" w:rsidRDefault="00D25A29" w:rsidP="00D25A29">
            <w:r w:rsidRPr="00D25A29">
              <w:t>0.30</w:t>
            </w:r>
          </w:p>
        </w:tc>
        <w:tc>
          <w:tcPr>
            <w:tcW w:w="540" w:type="pct"/>
            <w:noWrap/>
            <w:hideMark/>
          </w:tcPr>
          <w:p w14:paraId="31B48C57" w14:textId="77777777" w:rsidR="00D25A29" w:rsidRPr="00D25A29" w:rsidRDefault="00D25A29" w:rsidP="00D25A29">
            <w:r w:rsidRPr="00D25A29">
              <w:t>0.10</w:t>
            </w:r>
          </w:p>
        </w:tc>
        <w:tc>
          <w:tcPr>
            <w:tcW w:w="540" w:type="pct"/>
            <w:noWrap/>
            <w:hideMark/>
          </w:tcPr>
          <w:p w14:paraId="7678C523" w14:textId="77777777" w:rsidR="00D25A29" w:rsidRPr="00D25A29" w:rsidRDefault="00D25A29" w:rsidP="00D25A29">
            <w:r w:rsidRPr="00D25A29">
              <w:t>0.138</w:t>
            </w:r>
          </w:p>
        </w:tc>
      </w:tr>
    </w:tbl>
    <w:p w14:paraId="10099E7B" w14:textId="77777777" w:rsidR="00BE51D5" w:rsidRPr="003F321E" w:rsidRDefault="00BE51D5" w:rsidP="00BE51D5">
      <w:pPr>
        <w:rPr>
          <w:i/>
          <w:iCs/>
          <w:sz w:val="20"/>
          <w:szCs w:val="18"/>
        </w:rPr>
      </w:pPr>
      <w:r w:rsidRPr="003F321E">
        <w:rPr>
          <w:i/>
          <w:iCs/>
          <w:sz w:val="20"/>
          <w:szCs w:val="18"/>
        </w:rPr>
        <w:t>*p &lt; 0.05, **p &lt; 0.01, ***p &lt; 0.001</w:t>
      </w:r>
    </w:p>
    <w:p w14:paraId="2E0ED0E4" w14:textId="77777777" w:rsidR="007955A2" w:rsidRDefault="007955A2" w:rsidP="007569EC"/>
    <w:p w14:paraId="78FEDA82" w14:textId="0A7671DC" w:rsidR="00C016BA" w:rsidRDefault="00515949" w:rsidP="007569EC">
      <w:r>
        <w:rPr>
          <w:rFonts w:hint="eastAsia"/>
        </w:rPr>
        <w:t>針對問題</w:t>
      </w:r>
      <w:r w:rsidR="0088029F">
        <w:rPr>
          <w:rFonts w:hint="eastAsia"/>
        </w:rPr>
        <w:t>三</w:t>
      </w:r>
      <w:r>
        <w:rPr>
          <w:rFonts w:hint="eastAsia"/>
        </w:rPr>
        <w:t>「</w:t>
      </w:r>
      <w:r w:rsidR="0088029F" w:rsidRPr="0088029F">
        <w:rPr>
          <w:rFonts w:hint="eastAsia"/>
        </w:rPr>
        <w:t>透過本研究的數位教育遊戲，敘事視角轉換是否能提升受測者在真實情境中的同理心行為</w:t>
      </w:r>
      <w:r>
        <w:rPr>
          <w:rFonts w:hint="eastAsia"/>
        </w:rPr>
        <w:t>」</w:t>
      </w:r>
      <w:r w:rsidR="008C3B3D">
        <w:rPr>
          <w:rFonts w:hint="eastAsia"/>
        </w:rPr>
        <w:t>。本研究以獨立</w:t>
      </w:r>
      <w:r w:rsidR="008C3B3D">
        <w:rPr>
          <w:rFonts w:hint="eastAsia"/>
        </w:rPr>
        <w:t>t</w:t>
      </w:r>
      <w:r w:rsidR="008C3B3D">
        <w:rPr>
          <w:rFonts w:hint="eastAsia"/>
        </w:rPr>
        <w:t>檢定進行分析，以不同組別做為自變數，</w:t>
      </w:r>
      <w:r w:rsidR="008C3B3D" w:rsidRPr="008C3B3D">
        <w:rPr>
          <w:rFonts w:hint="eastAsia"/>
        </w:rPr>
        <w:t>同理心行為分數</w:t>
      </w:r>
      <w:r w:rsidR="008C3B3D">
        <w:rPr>
          <w:rFonts w:hint="eastAsia"/>
        </w:rPr>
        <w:t>做為依變數。研究結果如所示</w:t>
      </w:r>
      <w:r w:rsidR="001D6BE8">
        <w:rPr>
          <w:rFonts w:hint="eastAsia"/>
        </w:rPr>
        <w:t>：</w:t>
      </w:r>
      <w:r w:rsidR="00BE1622">
        <w:rPr>
          <w:rFonts w:hint="eastAsia"/>
        </w:rPr>
        <w:t>不同組別在同理心行為分數有顯著差異</w:t>
      </w:r>
      <w:r w:rsidR="00BE1622">
        <w:rPr>
          <w:rFonts w:hint="eastAsia"/>
        </w:rPr>
        <w:t>(</w:t>
      </w:r>
      <w:r w:rsidR="00BE1622">
        <w:t>t(</w:t>
      </w:r>
      <w:r w:rsidR="00D76971">
        <w:rPr>
          <w:rFonts w:hint="eastAsia"/>
        </w:rPr>
        <w:t>66</w:t>
      </w:r>
      <w:r w:rsidR="00BE1622">
        <w:t>)=</w:t>
      </w:r>
      <w:r w:rsidR="00D76971">
        <w:rPr>
          <w:rFonts w:hint="eastAsia"/>
        </w:rPr>
        <w:t>2.62</w:t>
      </w:r>
      <w:r w:rsidR="00BE1622">
        <w:rPr>
          <w:rFonts w:hint="eastAsia"/>
        </w:rPr>
        <w:t>)</w:t>
      </w:r>
      <w:r w:rsidR="0087693C">
        <w:rPr>
          <w:rFonts w:hint="eastAsia"/>
        </w:rPr>
        <w:t>，實驗組同理心分數</w:t>
      </w:r>
      <w:r w:rsidR="0087693C">
        <w:rPr>
          <w:rFonts w:hint="eastAsia"/>
        </w:rPr>
        <w:t>(M=4.12,</w:t>
      </w:r>
      <w:r w:rsidR="0087693C">
        <w:t xml:space="preserve"> SD=0.51</w:t>
      </w:r>
      <w:r w:rsidR="0087693C">
        <w:rPr>
          <w:rFonts w:hint="eastAsia"/>
        </w:rPr>
        <w:t>)</w:t>
      </w:r>
      <w:r w:rsidR="0087693C">
        <w:rPr>
          <w:rFonts w:hint="eastAsia"/>
        </w:rPr>
        <w:t>顯著優於控制組</w:t>
      </w:r>
      <w:r w:rsidR="0087693C">
        <w:rPr>
          <w:rFonts w:hint="eastAsia"/>
        </w:rPr>
        <w:t>(M=</w:t>
      </w:r>
      <w:r w:rsidR="0087693C">
        <w:t>2.98</w:t>
      </w:r>
      <w:r w:rsidR="0087693C">
        <w:rPr>
          <w:rFonts w:hint="eastAsia"/>
        </w:rPr>
        <w:t>,</w:t>
      </w:r>
      <w:r w:rsidR="0087693C">
        <w:t xml:space="preserve"> SD=0.67</w:t>
      </w:r>
      <w:r w:rsidR="0087693C">
        <w:rPr>
          <w:rFonts w:hint="eastAsia"/>
        </w:rPr>
        <w:t>)</w:t>
      </w:r>
      <w:r w:rsidR="0087693C">
        <w:rPr>
          <w:rFonts w:hint="eastAsia"/>
        </w:rPr>
        <w:t>。</w:t>
      </w:r>
      <w:r w:rsidR="009F28F0">
        <w:rPr>
          <w:rFonts w:hint="eastAsia"/>
        </w:rPr>
        <w:t>結果支持</w:t>
      </w:r>
      <w:r w:rsidR="009F28F0">
        <w:t>敘事視角轉換在數位教育遊戲中具有顯著提升同理心的潛力。數位遊戲中的敘事設計能夠讓參與者代入角色視角，進而以角色的情感和處境來體驗環境，這樣的體驗比傳統教學方法更能引發情感共鳴。</w:t>
      </w:r>
      <w:r w:rsidR="009F28F0">
        <w:rPr>
          <w:rFonts w:hint="eastAsia"/>
        </w:rPr>
        <w:t>受試者的身分不僅是單方面接收資訊，而是在遊戲中成為情境的一環。因此受試者更可以感受到角色在實際情境中所流露的情緒與挑戰。</w:t>
      </w:r>
      <w:r w:rsidR="009F28F0">
        <w:t>進一步激發其對現實中相似情境的同理心。敘事視角轉換通過角色代入的方式</w:t>
      </w:r>
      <w:r w:rsidR="009F28F0">
        <w:rPr>
          <w:rFonts w:hint="eastAsia"/>
        </w:rPr>
        <w:t>，使受試者</w:t>
      </w:r>
      <w:r w:rsidR="009F28F0">
        <w:t>能夠在數位遊戲情境中體驗到角色的情感困境，進而加深對他人情感的理解。</w:t>
      </w:r>
      <w:r w:rsidR="009F28F0">
        <w:rPr>
          <w:rFonts w:hint="eastAsia"/>
        </w:rPr>
        <w:t>此原理與同理心的</w:t>
      </w:r>
      <w:r w:rsidR="009F28F0">
        <w:t>心理機制一致</w:t>
      </w:r>
      <w:r w:rsidR="009F28F0">
        <w:rPr>
          <w:rFonts w:hint="eastAsia"/>
        </w:rPr>
        <w:t>。</w:t>
      </w:r>
      <w:r w:rsidR="009F28F0">
        <w:t>當個體能夠站在他人的立場思考</w:t>
      </w:r>
      <w:r w:rsidR="009F28F0">
        <w:rPr>
          <w:rFonts w:hint="eastAsia"/>
        </w:rPr>
        <w:t>時，</w:t>
      </w:r>
      <w:r w:rsidR="009F28F0">
        <w:t>同理心的體驗會更加真實且持久</w:t>
      </w:r>
      <w:r w:rsidR="009F28F0">
        <w:rPr>
          <w:rFonts w:hint="eastAsia"/>
        </w:rPr>
        <w:t>。</w:t>
      </w:r>
      <w:r w:rsidR="009F28F0">
        <w:t>數位遊戲中的角色代入和情境互動不僅增強了同理心分數的提升，也促進了</w:t>
      </w:r>
      <w:r w:rsidR="009F28F0">
        <w:rPr>
          <w:rFonts w:hint="eastAsia"/>
        </w:rPr>
        <w:t>受試者</w:t>
      </w:r>
      <w:r w:rsidR="009F28F0">
        <w:t>將這種同理心應用於真實情境中。</w:t>
      </w:r>
    </w:p>
    <w:p w14:paraId="494A8F5C" w14:textId="77777777" w:rsidR="005053E0" w:rsidRDefault="005053E0" w:rsidP="007569EC"/>
    <w:p w14:paraId="42089EB8" w14:textId="65636BA5" w:rsidR="00FD439A" w:rsidRDefault="00FD439A" w:rsidP="00FD439A">
      <w:pPr>
        <w:pStyle w:val="a8"/>
        <w:keepNext/>
      </w:pPr>
      <w:r>
        <w:t xml:space="preserve">Table </w:t>
      </w:r>
      <w:fldSimple w:instr=" SEQ Table \* ARABIC ">
        <w:r w:rsidR="00BE79CE">
          <w:rPr>
            <w:noProof/>
          </w:rPr>
          <w:t>6</w:t>
        </w:r>
      </w:fldSimple>
      <w:r>
        <w:rPr>
          <w:rFonts w:hint="eastAsia"/>
        </w:rPr>
        <w:t>：不同組別</w:t>
      </w:r>
      <w:proofErr w:type="gramStart"/>
      <w:r>
        <w:rPr>
          <w:rFonts w:hint="eastAsia"/>
        </w:rPr>
        <w:t>之</w:t>
      </w:r>
      <w:proofErr w:type="gramEnd"/>
      <w:r>
        <w:rPr>
          <w:rFonts w:hint="eastAsia"/>
        </w:rPr>
        <w:t>獨立</w:t>
      </w:r>
      <w:r>
        <w:rPr>
          <w:rFonts w:hint="eastAsia"/>
        </w:rPr>
        <w:t>t</w:t>
      </w:r>
      <w:r>
        <w:rPr>
          <w:rFonts w:hint="eastAsia"/>
        </w:rPr>
        <w:t>檢定</w:t>
      </w:r>
    </w:p>
    <w:tbl>
      <w:tblPr>
        <w:tblStyle w:val="a7"/>
        <w:tblW w:w="5000" w:type="pct"/>
        <w:tblBorders>
          <w:insideH w:val="none" w:sz="0" w:space="0" w:color="auto"/>
          <w:insideV w:val="none" w:sz="0" w:space="0" w:color="auto"/>
        </w:tblBorders>
        <w:tblLook w:val="04A0" w:firstRow="1" w:lastRow="0" w:firstColumn="1" w:lastColumn="0" w:noHBand="0" w:noVBand="1"/>
      </w:tblPr>
      <w:tblGrid>
        <w:gridCol w:w="1745"/>
        <w:gridCol w:w="1245"/>
        <w:gridCol w:w="2024"/>
        <w:gridCol w:w="1542"/>
        <w:gridCol w:w="1544"/>
        <w:gridCol w:w="1538"/>
      </w:tblGrid>
      <w:tr w:rsidR="002D002E" w:rsidRPr="00355436" w14:paraId="04610E14" w14:textId="77777777" w:rsidTr="004B6877">
        <w:trPr>
          <w:trHeight w:val="315"/>
        </w:trPr>
        <w:tc>
          <w:tcPr>
            <w:tcW w:w="905" w:type="pct"/>
            <w:tcBorders>
              <w:top w:val="single" w:sz="4" w:space="0" w:color="auto"/>
              <w:left w:val="nil"/>
              <w:bottom w:val="nil"/>
            </w:tcBorders>
            <w:noWrap/>
            <w:hideMark/>
          </w:tcPr>
          <w:p w14:paraId="29CE478C" w14:textId="77777777" w:rsidR="002D002E" w:rsidRPr="00355436" w:rsidRDefault="002D002E" w:rsidP="00355436"/>
        </w:tc>
        <w:tc>
          <w:tcPr>
            <w:tcW w:w="1696" w:type="pct"/>
            <w:gridSpan w:val="2"/>
            <w:tcBorders>
              <w:top w:val="single" w:sz="4" w:space="0" w:color="auto"/>
              <w:bottom w:val="single" w:sz="4" w:space="0" w:color="auto"/>
            </w:tcBorders>
            <w:noWrap/>
            <w:vAlign w:val="center"/>
            <w:hideMark/>
          </w:tcPr>
          <w:p w14:paraId="699B9CB3" w14:textId="77777777" w:rsidR="002D002E" w:rsidRPr="00355436" w:rsidRDefault="002D002E" w:rsidP="00285B39">
            <w:pPr>
              <w:jc w:val="center"/>
            </w:pPr>
            <w:proofErr w:type="gramStart"/>
            <w:r w:rsidRPr="00355436">
              <w:t>Mean(</w:t>
            </w:r>
            <w:proofErr w:type="gramEnd"/>
            <w:r w:rsidRPr="00355436">
              <w:t>SD)</w:t>
            </w:r>
          </w:p>
        </w:tc>
        <w:tc>
          <w:tcPr>
            <w:tcW w:w="800" w:type="pct"/>
            <w:vMerge w:val="restart"/>
            <w:tcBorders>
              <w:top w:val="single" w:sz="4" w:space="0" w:color="auto"/>
              <w:bottom w:val="nil"/>
            </w:tcBorders>
            <w:noWrap/>
            <w:vAlign w:val="center"/>
            <w:hideMark/>
          </w:tcPr>
          <w:p w14:paraId="11D76CE0" w14:textId="432396D2" w:rsidR="002D002E" w:rsidRPr="00355436" w:rsidRDefault="002D002E" w:rsidP="00285B39">
            <w:pPr>
              <w:jc w:val="center"/>
            </w:pPr>
            <w:r w:rsidRPr="00355436">
              <w:t>df</w:t>
            </w:r>
          </w:p>
        </w:tc>
        <w:tc>
          <w:tcPr>
            <w:tcW w:w="801" w:type="pct"/>
            <w:vMerge w:val="restart"/>
            <w:tcBorders>
              <w:top w:val="single" w:sz="4" w:space="0" w:color="auto"/>
              <w:bottom w:val="nil"/>
            </w:tcBorders>
            <w:noWrap/>
            <w:vAlign w:val="center"/>
            <w:hideMark/>
          </w:tcPr>
          <w:p w14:paraId="10788BCB" w14:textId="201BB5C2" w:rsidR="002D002E" w:rsidRPr="00355436" w:rsidRDefault="002D002E" w:rsidP="00285B39">
            <w:pPr>
              <w:jc w:val="center"/>
            </w:pPr>
            <w:r w:rsidRPr="00355436">
              <w:t>t</w:t>
            </w:r>
          </w:p>
        </w:tc>
        <w:tc>
          <w:tcPr>
            <w:tcW w:w="798" w:type="pct"/>
            <w:vMerge w:val="restart"/>
            <w:tcBorders>
              <w:top w:val="single" w:sz="4" w:space="0" w:color="auto"/>
              <w:bottom w:val="nil"/>
              <w:right w:val="nil"/>
            </w:tcBorders>
            <w:noWrap/>
            <w:vAlign w:val="center"/>
            <w:hideMark/>
          </w:tcPr>
          <w:p w14:paraId="7B97A9FB" w14:textId="4E16BCBD" w:rsidR="002D002E" w:rsidRPr="00355436" w:rsidRDefault="002D002E" w:rsidP="00285B39">
            <w:pPr>
              <w:jc w:val="center"/>
            </w:pPr>
            <w:r w:rsidRPr="00355436">
              <w:t>p</w:t>
            </w:r>
          </w:p>
        </w:tc>
      </w:tr>
      <w:tr w:rsidR="002D002E" w:rsidRPr="00355436" w14:paraId="6AC40CAF" w14:textId="77777777" w:rsidTr="00FD439A">
        <w:trPr>
          <w:trHeight w:val="315"/>
        </w:trPr>
        <w:tc>
          <w:tcPr>
            <w:tcW w:w="905" w:type="pct"/>
            <w:tcBorders>
              <w:top w:val="nil"/>
              <w:left w:val="nil"/>
              <w:bottom w:val="single" w:sz="4" w:space="0" w:color="auto"/>
            </w:tcBorders>
            <w:noWrap/>
            <w:hideMark/>
          </w:tcPr>
          <w:p w14:paraId="1A65CD8A" w14:textId="77777777" w:rsidR="002D002E" w:rsidRPr="00355436" w:rsidRDefault="002D002E" w:rsidP="00355436"/>
        </w:tc>
        <w:tc>
          <w:tcPr>
            <w:tcW w:w="646" w:type="pct"/>
            <w:tcBorders>
              <w:top w:val="single" w:sz="4" w:space="0" w:color="auto"/>
              <w:bottom w:val="single" w:sz="4" w:space="0" w:color="auto"/>
            </w:tcBorders>
            <w:noWrap/>
            <w:vAlign w:val="center"/>
            <w:hideMark/>
          </w:tcPr>
          <w:p w14:paraId="4E8AEA6B" w14:textId="40913EF8" w:rsidR="002D002E" w:rsidRPr="00355436" w:rsidRDefault="00D15E27" w:rsidP="00285B39">
            <w:pPr>
              <w:jc w:val="center"/>
            </w:pPr>
            <w:r>
              <w:rPr>
                <w:rFonts w:hint="eastAsia"/>
              </w:rPr>
              <w:t>EG(</w:t>
            </w:r>
            <w:r w:rsidR="002D002E" w:rsidRPr="00355436">
              <w:t>N=34</w:t>
            </w:r>
            <w:r>
              <w:rPr>
                <w:rFonts w:hint="eastAsia"/>
              </w:rPr>
              <w:t>)</w:t>
            </w:r>
          </w:p>
        </w:tc>
        <w:tc>
          <w:tcPr>
            <w:tcW w:w="1049" w:type="pct"/>
            <w:tcBorders>
              <w:top w:val="single" w:sz="4" w:space="0" w:color="auto"/>
              <w:bottom w:val="single" w:sz="4" w:space="0" w:color="auto"/>
            </w:tcBorders>
            <w:noWrap/>
            <w:vAlign w:val="center"/>
            <w:hideMark/>
          </w:tcPr>
          <w:p w14:paraId="424FE90E" w14:textId="77777777" w:rsidR="002D002E" w:rsidRPr="00355436" w:rsidRDefault="002D002E" w:rsidP="00285B39">
            <w:pPr>
              <w:jc w:val="center"/>
            </w:pPr>
            <w:r w:rsidRPr="00355436">
              <w:t>CG(N=34)</w:t>
            </w:r>
          </w:p>
        </w:tc>
        <w:tc>
          <w:tcPr>
            <w:tcW w:w="800" w:type="pct"/>
            <w:vMerge/>
            <w:tcBorders>
              <w:top w:val="nil"/>
              <w:bottom w:val="single" w:sz="4" w:space="0" w:color="auto"/>
            </w:tcBorders>
            <w:noWrap/>
            <w:vAlign w:val="center"/>
            <w:hideMark/>
          </w:tcPr>
          <w:p w14:paraId="0EACA44B" w14:textId="486AC565" w:rsidR="002D002E" w:rsidRPr="00355436" w:rsidRDefault="002D002E" w:rsidP="00285B39">
            <w:pPr>
              <w:jc w:val="center"/>
            </w:pPr>
          </w:p>
        </w:tc>
        <w:tc>
          <w:tcPr>
            <w:tcW w:w="801" w:type="pct"/>
            <w:vMerge/>
            <w:tcBorders>
              <w:top w:val="nil"/>
              <w:bottom w:val="single" w:sz="4" w:space="0" w:color="auto"/>
            </w:tcBorders>
            <w:noWrap/>
            <w:vAlign w:val="center"/>
            <w:hideMark/>
          </w:tcPr>
          <w:p w14:paraId="10277B6F" w14:textId="3C1F841A" w:rsidR="002D002E" w:rsidRPr="00355436" w:rsidRDefault="002D002E" w:rsidP="00285B39">
            <w:pPr>
              <w:jc w:val="center"/>
            </w:pPr>
          </w:p>
        </w:tc>
        <w:tc>
          <w:tcPr>
            <w:tcW w:w="798" w:type="pct"/>
            <w:vMerge/>
            <w:tcBorders>
              <w:top w:val="nil"/>
              <w:bottom w:val="single" w:sz="4" w:space="0" w:color="auto"/>
              <w:right w:val="nil"/>
            </w:tcBorders>
            <w:noWrap/>
            <w:vAlign w:val="center"/>
            <w:hideMark/>
          </w:tcPr>
          <w:p w14:paraId="55B70EEA" w14:textId="0B0EB3DC" w:rsidR="002D002E" w:rsidRPr="00355436" w:rsidRDefault="002D002E" w:rsidP="00285B39">
            <w:pPr>
              <w:jc w:val="center"/>
            </w:pPr>
          </w:p>
        </w:tc>
      </w:tr>
      <w:tr w:rsidR="00285B39" w:rsidRPr="00355436" w14:paraId="7CA19B5B" w14:textId="77777777" w:rsidTr="00FD439A">
        <w:trPr>
          <w:trHeight w:val="315"/>
        </w:trPr>
        <w:tc>
          <w:tcPr>
            <w:tcW w:w="905" w:type="pct"/>
            <w:tcBorders>
              <w:top w:val="single" w:sz="4" w:space="0" w:color="auto"/>
              <w:left w:val="nil"/>
              <w:bottom w:val="single" w:sz="4" w:space="0" w:color="auto"/>
            </w:tcBorders>
            <w:noWrap/>
            <w:hideMark/>
          </w:tcPr>
          <w:p w14:paraId="7E278211" w14:textId="77777777" w:rsidR="00355436" w:rsidRPr="00355436" w:rsidRDefault="00355436" w:rsidP="00BE1622">
            <w:pPr>
              <w:jc w:val="center"/>
            </w:pPr>
            <w:r w:rsidRPr="00355436">
              <w:t>Empathy</w:t>
            </w:r>
          </w:p>
        </w:tc>
        <w:tc>
          <w:tcPr>
            <w:tcW w:w="646" w:type="pct"/>
            <w:tcBorders>
              <w:top w:val="single" w:sz="4" w:space="0" w:color="auto"/>
              <w:bottom w:val="single" w:sz="4" w:space="0" w:color="auto"/>
            </w:tcBorders>
            <w:noWrap/>
            <w:hideMark/>
          </w:tcPr>
          <w:p w14:paraId="4CB5C6FA" w14:textId="229AEFDC" w:rsidR="00355436" w:rsidRPr="00355436" w:rsidRDefault="00355436" w:rsidP="00BE1622">
            <w:pPr>
              <w:jc w:val="center"/>
            </w:pPr>
            <w:r w:rsidRPr="00355436">
              <w:t>4.12</w:t>
            </w:r>
            <w:r w:rsidR="00BE1622">
              <w:t>(0.51)</w:t>
            </w:r>
          </w:p>
        </w:tc>
        <w:tc>
          <w:tcPr>
            <w:tcW w:w="1049" w:type="pct"/>
            <w:tcBorders>
              <w:top w:val="single" w:sz="4" w:space="0" w:color="auto"/>
              <w:bottom w:val="single" w:sz="4" w:space="0" w:color="auto"/>
            </w:tcBorders>
            <w:noWrap/>
            <w:hideMark/>
          </w:tcPr>
          <w:p w14:paraId="749F47F3" w14:textId="32F252D8" w:rsidR="00355436" w:rsidRPr="00355436" w:rsidRDefault="00355436" w:rsidP="00BE1622">
            <w:pPr>
              <w:jc w:val="center"/>
            </w:pPr>
            <w:r w:rsidRPr="00355436">
              <w:t>2.98</w:t>
            </w:r>
            <w:r w:rsidR="00BE1622">
              <w:t>(0.67)</w:t>
            </w:r>
          </w:p>
        </w:tc>
        <w:tc>
          <w:tcPr>
            <w:tcW w:w="800" w:type="pct"/>
            <w:tcBorders>
              <w:top w:val="single" w:sz="4" w:space="0" w:color="auto"/>
              <w:bottom w:val="single" w:sz="4" w:space="0" w:color="auto"/>
            </w:tcBorders>
            <w:noWrap/>
            <w:hideMark/>
          </w:tcPr>
          <w:p w14:paraId="1D981B08" w14:textId="564D9D60" w:rsidR="00355436" w:rsidRPr="00355436" w:rsidRDefault="0065468C" w:rsidP="00BE1622">
            <w:pPr>
              <w:jc w:val="center"/>
            </w:pPr>
            <w:r>
              <w:rPr>
                <w:rFonts w:hint="eastAsia"/>
              </w:rPr>
              <w:t>66</w:t>
            </w:r>
          </w:p>
        </w:tc>
        <w:tc>
          <w:tcPr>
            <w:tcW w:w="801" w:type="pct"/>
            <w:tcBorders>
              <w:top w:val="single" w:sz="4" w:space="0" w:color="auto"/>
              <w:bottom w:val="single" w:sz="4" w:space="0" w:color="auto"/>
            </w:tcBorders>
            <w:noWrap/>
            <w:hideMark/>
          </w:tcPr>
          <w:p w14:paraId="6F51CF28" w14:textId="179FC91D" w:rsidR="00355436" w:rsidRPr="00355436" w:rsidRDefault="0065468C" w:rsidP="00BE1622">
            <w:pPr>
              <w:jc w:val="center"/>
            </w:pPr>
            <w:r>
              <w:rPr>
                <w:rFonts w:hint="eastAsia"/>
              </w:rPr>
              <w:t>2.62</w:t>
            </w:r>
          </w:p>
        </w:tc>
        <w:tc>
          <w:tcPr>
            <w:tcW w:w="798" w:type="pct"/>
            <w:tcBorders>
              <w:top w:val="single" w:sz="4" w:space="0" w:color="auto"/>
              <w:bottom w:val="single" w:sz="4" w:space="0" w:color="auto"/>
              <w:right w:val="nil"/>
            </w:tcBorders>
            <w:noWrap/>
            <w:hideMark/>
          </w:tcPr>
          <w:p w14:paraId="308515C9" w14:textId="0E379D03" w:rsidR="00355436" w:rsidRPr="00355436" w:rsidRDefault="00355436" w:rsidP="00BE1622">
            <w:pPr>
              <w:jc w:val="center"/>
            </w:pPr>
            <w:r w:rsidRPr="00355436">
              <w:t>0.0</w:t>
            </w:r>
            <w:r w:rsidR="0065468C">
              <w:rPr>
                <w:rFonts w:hint="eastAsia"/>
              </w:rPr>
              <w:t>15</w:t>
            </w:r>
            <w:r w:rsidR="001C79EA">
              <w:rPr>
                <w:rFonts w:hint="eastAsia"/>
              </w:rPr>
              <w:t>**</w:t>
            </w:r>
          </w:p>
        </w:tc>
      </w:tr>
    </w:tbl>
    <w:p w14:paraId="6A6732D2" w14:textId="0CC79F4E" w:rsidR="003A78E0" w:rsidRPr="00FF3E4F" w:rsidRDefault="004B6877" w:rsidP="00A94456">
      <w:pPr>
        <w:rPr>
          <w:i/>
          <w:iCs/>
          <w:sz w:val="20"/>
          <w:szCs w:val="18"/>
        </w:rPr>
      </w:pPr>
      <w:r w:rsidRPr="003F321E">
        <w:rPr>
          <w:i/>
          <w:iCs/>
          <w:sz w:val="20"/>
          <w:szCs w:val="18"/>
        </w:rPr>
        <w:t>*p &lt; 0.05, **p &lt; 0.01, ***p &lt; 0.001</w:t>
      </w:r>
    </w:p>
    <w:p w14:paraId="1A5B6C3A" w14:textId="77777777" w:rsidR="003A78E0" w:rsidRDefault="003A78E0" w:rsidP="00A94456"/>
    <w:p w14:paraId="486FD372" w14:textId="3E1BD028" w:rsidR="00281641" w:rsidRDefault="00B706F2" w:rsidP="008447D4">
      <w:pPr>
        <w:pStyle w:val="1"/>
      </w:pPr>
      <w:r>
        <w:rPr>
          <w:rFonts w:hint="eastAsia"/>
        </w:rPr>
        <w:t>CONCLUSION</w:t>
      </w:r>
    </w:p>
    <w:p w14:paraId="75E72B1C" w14:textId="77777777" w:rsidR="00964903" w:rsidRDefault="00A70B78" w:rsidP="004C27D8">
      <w:pPr>
        <w:rPr>
          <w:rFonts w:cs="標楷體"/>
          <w:color w:val="000000"/>
          <w:kern w:val="0"/>
          <w:szCs w:val="24"/>
        </w:rPr>
      </w:pPr>
      <w:r w:rsidRPr="00287BEC">
        <w:rPr>
          <w:rFonts w:cs="標楷體" w:hint="eastAsia"/>
          <w:color w:val="000000"/>
          <w:kern w:val="0"/>
          <w:szCs w:val="24"/>
        </w:rPr>
        <w:t>本研究證明了數位教育遊戲的敘事視角轉換和具體行動知識在</w:t>
      </w:r>
      <w:r>
        <w:rPr>
          <w:rFonts w:cs="標楷體" w:hint="eastAsia"/>
          <w:color w:val="000000"/>
          <w:kern w:val="0"/>
          <w:szCs w:val="24"/>
        </w:rPr>
        <w:t>提升環境保育上的優勢。</w:t>
      </w:r>
      <w:r w:rsidR="004C27D8" w:rsidRPr="00287BEC">
        <w:rPr>
          <w:rFonts w:cs="標楷體" w:hint="eastAsia"/>
          <w:color w:val="000000"/>
          <w:kern w:val="0"/>
          <w:szCs w:val="24"/>
        </w:rPr>
        <w:t>以數位教育遊戲為主要教學媒介，旨在探討其對環境保護意願、行動知識與行動信心，以及同理心行為的影響，試圖理解數位遊戲在情感教育和行為促進中的潛在價值。</w:t>
      </w:r>
      <w:r>
        <w:rPr>
          <w:rFonts w:cs="標楷體" w:hint="eastAsia"/>
          <w:color w:val="000000"/>
          <w:kern w:val="0"/>
          <w:szCs w:val="24"/>
        </w:rPr>
        <w:t>遊戲式學習做為一種新興且符合趨勢的</w:t>
      </w:r>
      <w:r w:rsidRPr="00287BEC">
        <w:rPr>
          <w:rFonts w:cs="標楷體" w:hint="eastAsia"/>
          <w:color w:val="000000"/>
          <w:kern w:val="0"/>
          <w:szCs w:val="24"/>
        </w:rPr>
        <w:t>教學手段</w:t>
      </w:r>
      <w:r>
        <w:rPr>
          <w:rFonts w:cs="標楷體" w:hint="eastAsia"/>
          <w:color w:val="000000"/>
          <w:kern w:val="0"/>
          <w:szCs w:val="24"/>
        </w:rPr>
        <w:t>，</w:t>
      </w:r>
      <w:r w:rsidR="004C27D8" w:rsidRPr="00287BEC">
        <w:rPr>
          <w:rFonts w:cs="標楷體" w:hint="eastAsia"/>
          <w:color w:val="000000"/>
          <w:kern w:val="0"/>
          <w:szCs w:val="24"/>
        </w:rPr>
        <w:t>能夠透過情境模擬和即時回饋，促使學習者更深入地理解行動的影響並建立具體的行動方案。其設計上的互動性使得知識不僅僅是理論上的理解，更是一種實踐的模擬過程，這種模擬進而促使學習者在現實情境中更具行動力。結果顯示，數位教育遊戲中的「行動可能性的知識</w:t>
      </w:r>
      <w:r w:rsidR="004C27D8" w:rsidRPr="00287BEC">
        <w:rPr>
          <w:rFonts w:cs="標楷體" w:hint="eastAsia"/>
          <w:color w:val="000000"/>
          <w:kern w:val="0"/>
          <w:szCs w:val="24"/>
        </w:rPr>
        <w:t xml:space="preserve"> (KAP)</w:t>
      </w:r>
      <w:r w:rsidR="004C27D8" w:rsidRPr="00287BEC">
        <w:rPr>
          <w:rFonts w:cs="標楷體" w:hint="eastAsia"/>
          <w:color w:val="000000"/>
          <w:kern w:val="0"/>
          <w:szCs w:val="24"/>
        </w:rPr>
        <w:t>」顯著提升了受測者對環境保護行動的意願</w:t>
      </w:r>
      <w:r w:rsidR="004C27D8">
        <w:rPr>
          <w:rFonts w:cs="標楷體" w:hint="eastAsia"/>
          <w:color w:val="000000"/>
          <w:kern w:val="0"/>
          <w:szCs w:val="24"/>
        </w:rPr>
        <w:t>。</w:t>
      </w:r>
      <w:r w:rsidR="004C27D8" w:rsidRPr="00287BEC">
        <w:rPr>
          <w:rFonts w:cs="標楷體" w:hint="eastAsia"/>
          <w:color w:val="000000"/>
          <w:kern w:val="0"/>
          <w:szCs w:val="24"/>
        </w:rPr>
        <w:t>數</w:t>
      </w:r>
      <w:r w:rsidR="004C27D8" w:rsidRPr="00287BEC">
        <w:rPr>
          <w:rFonts w:cs="標楷體" w:hint="eastAsia"/>
          <w:color w:val="000000"/>
          <w:kern w:val="0"/>
          <w:szCs w:val="24"/>
        </w:rPr>
        <w:lastRenderedPageBreak/>
        <w:t>位遊戲中提供的具體環境行動選擇讓學習者不僅停留在知識層面的理解，更能夠將這些知識轉化為實際行動意圖。</w:t>
      </w:r>
      <w:proofErr w:type="gramStart"/>
      <w:r w:rsidR="004C27D8" w:rsidRPr="00287BEC">
        <w:rPr>
          <w:rFonts w:cs="標楷體" w:hint="eastAsia"/>
          <w:color w:val="000000"/>
          <w:kern w:val="0"/>
          <w:szCs w:val="24"/>
        </w:rPr>
        <w:t>凸</w:t>
      </w:r>
      <w:proofErr w:type="gramEnd"/>
      <w:r w:rsidR="004C27D8" w:rsidRPr="00287BEC">
        <w:rPr>
          <w:rFonts w:cs="標楷體" w:hint="eastAsia"/>
          <w:color w:val="000000"/>
          <w:kern w:val="0"/>
          <w:szCs w:val="24"/>
        </w:rPr>
        <w:t>顯數位教育遊戲在促進學習者環保行動知識內化上的優勢</w:t>
      </w:r>
      <w:r w:rsidR="004C27D8">
        <w:rPr>
          <w:rFonts w:cs="標楷體" w:hint="eastAsia"/>
          <w:color w:val="000000"/>
          <w:kern w:val="0"/>
          <w:szCs w:val="24"/>
        </w:rPr>
        <w:t>，</w:t>
      </w:r>
      <w:r w:rsidR="004C27D8" w:rsidRPr="00287BEC">
        <w:rPr>
          <w:rFonts w:cs="標楷體" w:hint="eastAsia"/>
          <w:color w:val="000000"/>
          <w:kern w:val="0"/>
          <w:szCs w:val="24"/>
        </w:rPr>
        <w:t>不僅僅依賴於被動接收資訊，而是讓學習者主動參與到情境中，增加了行動知識的實用性與重要性</w:t>
      </w:r>
      <w:r w:rsidR="004C27D8">
        <w:rPr>
          <w:rFonts w:cs="標楷體" w:hint="eastAsia"/>
          <w:color w:val="000000"/>
          <w:kern w:val="0"/>
          <w:szCs w:val="24"/>
        </w:rPr>
        <w:t>。此外</w:t>
      </w:r>
      <w:r w:rsidR="004C27D8" w:rsidRPr="00287BEC">
        <w:rPr>
          <w:rFonts w:cs="標楷體" w:hint="eastAsia"/>
          <w:color w:val="000000"/>
          <w:kern w:val="0"/>
          <w:szCs w:val="24"/>
        </w:rPr>
        <w:t>敘事視角轉換</w:t>
      </w:r>
      <w:r w:rsidR="004C27D8">
        <w:rPr>
          <w:rFonts w:cs="標楷體" w:hint="eastAsia"/>
          <w:color w:val="000000"/>
          <w:kern w:val="0"/>
          <w:szCs w:val="24"/>
        </w:rPr>
        <w:t>的設計，</w:t>
      </w:r>
      <w:r w:rsidR="004C27D8" w:rsidRPr="00287BEC">
        <w:rPr>
          <w:rFonts w:cs="標楷體" w:hint="eastAsia"/>
          <w:color w:val="000000"/>
          <w:kern w:val="0"/>
          <w:szCs w:val="24"/>
        </w:rPr>
        <w:t>使學習者在遊戲中模擬環境保護情境，不僅幫助學習者的理解環保行動的必要性，讓他們在情感上產生共鳴</w:t>
      </w:r>
      <w:r w:rsidR="004C27D8">
        <w:rPr>
          <w:rFonts w:cs="標楷體" w:hint="eastAsia"/>
          <w:color w:val="000000"/>
          <w:kern w:val="0"/>
          <w:szCs w:val="24"/>
        </w:rPr>
        <w:t>並</w:t>
      </w:r>
      <w:r w:rsidR="004C27D8" w:rsidRPr="00287BEC">
        <w:rPr>
          <w:rFonts w:cs="標楷體" w:hint="eastAsia"/>
          <w:color w:val="000000"/>
          <w:kern w:val="0"/>
          <w:szCs w:val="24"/>
        </w:rPr>
        <w:t>增強同理心行為。</w:t>
      </w:r>
    </w:p>
    <w:p w14:paraId="4E59D4F7" w14:textId="77777777" w:rsidR="00964903" w:rsidRDefault="00964903" w:rsidP="004C27D8">
      <w:pPr>
        <w:rPr>
          <w:rFonts w:cs="標楷體"/>
          <w:color w:val="000000"/>
          <w:kern w:val="0"/>
          <w:szCs w:val="24"/>
        </w:rPr>
      </w:pPr>
    </w:p>
    <w:p w14:paraId="2E19AA99" w14:textId="18628020" w:rsidR="001C12EC" w:rsidRDefault="00964903" w:rsidP="0009137B">
      <w:pPr>
        <w:rPr>
          <w:rFonts w:cs="標楷體"/>
          <w:color w:val="000000"/>
          <w:kern w:val="0"/>
          <w:szCs w:val="24"/>
        </w:rPr>
      </w:pPr>
      <w:r>
        <w:rPr>
          <w:rFonts w:cs="標楷體" w:hint="eastAsia"/>
          <w:color w:val="000000"/>
          <w:kern w:val="0"/>
          <w:szCs w:val="24"/>
        </w:rPr>
        <w:t>而</w:t>
      </w:r>
      <w:r w:rsidRPr="00287BEC">
        <w:rPr>
          <w:rFonts w:cs="標楷體" w:hint="eastAsia"/>
          <w:color w:val="000000"/>
          <w:kern w:val="0"/>
          <w:szCs w:val="24"/>
        </w:rPr>
        <w:t>信心分數</w:t>
      </w:r>
      <w:r>
        <w:rPr>
          <w:rFonts w:cs="標楷體" w:hint="eastAsia"/>
          <w:color w:val="000000"/>
          <w:kern w:val="0"/>
          <w:szCs w:val="24"/>
        </w:rPr>
        <w:t>在本研究並未顯著的結果，意味</w:t>
      </w:r>
      <w:r w:rsidRPr="00287BEC">
        <w:rPr>
          <w:rFonts w:cs="標楷體" w:hint="eastAsia"/>
          <w:color w:val="000000"/>
          <w:kern w:val="0"/>
          <w:szCs w:val="24"/>
        </w:rPr>
        <w:t>雖然信心對行動意圖具有一定的支持作用</w:t>
      </w:r>
      <w:r>
        <w:rPr>
          <w:rFonts w:cs="標楷體" w:hint="eastAsia"/>
          <w:color w:val="000000"/>
          <w:kern w:val="0"/>
          <w:szCs w:val="24"/>
        </w:rPr>
        <w:t>，</w:t>
      </w:r>
      <w:r w:rsidRPr="00287BEC">
        <w:rPr>
          <w:rFonts w:cs="標楷體" w:hint="eastAsia"/>
          <w:color w:val="000000"/>
          <w:kern w:val="0"/>
          <w:szCs w:val="24"/>
        </w:rPr>
        <w:t>但在缺乏具體行動知識的情況下</w:t>
      </w:r>
      <w:r>
        <w:rPr>
          <w:rFonts w:cs="標楷體" w:hint="eastAsia"/>
          <w:color w:val="000000"/>
          <w:kern w:val="0"/>
          <w:szCs w:val="24"/>
        </w:rPr>
        <w:t>，</w:t>
      </w:r>
      <w:r w:rsidRPr="00287BEC">
        <w:rPr>
          <w:rFonts w:cs="標楷體" w:hint="eastAsia"/>
          <w:color w:val="000000"/>
          <w:kern w:val="0"/>
          <w:szCs w:val="24"/>
        </w:rPr>
        <w:t>僅依賴信心並不足以驅動行動意願</w:t>
      </w:r>
      <w:r>
        <w:rPr>
          <w:rFonts w:cs="標楷體" w:hint="eastAsia"/>
          <w:color w:val="000000"/>
          <w:kern w:val="0"/>
          <w:szCs w:val="24"/>
        </w:rPr>
        <w:t>。環境保護的行動決策</w:t>
      </w:r>
      <w:r w:rsidRPr="00287BEC">
        <w:rPr>
          <w:rFonts w:cs="標楷體" w:hint="eastAsia"/>
          <w:color w:val="000000"/>
          <w:kern w:val="0"/>
          <w:szCs w:val="24"/>
        </w:rPr>
        <w:t>往往需要深入的知識支撐，而不僅是單純的自信。遊戲的互動特性和情境模擬使得行動知識的傳遞更具真實感和具體性，進一步強化了學習者的行動意圖。這也說明數位教育遊戲的設計若能更多地聚焦於提供具體行動知識，將會更有效地促進環保行為的產生。</w:t>
      </w:r>
    </w:p>
    <w:p w14:paraId="15DA1372" w14:textId="77777777" w:rsidR="008500E5" w:rsidRDefault="008500E5" w:rsidP="0009137B">
      <w:pPr>
        <w:rPr>
          <w:rFonts w:cs="標楷體"/>
          <w:color w:val="000000"/>
          <w:kern w:val="0"/>
          <w:szCs w:val="24"/>
        </w:rPr>
      </w:pPr>
    </w:p>
    <w:p w14:paraId="3F82DA99" w14:textId="04F4620D" w:rsidR="001C12EC" w:rsidRDefault="001C12EC" w:rsidP="001C12EC">
      <w:pPr>
        <w:pStyle w:val="1"/>
      </w:pPr>
      <w:r>
        <w:t>FUTURE WORK</w:t>
      </w:r>
    </w:p>
    <w:p w14:paraId="4680B765" w14:textId="19BFBF3F" w:rsidR="00556A74" w:rsidRDefault="00556A74" w:rsidP="0009137B">
      <w:r>
        <w:t>本研究展示了數位教育遊戲在促進環保行為和同理心教育方面的潛力</w:t>
      </w:r>
      <w:r>
        <w:rPr>
          <w:rFonts w:hint="eastAsia"/>
        </w:rPr>
        <w:t>，但同時也發現</w:t>
      </w:r>
      <w:r>
        <w:t>數位教育遊戲</w:t>
      </w:r>
      <w:r>
        <w:rPr>
          <w:rFonts w:hint="eastAsia"/>
        </w:rPr>
        <w:t>中</w:t>
      </w:r>
      <w:r>
        <w:t>尚待開發的空間</w:t>
      </w:r>
      <w:r>
        <w:rPr>
          <w:rFonts w:hint="eastAsia"/>
        </w:rPr>
        <w:t>。</w:t>
      </w:r>
      <w:r>
        <w:t>未來研究可以進一步探討不同年齡層和文化背景的受試者對數位教育遊戲的反應與接受度</w:t>
      </w:r>
      <w:r>
        <w:rPr>
          <w:rFonts w:hint="eastAsia"/>
        </w:rPr>
        <w:t>，有助於</w:t>
      </w:r>
      <w:r>
        <w:t>制定更加精確的教學策略</w:t>
      </w:r>
      <w:proofErr w:type="gramStart"/>
      <w:r>
        <w:rPr>
          <w:rFonts w:hint="eastAsia"/>
        </w:rPr>
        <w:t>以</w:t>
      </w:r>
      <w:proofErr w:type="gramEnd"/>
      <w:r>
        <w:rPr>
          <w:rFonts w:hint="eastAsia"/>
        </w:rPr>
        <w:t>，</w:t>
      </w:r>
      <w:r>
        <w:t>以適應不同學習群體的需求。</w:t>
      </w:r>
      <w:r>
        <w:rPr>
          <w:rFonts w:hint="eastAsia"/>
        </w:rPr>
        <w:t>而在未來可以嘗試針對不同</w:t>
      </w:r>
      <w:r>
        <w:t>年齡層的生態教育遊戲</w:t>
      </w:r>
      <w:r>
        <w:rPr>
          <w:rFonts w:hint="eastAsia"/>
        </w:rPr>
        <w:t>，透過</w:t>
      </w:r>
      <w:r>
        <w:rPr>
          <w:rFonts w:hint="eastAsia"/>
        </w:rPr>
        <w:t>AR</w:t>
      </w:r>
      <w:r>
        <w:rPr>
          <w:rFonts w:hint="eastAsia"/>
        </w:rPr>
        <w:t>與</w:t>
      </w:r>
      <w:r>
        <w:rPr>
          <w:rFonts w:hint="eastAsia"/>
        </w:rPr>
        <w:t>VR</w:t>
      </w:r>
      <w:r>
        <w:rPr>
          <w:rFonts w:hint="eastAsia"/>
        </w:rPr>
        <w:t>的形式</w:t>
      </w:r>
      <w:r>
        <w:t>展示蘭嶼的生態多樣性</w:t>
      </w:r>
      <w:r>
        <w:rPr>
          <w:rFonts w:hint="eastAsia"/>
        </w:rPr>
        <w:t>，</w:t>
      </w:r>
      <w:r>
        <w:t>嘗試結合</w:t>
      </w:r>
      <w:proofErr w:type="gramStart"/>
      <w:r>
        <w:t>沉</w:t>
      </w:r>
      <w:proofErr w:type="gramEnd"/>
      <w:r>
        <w:t>浸式學習體驗來探討敘事視角轉換與同理心的關係，並加入即時評估工具，以即時捕捉學習者的情感反應和行為傾向</w:t>
      </w:r>
      <w:r>
        <w:rPr>
          <w:rFonts w:hint="eastAsia"/>
        </w:rPr>
        <w:t>。此外還能</w:t>
      </w:r>
      <w:r>
        <w:t>續拓展遊戲內容</w:t>
      </w:r>
      <w:r>
        <w:rPr>
          <w:rFonts w:hint="eastAsia"/>
        </w:rPr>
        <w:t>，從本研究所設計的特定物種</w:t>
      </w:r>
      <w:r>
        <w:rPr>
          <w:rFonts w:hint="eastAsia"/>
        </w:rPr>
        <w:t>(</w:t>
      </w:r>
      <w:proofErr w:type="gramStart"/>
      <w:r>
        <w:t>如吻</w:t>
      </w:r>
      <w:proofErr w:type="gramEnd"/>
      <w:r>
        <w:t>鰕虎</w:t>
      </w:r>
      <w:r>
        <w:rPr>
          <w:rFonts w:hint="eastAsia"/>
        </w:rPr>
        <w:t>)</w:t>
      </w:r>
      <w:r>
        <w:rPr>
          <w:rFonts w:hint="eastAsia"/>
        </w:rPr>
        <w:t>，涵蓋至</w:t>
      </w:r>
      <w:r>
        <w:t>個蘭嶼生態系統</w:t>
      </w:r>
      <w:r>
        <w:rPr>
          <w:rFonts w:hint="eastAsia"/>
        </w:rPr>
        <w:t>，</w:t>
      </w:r>
      <w:r>
        <w:t>讓玩家全面了解蘭嶼的生態資源及其保護的重要性。這樣的設計將有助於增強學習者對整個生態系統的深層認識，並培養他們的環保責任感。希望這</w:t>
      </w:r>
      <w:r>
        <w:rPr>
          <w:rFonts w:hint="eastAsia"/>
        </w:rPr>
        <w:t>將遊戲式學習</w:t>
      </w:r>
      <w:r>
        <w:t>廣泛應用於學校及其他教育機構</w:t>
      </w:r>
      <w:r>
        <w:rPr>
          <w:rFonts w:hint="eastAsia"/>
        </w:rPr>
        <w:t>，</w:t>
      </w:r>
      <w:r>
        <w:t>為推動生態教育的重要工具。藉由普及這些遊戲，讓更多學習者認識並理解自然環境的價值，進一步促進生態保育意識。</w:t>
      </w:r>
    </w:p>
    <w:p w14:paraId="59620298" w14:textId="262D1A2A" w:rsidR="0009137B" w:rsidRDefault="0009137B" w:rsidP="0009137B">
      <w:pPr>
        <w:rPr>
          <w:rFonts w:cs="標楷體"/>
          <w:color w:val="000000"/>
          <w:kern w:val="0"/>
          <w:szCs w:val="24"/>
        </w:rPr>
      </w:pPr>
    </w:p>
    <w:p w14:paraId="6FF9BB79" w14:textId="37A14520" w:rsidR="00F77308" w:rsidRDefault="00F77308" w:rsidP="00F77308">
      <w:pPr>
        <w:pStyle w:val="1"/>
      </w:pPr>
      <w:r>
        <w:rPr>
          <w:rFonts w:hint="eastAsia"/>
        </w:rPr>
        <w:t>REFERENCE</w:t>
      </w:r>
    </w:p>
    <w:p w14:paraId="2B517B73" w14:textId="77777777" w:rsidR="00F77308" w:rsidRPr="00F77308" w:rsidRDefault="00F77308" w:rsidP="0009137B">
      <w:pPr>
        <w:rPr>
          <w:rFonts w:cs="標楷體"/>
          <w:color w:val="000000"/>
          <w:kern w:val="0"/>
          <w:szCs w:val="24"/>
        </w:rPr>
      </w:pPr>
    </w:p>
    <w:p w14:paraId="74E8E4E5" w14:textId="77777777" w:rsidR="0009137B" w:rsidRPr="00817CD3" w:rsidRDefault="0009137B" w:rsidP="0009137B">
      <w:pPr>
        <w:rPr>
          <w:rFonts w:cs="Times New Roman"/>
          <w:szCs w:val="24"/>
        </w:rPr>
      </w:pPr>
      <w:r w:rsidRPr="00817CD3">
        <w:rPr>
          <w:rFonts w:cs="Times New Roman"/>
          <w:color w:val="222222"/>
          <w:szCs w:val="24"/>
          <w:shd w:val="clear" w:color="auto" w:fill="FFFFFF"/>
        </w:rPr>
        <w:t xml:space="preserve">Chen, I. S., Miller, P. J., &amp; Fang, L. S. (1998). A new species of gobiid fish, </w:t>
      </w:r>
      <w:proofErr w:type="spellStart"/>
      <w:r w:rsidRPr="00817CD3">
        <w:rPr>
          <w:rFonts w:cs="Times New Roman"/>
          <w:color w:val="222222"/>
          <w:szCs w:val="24"/>
          <w:shd w:val="clear" w:color="auto" w:fill="FFFFFF"/>
        </w:rPr>
        <w:t>Rhinogobius</w:t>
      </w:r>
      <w:proofErr w:type="spellEnd"/>
      <w:r w:rsidRPr="00817CD3">
        <w:rPr>
          <w:rFonts w:cs="Times New Roman"/>
          <w:color w:val="222222"/>
          <w:szCs w:val="24"/>
          <w:shd w:val="clear" w:color="auto" w:fill="FFFFFF"/>
        </w:rPr>
        <w:t xml:space="preserve"> </w:t>
      </w:r>
      <w:proofErr w:type="spellStart"/>
      <w:r w:rsidRPr="00817CD3">
        <w:rPr>
          <w:rFonts w:cs="Times New Roman"/>
          <w:color w:val="222222"/>
          <w:szCs w:val="24"/>
          <w:shd w:val="clear" w:color="auto" w:fill="FFFFFF"/>
        </w:rPr>
        <w:t>lanyuensis</w:t>
      </w:r>
      <w:proofErr w:type="spellEnd"/>
      <w:r w:rsidRPr="00817CD3">
        <w:rPr>
          <w:rFonts w:cs="Times New Roman"/>
          <w:color w:val="222222"/>
          <w:szCs w:val="24"/>
          <w:shd w:val="clear" w:color="auto" w:fill="FFFFFF"/>
        </w:rPr>
        <w:t xml:space="preserve"> from </w:t>
      </w:r>
      <w:proofErr w:type="spellStart"/>
      <w:r w:rsidRPr="00817CD3">
        <w:rPr>
          <w:rFonts w:cs="Times New Roman"/>
          <w:color w:val="222222"/>
          <w:szCs w:val="24"/>
          <w:shd w:val="clear" w:color="auto" w:fill="FFFFFF"/>
        </w:rPr>
        <w:t>Lanyu</w:t>
      </w:r>
      <w:proofErr w:type="spellEnd"/>
      <w:r w:rsidRPr="00817CD3">
        <w:rPr>
          <w:rFonts w:cs="Times New Roman"/>
          <w:color w:val="222222"/>
          <w:szCs w:val="24"/>
          <w:shd w:val="clear" w:color="auto" w:fill="FFFFFF"/>
        </w:rPr>
        <w:t xml:space="preserve"> Island. </w:t>
      </w:r>
      <w:r w:rsidRPr="00817CD3">
        <w:rPr>
          <w:rFonts w:cs="Times New Roman"/>
          <w:i/>
          <w:iCs/>
          <w:color w:val="222222"/>
          <w:szCs w:val="24"/>
          <w:shd w:val="clear" w:color="auto" w:fill="FFFFFF"/>
        </w:rPr>
        <w:t xml:space="preserve">Taiwan. Ichthyol. </w:t>
      </w:r>
      <w:proofErr w:type="spellStart"/>
      <w:r w:rsidRPr="00817CD3">
        <w:rPr>
          <w:rFonts w:cs="Times New Roman"/>
          <w:i/>
          <w:iCs/>
          <w:color w:val="222222"/>
          <w:szCs w:val="24"/>
          <w:shd w:val="clear" w:color="auto" w:fill="FFFFFF"/>
        </w:rPr>
        <w:t>Explor</w:t>
      </w:r>
      <w:proofErr w:type="spellEnd"/>
      <w:r w:rsidRPr="00817CD3">
        <w:rPr>
          <w:rFonts w:cs="Times New Roman"/>
          <w:i/>
          <w:iCs/>
          <w:color w:val="222222"/>
          <w:szCs w:val="24"/>
          <w:shd w:val="clear" w:color="auto" w:fill="FFFFFF"/>
        </w:rPr>
        <w:t>. Freshwater</w:t>
      </w:r>
      <w:r w:rsidRPr="00817CD3">
        <w:rPr>
          <w:rFonts w:cs="Times New Roman"/>
          <w:color w:val="222222"/>
          <w:szCs w:val="24"/>
          <w:shd w:val="clear" w:color="auto" w:fill="FFFFFF"/>
        </w:rPr>
        <w:t>, </w:t>
      </w:r>
      <w:r w:rsidRPr="00817CD3">
        <w:rPr>
          <w:rFonts w:cs="Times New Roman"/>
          <w:i/>
          <w:iCs/>
          <w:color w:val="222222"/>
          <w:szCs w:val="24"/>
          <w:shd w:val="clear" w:color="auto" w:fill="FFFFFF"/>
        </w:rPr>
        <w:t>9</w:t>
      </w:r>
      <w:r w:rsidRPr="00817CD3">
        <w:rPr>
          <w:rFonts w:cs="Times New Roman"/>
          <w:color w:val="222222"/>
          <w:szCs w:val="24"/>
          <w:shd w:val="clear" w:color="auto" w:fill="FFFFFF"/>
        </w:rPr>
        <w:t>(3), 255-262.</w:t>
      </w:r>
    </w:p>
    <w:p w14:paraId="0DDE940C" w14:textId="77777777" w:rsidR="00F77308" w:rsidRDefault="00F77308" w:rsidP="00F77308">
      <w:pPr>
        <w:ind w:left="480" w:hangingChars="200" w:hanging="480"/>
      </w:pPr>
      <w:proofErr w:type="spellStart"/>
      <w:r w:rsidRPr="00B70789">
        <w:t>Manfredo</w:t>
      </w:r>
      <w:proofErr w:type="spellEnd"/>
      <w:r w:rsidRPr="00B70789">
        <w:t xml:space="preserve">, M. J., Teel, T. L., </w:t>
      </w:r>
      <w:proofErr w:type="spellStart"/>
      <w:r w:rsidRPr="00B70789">
        <w:t>Berl</w:t>
      </w:r>
      <w:proofErr w:type="spellEnd"/>
      <w:r w:rsidRPr="00B70789">
        <w:t xml:space="preserve">, R. E., </w:t>
      </w:r>
      <w:proofErr w:type="spellStart"/>
      <w:r w:rsidRPr="00B70789">
        <w:t>Bruskotter</w:t>
      </w:r>
      <w:proofErr w:type="spellEnd"/>
      <w:r w:rsidRPr="00B70789">
        <w:t xml:space="preserve">, J. T., &amp; </w:t>
      </w:r>
      <w:proofErr w:type="spellStart"/>
      <w:r w:rsidRPr="00B70789">
        <w:t>Kitayama</w:t>
      </w:r>
      <w:proofErr w:type="spellEnd"/>
      <w:r w:rsidRPr="00B70789">
        <w:t xml:space="preserve">, S. (2021). Social value shift in </w:t>
      </w:r>
      <w:proofErr w:type="spellStart"/>
      <w:r w:rsidRPr="00B70789">
        <w:t>favour</w:t>
      </w:r>
      <w:proofErr w:type="spellEnd"/>
      <w:r w:rsidRPr="00B70789">
        <w:t xml:space="preserve"> of biodiversity conservation in the United States. Nature Sustainability, 4(4), 323-330.</w:t>
      </w:r>
    </w:p>
    <w:p w14:paraId="2EE25BF7" w14:textId="77777777" w:rsidR="00F77308" w:rsidRDefault="00F77308" w:rsidP="00F77308">
      <w:pPr>
        <w:ind w:left="480" w:hangingChars="200" w:hanging="480"/>
      </w:pPr>
      <w:proofErr w:type="spellStart"/>
      <w:r w:rsidRPr="00BC4D2D">
        <w:t>Ahn</w:t>
      </w:r>
      <w:proofErr w:type="spellEnd"/>
      <w:r w:rsidRPr="00BC4D2D">
        <w:t xml:space="preserve">, S. J., Bostick, J., Ogle, E., Nowak, K. L., </w:t>
      </w:r>
      <w:proofErr w:type="spellStart"/>
      <w:r w:rsidRPr="00BC4D2D">
        <w:t>McGillicuddy</w:t>
      </w:r>
      <w:proofErr w:type="spellEnd"/>
      <w:r w:rsidRPr="00BC4D2D">
        <w:t xml:space="preserve">, K. T., &amp; </w:t>
      </w:r>
      <w:proofErr w:type="spellStart"/>
      <w:r w:rsidRPr="00BC4D2D">
        <w:t>Bailenson</w:t>
      </w:r>
      <w:proofErr w:type="spellEnd"/>
      <w:r w:rsidRPr="00BC4D2D">
        <w:t>, J. N. (2016). Experiencing nature: Embodying animals in immersive virtual environments increases inclusion of nature in self and involvement with nature. Journal of Computer-Mediated Communication, 21(6), 399-419.</w:t>
      </w:r>
    </w:p>
    <w:p w14:paraId="3CEED0C6" w14:textId="77777777" w:rsidR="00F77308" w:rsidRDefault="00F77308" w:rsidP="00F77308">
      <w:pPr>
        <w:ind w:left="480" w:hangingChars="200" w:hanging="480"/>
      </w:pPr>
      <w:r w:rsidRPr="007509D9">
        <w:t xml:space="preserve">Higgs, M. J., Bipin, S., &amp; </w:t>
      </w:r>
      <w:proofErr w:type="spellStart"/>
      <w:r w:rsidRPr="007509D9">
        <w:t>Cassaday</w:t>
      </w:r>
      <w:proofErr w:type="spellEnd"/>
      <w:r w:rsidRPr="007509D9">
        <w:t>, H. J. (2020). Man's best friends: attitudes towards the use of different kinds of animal depend on belief in different species' mental capacities and purpose of use. Royal Society Open Science, 7(2), 191162.</w:t>
      </w:r>
    </w:p>
    <w:p w14:paraId="30CBFEB1" w14:textId="77777777" w:rsidR="00F77308" w:rsidRDefault="00F77308" w:rsidP="00F77308">
      <w:pPr>
        <w:ind w:left="480" w:hangingChars="200" w:hanging="480"/>
      </w:pPr>
      <w:r w:rsidRPr="00D7010E">
        <w:lastRenderedPageBreak/>
        <w:t xml:space="preserve">Pimentel, D., &amp; </w:t>
      </w:r>
      <w:proofErr w:type="spellStart"/>
      <w:r w:rsidRPr="00D7010E">
        <w:t>Kalyanaraman</w:t>
      </w:r>
      <w:proofErr w:type="spellEnd"/>
      <w:r w:rsidRPr="00D7010E">
        <w:t>, S. (2022). The effects of embodying wildlife in virtual reality on conservation behaviors. Scientific Reports, 12(1), 6439.</w:t>
      </w:r>
    </w:p>
    <w:p w14:paraId="1CF6A013" w14:textId="77777777" w:rsidR="00F77308" w:rsidRDefault="00F77308" w:rsidP="00F77308">
      <w:pPr>
        <w:ind w:left="480" w:hangingChars="200" w:hanging="480"/>
      </w:pPr>
      <w:r w:rsidRPr="0075583B">
        <w:t>Baron-Cohen, S., &amp; Wheelwright, S. (2004). The empathy quotient: an investigation of adults with Asperger syndrome or high functioning autism, and normal sex differences. Journal of autism and developmental disorders, 34, 163-175.</w:t>
      </w:r>
    </w:p>
    <w:p w14:paraId="3C67AF3A" w14:textId="77777777" w:rsidR="00F77308" w:rsidRDefault="00F77308" w:rsidP="00F77308">
      <w:pPr>
        <w:ind w:left="480" w:hangingChars="200" w:hanging="480"/>
      </w:pPr>
      <w:r w:rsidRPr="00613497">
        <w:t xml:space="preserve">Boyle, E. A., </w:t>
      </w:r>
      <w:proofErr w:type="spellStart"/>
      <w:r w:rsidRPr="00613497">
        <w:t>Hainey</w:t>
      </w:r>
      <w:proofErr w:type="spellEnd"/>
      <w:r w:rsidRPr="00613497">
        <w:t>, T., Connolly, T. M., Gray, G., Earp, J., Ott, M., ... &amp; Pereira, J. (2016). An update to the systematic literature review of empirical evidence of the impacts and outcomes of computer games and serious games. Computers &amp; Education, 94, 178-192.</w:t>
      </w:r>
    </w:p>
    <w:p w14:paraId="70BA11FE" w14:textId="77777777" w:rsidR="00F77308" w:rsidRDefault="00F77308" w:rsidP="00F77308">
      <w:pPr>
        <w:ind w:left="480" w:hangingChars="200" w:hanging="480"/>
      </w:pPr>
      <w:r w:rsidRPr="00872157">
        <w:t xml:space="preserve">Thomas‐Walters, L., &amp; </w:t>
      </w:r>
      <w:proofErr w:type="spellStart"/>
      <w:r w:rsidRPr="00872157">
        <w:t>Veríssimo</w:t>
      </w:r>
      <w:proofErr w:type="spellEnd"/>
      <w:r w:rsidRPr="00872157">
        <w:t>, D. (2022). Cross‐cultural mobile game evaluation shows improvement in environmental learning, but not behavior. Conservation Science and Practice, 4(9), e12784.</w:t>
      </w:r>
    </w:p>
    <w:p w14:paraId="2D5139E1" w14:textId="77777777" w:rsidR="00F77308" w:rsidRDefault="00F77308" w:rsidP="00F77308">
      <w:pPr>
        <w:ind w:left="480" w:hangingChars="200" w:hanging="480"/>
      </w:pPr>
      <w:r w:rsidRPr="007970DA">
        <w:t xml:space="preserve">Fletcher, R. (2017). Gaming conservation: Nature 2.0 confronts nature-deficit disorder. </w:t>
      </w:r>
      <w:proofErr w:type="spellStart"/>
      <w:r w:rsidRPr="007970DA">
        <w:t>Geoforum</w:t>
      </w:r>
      <w:proofErr w:type="spellEnd"/>
      <w:r w:rsidRPr="007970DA">
        <w:t>, 79, 153-162.</w:t>
      </w:r>
    </w:p>
    <w:p w14:paraId="20264947" w14:textId="77777777" w:rsidR="00F77308" w:rsidRDefault="00F77308" w:rsidP="00F77308">
      <w:pPr>
        <w:ind w:left="480" w:hangingChars="200" w:hanging="480"/>
      </w:pPr>
      <w:r w:rsidRPr="009349FD">
        <w:t xml:space="preserve">Colleton, N., Lakshman, V., Flood, K., Birnbaum, M., </w:t>
      </w:r>
      <w:proofErr w:type="spellStart"/>
      <w:r w:rsidRPr="009349FD">
        <w:t>Mcmillan</w:t>
      </w:r>
      <w:proofErr w:type="spellEnd"/>
      <w:r w:rsidRPr="009349FD">
        <w:t>, K., &amp; Lin, A. (2016). Concepts and practice in the emerging use of games for marine education and conservation. Aquatic Conservation: Marine and Freshwater Ecosystems, 26, 213-224.</w:t>
      </w:r>
    </w:p>
    <w:p w14:paraId="77D5E8C7" w14:textId="77777777" w:rsidR="00F77308" w:rsidRDefault="00F77308" w:rsidP="00F77308">
      <w:pPr>
        <w:ind w:left="480" w:hangingChars="200" w:hanging="480"/>
      </w:pPr>
      <w:proofErr w:type="spellStart"/>
      <w:r w:rsidRPr="006243AF">
        <w:t>Swacha</w:t>
      </w:r>
      <w:proofErr w:type="spellEnd"/>
      <w:r w:rsidRPr="006243AF">
        <w:t xml:space="preserve">, J., </w:t>
      </w:r>
      <w:proofErr w:type="spellStart"/>
      <w:r w:rsidRPr="006243AF">
        <w:t>Maskeliūnas</w:t>
      </w:r>
      <w:proofErr w:type="spellEnd"/>
      <w:r w:rsidRPr="006243AF">
        <w:t xml:space="preserve">, R., </w:t>
      </w:r>
      <w:proofErr w:type="spellStart"/>
      <w:r w:rsidRPr="006243AF">
        <w:t>Damaševičius</w:t>
      </w:r>
      <w:proofErr w:type="spellEnd"/>
      <w:r w:rsidRPr="006243AF">
        <w:t xml:space="preserve">, R., </w:t>
      </w:r>
      <w:proofErr w:type="spellStart"/>
      <w:r w:rsidRPr="006243AF">
        <w:t>Kulikajevas</w:t>
      </w:r>
      <w:proofErr w:type="spellEnd"/>
      <w:r w:rsidRPr="006243AF">
        <w:t xml:space="preserve">, A., </w:t>
      </w:r>
      <w:proofErr w:type="spellStart"/>
      <w:r w:rsidRPr="006243AF">
        <w:t>Blažauskas</w:t>
      </w:r>
      <w:proofErr w:type="spellEnd"/>
      <w:r w:rsidRPr="006243AF">
        <w:t xml:space="preserve">, T., </w:t>
      </w:r>
      <w:proofErr w:type="spellStart"/>
      <w:r w:rsidRPr="006243AF">
        <w:t>Muszyńska</w:t>
      </w:r>
      <w:proofErr w:type="spellEnd"/>
      <w:r w:rsidRPr="006243AF">
        <w:t xml:space="preserve">, K., ... &amp; </w:t>
      </w:r>
      <w:proofErr w:type="spellStart"/>
      <w:r w:rsidRPr="006243AF">
        <w:t>Kowalska</w:t>
      </w:r>
      <w:proofErr w:type="spellEnd"/>
      <w:r w:rsidRPr="006243AF">
        <w:t xml:space="preserve">, M. (2021). Introducing sustainable development topics into computer science education: Design and evaluation of the eco </w:t>
      </w:r>
      <w:proofErr w:type="spellStart"/>
      <w:r w:rsidRPr="006243AF">
        <w:t>jsity</w:t>
      </w:r>
      <w:proofErr w:type="spellEnd"/>
      <w:r w:rsidRPr="006243AF">
        <w:t xml:space="preserve"> game. Sustainability, 13(8), 4244.</w:t>
      </w:r>
    </w:p>
    <w:p w14:paraId="64501F24" w14:textId="77777777" w:rsidR="00F77308" w:rsidRDefault="00F77308" w:rsidP="00F77308">
      <w:pPr>
        <w:ind w:left="480" w:hangingChars="200" w:hanging="480"/>
      </w:pPr>
      <w:proofErr w:type="spellStart"/>
      <w:r w:rsidRPr="006B4F71">
        <w:t>Hallinger</w:t>
      </w:r>
      <w:proofErr w:type="spellEnd"/>
      <w:r w:rsidRPr="006B4F71">
        <w:t xml:space="preserve">, P., Wang, R., </w:t>
      </w:r>
      <w:proofErr w:type="spellStart"/>
      <w:r w:rsidRPr="006B4F71">
        <w:t>Chatpinyakoop</w:t>
      </w:r>
      <w:proofErr w:type="spellEnd"/>
      <w:r w:rsidRPr="006B4F71">
        <w:t>, C., Nguyen, V. T., &amp; Nguyen, U. P. (2020). A bibliometric review of research on simulations and serious games used in educating for sustainability, 1997–2019. Journal of Cleaner Production, 256, 120358.</w:t>
      </w:r>
    </w:p>
    <w:p w14:paraId="70C783DD" w14:textId="77777777" w:rsidR="00F77308" w:rsidRDefault="00F77308" w:rsidP="00F77308">
      <w:pPr>
        <w:ind w:left="480" w:hangingChars="200" w:hanging="480"/>
      </w:pPr>
      <w:r w:rsidRPr="006B4F71">
        <w:t xml:space="preserve">Stanitsas, M., </w:t>
      </w:r>
      <w:proofErr w:type="spellStart"/>
      <w:r w:rsidRPr="006B4F71">
        <w:t>Kirytopoulos</w:t>
      </w:r>
      <w:proofErr w:type="spellEnd"/>
      <w:r w:rsidRPr="006B4F71">
        <w:t xml:space="preserve">, K., &amp; </w:t>
      </w:r>
      <w:proofErr w:type="spellStart"/>
      <w:r w:rsidRPr="006B4F71">
        <w:t>Vareilles</w:t>
      </w:r>
      <w:proofErr w:type="spellEnd"/>
      <w:r w:rsidRPr="006B4F71">
        <w:t>, E. (2019). Facilitating sustainability transition through serious games: A systematic literature review. Journal of cleaner production, 208, 924-936.</w:t>
      </w:r>
    </w:p>
    <w:p w14:paraId="311AA2AF" w14:textId="77777777" w:rsidR="00F77308" w:rsidRDefault="00F77308" w:rsidP="00F77308">
      <w:pPr>
        <w:ind w:left="480" w:hangingChars="200" w:hanging="480"/>
      </w:pPr>
      <w:r w:rsidRPr="00AB7D2A">
        <w:t xml:space="preserve">Fisher, D. H., </w:t>
      </w:r>
      <w:proofErr w:type="spellStart"/>
      <w:r w:rsidRPr="00AB7D2A">
        <w:t>Bian</w:t>
      </w:r>
      <w:proofErr w:type="spellEnd"/>
      <w:r w:rsidRPr="00AB7D2A">
        <w:t>, Z., &amp; Chen, S. (2016). Incorporating sustainability into computing education. IEEE intelligent Systems, 31(5), 93-96.</w:t>
      </w:r>
    </w:p>
    <w:p w14:paraId="65DFCE8A" w14:textId="77777777" w:rsidR="00F77308" w:rsidRDefault="00F77308" w:rsidP="00F77308">
      <w:pPr>
        <w:ind w:left="480" w:hangingChars="200" w:hanging="480"/>
      </w:pPr>
      <w:proofErr w:type="spellStart"/>
      <w:r w:rsidRPr="005026CD">
        <w:t>Gatti</w:t>
      </w:r>
      <w:proofErr w:type="spellEnd"/>
      <w:r w:rsidRPr="005026CD">
        <w:t xml:space="preserve">, L., Ulrich, M., &amp; </w:t>
      </w:r>
      <w:proofErr w:type="spellStart"/>
      <w:r w:rsidRPr="005026CD">
        <w:t>Seele</w:t>
      </w:r>
      <w:proofErr w:type="spellEnd"/>
      <w:r w:rsidRPr="005026CD">
        <w:t>, P. (2019). Education for sustainable development through business simulation games: An exploratory study of sustainability gamification and its effects on students' learning outcomes. Journal of cleaner production, 207, 667-678.</w:t>
      </w:r>
    </w:p>
    <w:p w14:paraId="56038276" w14:textId="77777777" w:rsidR="00F77308" w:rsidRDefault="00F77308" w:rsidP="00F77308">
      <w:pPr>
        <w:ind w:left="480" w:hangingChars="200" w:hanging="480"/>
      </w:pPr>
      <w:r w:rsidRPr="00970001">
        <w:t xml:space="preserve">Peña Miguel, N., Corral Lage, J., &amp; Mata </w:t>
      </w:r>
      <w:proofErr w:type="spellStart"/>
      <w:r w:rsidRPr="00970001">
        <w:t>Galindez</w:t>
      </w:r>
      <w:proofErr w:type="spellEnd"/>
      <w:r w:rsidRPr="00970001">
        <w:t>, A. (2020). Assessment of the development of professional skills in university students: Sustainability and serious games. Sustainability, 12(3), 1014.</w:t>
      </w:r>
    </w:p>
    <w:p w14:paraId="5FB0CC25" w14:textId="77777777" w:rsidR="00F77308" w:rsidRDefault="00F77308" w:rsidP="00F77308">
      <w:pPr>
        <w:ind w:left="480" w:hangingChars="200" w:hanging="480"/>
      </w:pPr>
      <w:r w:rsidRPr="00654B8C">
        <w:t xml:space="preserve">United Nations Environment </w:t>
      </w:r>
      <w:proofErr w:type="spellStart"/>
      <w:r w:rsidRPr="00654B8C">
        <w:t>Programme</w:t>
      </w:r>
      <w:proofErr w:type="spellEnd"/>
      <w:r w:rsidRPr="00654B8C">
        <w:t xml:space="preserve">. (2023, September 5). UN roadmap outlines solutions to cut global plastic pollution. United Nations Environment </w:t>
      </w:r>
      <w:proofErr w:type="spellStart"/>
      <w:r w:rsidRPr="00654B8C">
        <w:t>Programme</w:t>
      </w:r>
      <w:proofErr w:type="spellEnd"/>
      <w:r w:rsidRPr="00654B8C">
        <w:t>. https://www.unep.org/cep/news/blogpost/un-roadmap-outlines-solutions-cut-global-plastic-pollution</w:t>
      </w:r>
    </w:p>
    <w:p w14:paraId="1C949B22" w14:textId="77777777" w:rsidR="00F77308" w:rsidRDefault="00F77308" w:rsidP="00F77308">
      <w:pPr>
        <w:ind w:left="480" w:hangingChars="200" w:hanging="480"/>
      </w:pPr>
      <w:proofErr w:type="spellStart"/>
      <w:r w:rsidRPr="003B353E">
        <w:t>Pantò</w:t>
      </w:r>
      <w:proofErr w:type="spellEnd"/>
      <w:r w:rsidRPr="003B353E">
        <w:t xml:space="preserve">, E. (2019). A game for Learning Ocean literacy: The </w:t>
      </w:r>
      <w:proofErr w:type="spellStart"/>
      <w:r w:rsidRPr="003B353E">
        <w:t>ResponSEAble</w:t>
      </w:r>
      <w:proofErr w:type="spellEnd"/>
      <w:r w:rsidRPr="003B353E">
        <w:t xml:space="preserve"> project. International Information &amp; Library Review, 51(3), 247-252.</w:t>
      </w:r>
    </w:p>
    <w:p w14:paraId="0C102C37" w14:textId="77777777" w:rsidR="00F77308" w:rsidRDefault="00F77308" w:rsidP="00F77308">
      <w:pPr>
        <w:ind w:left="480" w:hangingChars="200" w:hanging="480"/>
      </w:pPr>
      <w:r w:rsidRPr="004C20A3">
        <w:t xml:space="preserve">Alves-Oliveira, P., Ribeiro, T., </w:t>
      </w:r>
      <w:proofErr w:type="spellStart"/>
      <w:r w:rsidRPr="004C20A3">
        <w:t>Petisca</w:t>
      </w:r>
      <w:proofErr w:type="spellEnd"/>
      <w:r w:rsidRPr="004C20A3">
        <w:t xml:space="preserve">, S., Di </w:t>
      </w:r>
      <w:proofErr w:type="spellStart"/>
      <w:r w:rsidRPr="004C20A3">
        <w:t>Tullio</w:t>
      </w:r>
      <w:proofErr w:type="spellEnd"/>
      <w:r w:rsidRPr="004C20A3">
        <w:t xml:space="preserve">, E., Melo, F. S., &amp; Paiva, A. (2015). An empathic robotic tutor for school classrooms: Considering expectation and satisfaction of </w:t>
      </w:r>
      <w:r w:rsidRPr="004C20A3">
        <w:lastRenderedPageBreak/>
        <w:t>children as end-users. In Social Robotics: 7th International Conference, ICSR 2015, Paris, France, October 26-30, 2015, Proceedings 7 (pp. 21-30). Springer International Publishing.</w:t>
      </w:r>
    </w:p>
    <w:p w14:paraId="637CEAAF" w14:textId="77777777" w:rsidR="00F77308" w:rsidRDefault="00F77308" w:rsidP="00F77308">
      <w:pPr>
        <w:ind w:left="480" w:hangingChars="200" w:hanging="480"/>
      </w:pPr>
      <w:r w:rsidRPr="006D19D3">
        <w:t xml:space="preserve">De </w:t>
      </w:r>
      <w:proofErr w:type="spellStart"/>
      <w:r w:rsidRPr="006D19D3">
        <w:t>Carolis</w:t>
      </w:r>
      <w:proofErr w:type="spellEnd"/>
      <w:r w:rsidRPr="006D19D3">
        <w:t xml:space="preserve">, B., </w:t>
      </w:r>
      <w:proofErr w:type="spellStart"/>
      <w:r w:rsidRPr="006D19D3">
        <w:t>D’Errico</w:t>
      </w:r>
      <w:proofErr w:type="spellEnd"/>
      <w:r w:rsidRPr="006D19D3">
        <w:t xml:space="preserve">, F., </w:t>
      </w:r>
      <w:proofErr w:type="spellStart"/>
      <w:r w:rsidRPr="006D19D3">
        <w:t>Macchiarulo</w:t>
      </w:r>
      <w:proofErr w:type="spellEnd"/>
      <w:r w:rsidRPr="006D19D3">
        <w:t xml:space="preserve">, N., &amp; </w:t>
      </w:r>
      <w:proofErr w:type="spellStart"/>
      <w:r w:rsidRPr="006D19D3">
        <w:t>Rossano</w:t>
      </w:r>
      <w:proofErr w:type="spellEnd"/>
      <w:r w:rsidRPr="006D19D3">
        <w:t xml:space="preserve">, V. (2019, October). Investigating the social robots’ role in improving </w:t>
      </w:r>
      <w:proofErr w:type="gramStart"/>
      <w:r w:rsidRPr="006D19D3">
        <w:t>children</w:t>
      </w:r>
      <w:proofErr w:type="gramEnd"/>
      <w:r w:rsidRPr="006D19D3">
        <w:t xml:space="preserve"> attitudes toward recycling. The case of </w:t>
      </w:r>
      <w:proofErr w:type="spellStart"/>
      <w:r w:rsidRPr="006D19D3">
        <w:t>pepperecycle</w:t>
      </w:r>
      <w:proofErr w:type="spellEnd"/>
      <w:r w:rsidRPr="006D19D3">
        <w:t xml:space="preserve">. In 2019 10th IEEE International Conference on Cognitive </w:t>
      </w:r>
      <w:proofErr w:type="spellStart"/>
      <w:r w:rsidRPr="006D19D3">
        <w:t>Infocommunications</w:t>
      </w:r>
      <w:proofErr w:type="spellEnd"/>
      <w:r w:rsidRPr="006D19D3">
        <w:t xml:space="preserve"> (</w:t>
      </w:r>
      <w:proofErr w:type="spellStart"/>
      <w:r w:rsidRPr="006D19D3">
        <w:t>CogInfoCom</w:t>
      </w:r>
      <w:proofErr w:type="spellEnd"/>
      <w:r w:rsidRPr="006D19D3">
        <w:t>) (pp. 301-306). IEEE.</w:t>
      </w:r>
    </w:p>
    <w:p w14:paraId="4A4417F6" w14:textId="77777777" w:rsidR="00F77308" w:rsidRDefault="00F77308" w:rsidP="00F77308">
      <w:pPr>
        <w:ind w:left="480" w:hangingChars="200" w:hanging="480"/>
      </w:pPr>
      <w:r w:rsidRPr="00500843">
        <w:t xml:space="preserve">Veronica, R., &amp; Calvano, G. (2020). Promoting sustainable behavior using serious games: </w:t>
      </w:r>
      <w:proofErr w:type="spellStart"/>
      <w:r w:rsidRPr="00500843">
        <w:t>Seadventure</w:t>
      </w:r>
      <w:proofErr w:type="spellEnd"/>
      <w:r w:rsidRPr="00500843">
        <w:t xml:space="preserve"> for ocean literacy. IEEE Access, 8, 196931-196939.</w:t>
      </w:r>
    </w:p>
    <w:p w14:paraId="315810C9" w14:textId="77777777" w:rsidR="00F77308" w:rsidRDefault="00F77308" w:rsidP="00F77308">
      <w:pPr>
        <w:ind w:left="480" w:hangingChars="200" w:hanging="480"/>
      </w:pPr>
      <w:r w:rsidRPr="00064A2C">
        <w:t xml:space="preserve">Wallach, A. D., </w:t>
      </w:r>
      <w:proofErr w:type="spellStart"/>
      <w:r w:rsidRPr="00064A2C">
        <w:t>Bekoff</w:t>
      </w:r>
      <w:proofErr w:type="spellEnd"/>
      <w:r w:rsidRPr="00064A2C">
        <w:t>, M., Batavia, C., Nelson, M. P., &amp; Ramp, D. (2018). Summoning compassion to address the challenges of conservation. Conservation Biology, 32(6), 1255-1265.</w:t>
      </w:r>
    </w:p>
    <w:p w14:paraId="1A88AF63" w14:textId="77777777" w:rsidR="00F77308" w:rsidRDefault="00F77308" w:rsidP="00F77308">
      <w:pPr>
        <w:ind w:left="480" w:hangingChars="200" w:hanging="480"/>
      </w:pPr>
      <w:r w:rsidRPr="006D5A87">
        <w:t xml:space="preserve">Batavia, C., Nelson, M. P., </w:t>
      </w:r>
      <w:proofErr w:type="spellStart"/>
      <w:r w:rsidRPr="006D5A87">
        <w:t>Bruskotter</w:t>
      </w:r>
      <w:proofErr w:type="spellEnd"/>
      <w:r w:rsidRPr="006D5A87">
        <w:t xml:space="preserve">, J. T., Jones, M. S., </w:t>
      </w:r>
      <w:proofErr w:type="spellStart"/>
      <w:r w:rsidRPr="006D5A87">
        <w:t>Yanco</w:t>
      </w:r>
      <w:proofErr w:type="spellEnd"/>
      <w:r w:rsidRPr="006D5A87">
        <w:t>, E., Ramp, D., ... &amp; Wallach, A. D. (2021). Emotion as a source of moral understanding in conservation. Conservation Biology, 35(5), 1380-1387.</w:t>
      </w:r>
    </w:p>
    <w:p w14:paraId="08BD1D91" w14:textId="77777777" w:rsidR="00F77308" w:rsidRDefault="00F77308" w:rsidP="00F77308">
      <w:pPr>
        <w:ind w:left="480" w:hangingChars="200" w:hanging="480"/>
      </w:pPr>
      <w:r w:rsidRPr="00B61F9B">
        <w:t xml:space="preserve">Markowitz, E. M., &amp; </w:t>
      </w:r>
      <w:proofErr w:type="spellStart"/>
      <w:r w:rsidRPr="00B61F9B">
        <w:t>Guckian</w:t>
      </w:r>
      <w:proofErr w:type="spellEnd"/>
      <w:r w:rsidRPr="00B61F9B">
        <w:t>, M. L. (2018). Climate change communication: Challenges, insights, and opportunities. In Psychology and climate change (pp. 35-63). Academic Press.</w:t>
      </w:r>
    </w:p>
    <w:p w14:paraId="5A240AC8" w14:textId="77777777" w:rsidR="00F77308" w:rsidRDefault="00F77308" w:rsidP="00F77308">
      <w:pPr>
        <w:ind w:left="480" w:hangingChars="200" w:hanging="480"/>
      </w:pPr>
      <w:proofErr w:type="spellStart"/>
      <w:r w:rsidRPr="00B752A3">
        <w:t>Bieniek-Tobasco</w:t>
      </w:r>
      <w:proofErr w:type="spellEnd"/>
      <w:r w:rsidRPr="00B752A3">
        <w:t xml:space="preserve">, A., McCormick, S., </w:t>
      </w:r>
      <w:proofErr w:type="spellStart"/>
      <w:r w:rsidRPr="00B752A3">
        <w:t>Rimal</w:t>
      </w:r>
      <w:proofErr w:type="spellEnd"/>
      <w:r w:rsidRPr="00B752A3">
        <w:t>, R. N., Harrington, C. B., Shafer, M., &amp; Shaikh, H. (2019). Communicating climate change through documentary film: Imagery, emotion, and efficacy. Climatic Change, 154, 1-18.</w:t>
      </w:r>
    </w:p>
    <w:p w14:paraId="33BE82F5" w14:textId="77777777" w:rsidR="00F77308" w:rsidRDefault="00F77308" w:rsidP="00F77308">
      <w:pPr>
        <w:ind w:left="480" w:hangingChars="200" w:hanging="480"/>
      </w:pPr>
      <w:proofErr w:type="spellStart"/>
      <w:r w:rsidRPr="00AA5316">
        <w:t>Donly</w:t>
      </w:r>
      <w:proofErr w:type="spellEnd"/>
      <w:r w:rsidRPr="00AA5316">
        <w:t>, C. (2017). Toward the eco-narrative: rethinking the role of conflict in storytelling. Humanities, 6(2), 17.</w:t>
      </w:r>
    </w:p>
    <w:p w14:paraId="2EB2C4DA" w14:textId="77777777" w:rsidR="00F77308" w:rsidRDefault="00F77308" w:rsidP="00F77308">
      <w:pPr>
        <w:ind w:left="480" w:hangingChars="200" w:hanging="480"/>
      </w:pPr>
      <w:proofErr w:type="spellStart"/>
      <w:r w:rsidRPr="00AB50DF">
        <w:t>Gersie</w:t>
      </w:r>
      <w:proofErr w:type="spellEnd"/>
      <w:r w:rsidRPr="00AB50DF">
        <w:t>, A. (Ed.). (2015). Storytelling for a Greener World. Hawthorn Press.</w:t>
      </w:r>
    </w:p>
    <w:p w14:paraId="1B369C7D" w14:textId="77777777" w:rsidR="00F77308" w:rsidRDefault="00F77308" w:rsidP="00F77308">
      <w:pPr>
        <w:ind w:left="480" w:hangingChars="200" w:hanging="480"/>
      </w:pPr>
      <w:r w:rsidRPr="0058182D">
        <w:t xml:space="preserve">Batavia, C., Nelson, M. P., </w:t>
      </w:r>
      <w:proofErr w:type="spellStart"/>
      <w:r w:rsidRPr="0058182D">
        <w:t>Bruskotter</w:t>
      </w:r>
      <w:proofErr w:type="spellEnd"/>
      <w:r w:rsidRPr="0058182D">
        <w:t xml:space="preserve">, J. T., Jones, M. S., </w:t>
      </w:r>
      <w:proofErr w:type="spellStart"/>
      <w:r w:rsidRPr="0058182D">
        <w:t>Yanco</w:t>
      </w:r>
      <w:proofErr w:type="spellEnd"/>
      <w:r w:rsidRPr="0058182D">
        <w:t>, E., Ramp, D., ... &amp; Wallach, A. D. (2021). Emotion as a source of moral understanding in conservation. Conservation Biology, 35(5), 1380-1387.</w:t>
      </w:r>
    </w:p>
    <w:p w14:paraId="191E3138" w14:textId="77777777" w:rsidR="00F77308" w:rsidRDefault="00F77308" w:rsidP="00F77308">
      <w:pPr>
        <w:ind w:left="480" w:hangingChars="200" w:hanging="480"/>
      </w:pPr>
      <w:r w:rsidRPr="00994E61">
        <w:t>Nanson, A. (2021). Storytelling and Ecology.</w:t>
      </w:r>
    </w:p>
    <w:p w14:paraId="3652E199" w14:textId="77777777" w:rsidR="00F77308" w:rsidRDefault="00F77308" w:rsidP="00F77308">
      <w:pPr>
        <w:ind w:left="480" w:hangingChars="200" w:hanging="480"/>
      </w:pPr>
      <w:r w:rsidRPr="005958C4">
        <w:t xml:space="preserve">Rising, J., Tedesco, M., Piontek, F., &amp; </w:t>
      </w:r>
      <w:proofErr w:type="spellStart"/>
      <w:r w:rsidRPr="005958C4">
        <w:t>Stainforth</w:t>
      </w:r>
      <w:proofErr w:type="spellEnd"/>
      <w:r w:rsidRPr="005958C4">
        <w:t>, D. A. (2022). The missing risks of climate change. Nature, 610(7933), 643-651.</w:t>
      </w:r>
    </w:p>
    <w:p w14:paraId="24A58386" w14:textId="77777777" w:rsidR="00F77308" w:rsidRDefault="00F77308" w:rsidP="00F77308">
      <w:pPr>
        <w:ind w:left="480" w:hangingChars="200" w:hanging="480"/>
      </w:pPr>
      <w:proofErr w:type="spellStart"/>
      <w:r w:rsidRPr="00A1116F">
        <w:t>Kumpu</w:t>
      </w:r>
      <w:proofErr w:type="spellEnd"/>
      <w:r w:rsidRPr="00A1116F">
        <w:t>, V. (2022). What is public engagement and how does it help to address climate change? A review of climate communication research. Environmental Communication, 16(3), 304-316.</w:t>
      </w:r>
    </w:p>
    <w:p w14:paraId="7CB37674" w14:textId="77777777" w:rsidR="00F77308" w:rsidRDefault="00F77308" w:rsidP="00F77308">
      <w:pPr>
        <w:ind w:left="480" w:hangingChars="200" w:hanging="480"/>
      </w:pPr>
      <w:r w:rsidRPr="00440B0F">
        <w:t xml:space="preserve">Camacho-Otero, J., </w:t>
      </w:r>
      <w:proofErr w:type="spellStart"/>
      <w:r w:rsidRPr="00440B0F">
        <w:t>Tunn</w:t>
      </w:r>
      <w:proofErr w:type="spellEnd"/>
      <w:r w:rsidRPr="00440B0F">
        <w:t>, V. S., Chamberlin, L., &amp; Boks, C. (2020). Consumers in the circular economy. In Handbook of the circular economy (pp. 74-87). Edward Elgar Publishing.</w:t>
      </w:r>
    </w:p>
    <w:p w14:paraId="0BD44AFC" w14:textId="77777777" w:rsidR="00F77308" w:rsidRDefault="00F77308" w:rsidP="00F77308">
      <w:pPr>
        <w:ind w:left="480" w:hangingChars="200" w:hanging="480"/>
      </w:pPr>
      <w:r w:rsidRPr="00037061">
        <w:t>Lindgren Leavenworth, M., &amp; Manni, A. (2021). Climate fiction and young learners’ thoughts—a dialogue between literature and education. Environmental Education Research, 27(5), 727-742.</w:t>
      </w:r>
    </w:p>
    <w:p w14:paraId="6A4D6F59" w14:textId="77777777" w:rsidR="00F77308" w:rsidRDefault="00F77308" w:rsidP="00F77308">
      <w:pPr>
        <w:ind w:left="480" w:hangingChars="200" w:hanging="480"/>
      </w:pPr>
      <w:r w:rsidRPr="009D27F1">
        <w:t>Cole, M. B. (2022). ‘At the heart of human politics’: agency and responsibility in the contemporary climate novel. Environmental Politics, 31(1), 132-151.</w:t>
      </w:r>
    </w:p>
    <w:p w14:paraId="37B5A650" w14:textId="77777777" w:rsidR="00F77308" w:rsidRDefault="00F77308" w:rsidP="00F77308">
      <w:pPr>
        <w:ind w:left="480" w:hangingChars="200" w:hanging="480"/>
      </w:pPr>
      <w:proofErr w:type="spellStart"/>
      <w:r w:rsidRPr="00695516">
        <w:t>Donly</w:t>
      </w:r>
      <w:proofErr w:type="spellEnd"/>
      <w:r w:rsidRPr="00695516">
        <w:t>, C. (2017). Toward the eco-narrative: rethinking the role of conflict in storytelling. Humanities, 6(2), 17.</w:t>
      </w:r>
    </w:p>
    <w:p w14:paraId="4EBA2400" w14:textId="77777777" w:rsidR="00F77308" w:rsidRDefault="00F77308" w:rsidP="00F77308">
      <w:pPr>
        <w:ind w:left="480" w:hangingChars="200" w:hanging="480"/>
      </w:pPr>
      <w:r w:rsidRPr="00B3242C">
        <w:t>Lakoff, G. (2010). Why it matters how we frame the environment. Environmental communication, 4(1), 70-81.</w:t>
      </w:r>
    </w:p>
    <w:p w14:paraId="56040524" w14:textId="77777777" w:rsidR="00F77308" w:rsidRDefault="00F77308" w:rsidP="00F77308">
      <w:pPr>
        <w:ind w:left="480" w:hangingChars="200" w:hanging="480"/>
      </w:pPr>
      <w:r w:rsidRPr="0050084D">
        <w:lastRenderedPageBreak/>
        <w:t xml:space="preserve">Markowitz, E. M., &amp; </w:t>
      </w:r>
      <w:proofErr w:type="spellStart"/>
      <w:r w:rsidRPr="0050084D">
        <w:t>Guckian</w:t>
      </w:r>
      <w:proofErr w:type="spellEnd"/>
      <w:r w:rsidRPr="0050084D">
        <w:t>, M. L. (2018). Climate change communication: Challenges, insights, and opportunities. In Psychology and climate change (pp. 35-63). Academic Press.</w:t>
      </w:r>
    </w:p>
    <w:p w14:paraId="73461A8E" w14:textId="77777777" w:rsidR="00F77308" w:rsidRDefault="00F77308" w:rsidP="00F77308">
      <w:pPr>
        <w:ind w:left="480" w:hangingChars="200" w:hanging="480"/>
      </w:pPr>
      <w:r w:rsidRPr="00EB7A9E">
        <w:t>Hopkins, R. (2019). From what is to what if: Unleashing the power of imagination to create the future we want. Chelsea Green Publishing.</w:t>
      </w:r>
    </w:p>
    <w:p w14:paraId="6375A9AD" w14:textId="77777777" w:rsidR="00F77308" w:rsidRDefault="00F77308" w:rsidP="00F77308">
      <w:pPr>
        <w:ind w:left="480" w:hangingChars="200" w:hanging="480"/>
      </w:pPr>
      <w:r w:rsidRPr="004B77D1">
        <w:t xml:space="preserve">Thomashow, M. (1996). Ecological identity: Becoming a reflective environmentalist. </w:t>
      </w:r>
      <w:proofErr w:type="spellStart"/>
      <w:r w:rsidRPr="004B77D1">
        <w:t>Mit</w:t>
      </w:r>
      <w:proofErr w:type="spellEnd"/>
      <w:r w:rsidRPr="004B77D1">
        <w:t xml:space="preserve"> Press.</w:t>
      </w:r>
    </w:p>
    <w:p w14:paraId="33FB47DC" w14:textId="77777777" w:rsidR="00F77308" w:rsidRDefault="00F77308" w:rsidP="00F77308">
      <w:pPr>
        <w:ind w:left="480" w:hangingChars="200" w:hanging="480"/>
      </w:pPr>
      <w:r w:rsidRPr="00E10ADE">
        <w:t xml:space="preserve">Pimentel, D., &amp; </w:t>
      </w:r>
      <w:proofErr w:type="spellStart"/>
      <w:r w:rsidRPr="00E10ADE">
        <w:t>Kalyanaraman</w:t>
      </w:r>
      <w:proofErr w:type="spellEnd"/>
      <w:r w:rsidRPr="00E10ADE">
        <w:t>, S. (2022). The effects of embodying wildlife in virtual reality on conservation behaviors. Scientific Reports, 12(1), 6439.</w:t>
      </w:r>
    </w:p>
    <w:p w14:paraId="4A009FFC" w14:textId="77777777" w:rsidR="00F77308" w:rsidRDefault="00F77308" w:rsidP="00F77308">
      <w:pPr>
        <w:ind w:left="480" w:hangingChars="200" w:hanging="480"/>
      </w:pPr>
      <w:r w:rsidRPr="00165FB6">
        <w:t xml:space="preserve">Olsson, D., Gericke, N., Sass, W., &amp; </w:t>
      </w:r>
      <w:proofErr w:type="spellStart"/>
      <w:r w:rsidRPr="00165FB6">
        <w:t>Boeve</w:t>
      </w:r>
      <w:proofErr w:type="spellEnd"/>
      <w:r w:rsidRPr="00165FB6">
        <w:t xml:space="preserve">-de </w:t>
      </w:r>
      <w:proofErr w:type="spellStart"/>
      <w:r w:rsidRPr="00165FB6">
        <w:t>Pauw</w:t>
      </w:r>
      <w:proofErr w:type="spellEnd"/>
      <w:r w:rsidRPr="00165FB6">
        <w:t>, J. (2020). Self-perceived action competence for sustainability: The theoretical grounding and empirical validation of a novel research instrument. Environmental Education Research, 26(5), 742-760.</w:t>
      </w:r>
    </w:p>
    <w:p w14:paraId="150650F4" w14:textId="77777777" w:rsidR="00F77308" w:rsidRDefault="00F77308" w:rsidP="00F77308">
      <w:pPr>
        <w:ind w:left="480" w:hangingChars="200" w:hanging="480"/>
      </w:pPr>
      <w:r w:rsidRPr="00E35C44">
        <w:t>Baron-Cohen, S., &amp; Wheelwright, S. (2004). The empathy quotient: an investigation of adults with Asperger syndrome or high functioning autism, and normal sex differences. Journal of autism and developmental disorders, 34, 163-175.</w:t>
      </w:r>
    </w:p>
    <w:p w14:paraId="48EC7944" w14:textId="32F50ADC" w:rsidR="0009137B" w:rsidRDefault="0009137B" w:rsidP="0009137B">
      <w:pPr>
        <w:rPr>
          <w:rFonts w:cs="標楷體"/>
          <w:color w:val="000000"/>
          <w:kern w:val="0"/>
          <w:szCs w:val="24"/>
        </w:rPr>
      </w:pPr>
    </w:p>
    <w:p w14:paraId="2B04F727" w14:textId="758D0F02" w:rsidR="007E6473" w:rsidRDefault="007E6473"/>
    <w:sectPr w:rsidR="007E6473" w:rsidSect="00B7545A">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149DC" w14:textId="77777777" w:rsidR="00961745" w:rsidRDefault="00961745" w:rsidP="005F5E09">
      <w:r>
        <w:separator/>
      </w:r>
    </w:p>
  </w:endnote>
  <w:endnote w:type="continuationSeparator" w:id="0">
    <w:p w14:paraId="49C1ACFB" w14:textId="77777777" w:rsidR="00961745" w:rsidRDefault="00961745" w:rsidP="005F5E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8F27F" w14:textId="77777777" w:rsidR="00961745" w:rsidRDefault="00961745" w:rsidP="005F5E09">
      <w:r>
        <w:separator/>
      </w:r>
    </w:p>
  </w:footnote>
  <w:footnote w:type="continuationSeparator" w:id="0">
    <w:p w14:paraId="5CC27573" w14:textId="77777777" w:rsidR="00961745" w:rsidRDefault="00961745" w:rsidP="005F5E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67816"/>
    <w:multiLevelType w:val="hybridMultilevel"/>
    <w:tmpl w:val="80C23A5E"/>
    <w:lvl w:ilvl="0" w:tplc="426C88C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7DFD2E4D"/>
    <w:multiLevelType w:val="hybridMultilevel"/>
    <w:tmpl w:val="B4800DB8"/>
    <w:lvl w:ilvl="0" w:tplc="426C88C4">
      <w:start w:val="1"/>
      <w:numFmt w:val="bullet"/>
      <w:lvlText w:val=""/>
      <w:lvlJc w:val="left"/>
      <w:pPr>
        <w:ind w:left="480" w:hanging="480"/>
      </w:pPr>
      <w:rPr>
        <w:rFonts w:ascii="Wingdings" w:hAnsi="Wingdings" w:hint="default"/>
      </w:rPr>
    </w:lvl>
    <w:lvl w:ilvl="1" w:tplc="426C88C4">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D49"/>
    <w:rsid w:val="00004037"/>
    <w:rsid w:val="00017B01"/>
    <w:rsid w:val="000224C8"/>
    <w:rsid w:val="000254C2"/>
    <w:rsid w:val="00025B87"/>
    <w:rsid w:val="000268F2"/>
    <w:rsid w:val="000431E4"/>
    <w:rsid w:val="00052F04"/>
    <w:rsid w:val="000706F0"/>
    <w:rsid w:val="00074B5C"/>
    <w:rsid w:val="00084739"/>
    <w:rsid w:val="0009137B"/>
    <w:rsid w:val="000A176C"/>
    <w:rsid w:val="000A6866"/>
    <w:rsid w:val="000C419F"/>
    <w:rsid w:val="000D7E37"/>
    <w:rsid w:val="000E6D4B"/>
    <w:rsid w:val="001073CE"/>
    <w:rsid w:val="00116EED"/>
    <w:rsid w:val="00131BC2"/>
    <w:rsid w:val="00135C20"/>
    <w:rsid w:val="0013606C"/>
    <w:rsid w:val="001415A5"/>
    <w:rsid w:val="00141AA9"/>
    <w:rsid w:val="00142A52"/>
    <w:rsid w:val="00155ED6"/>
    <w:rsid w:val="001634F7"/>
    <w:rsid w:val="00176D0A"/>
    <w:rsid w:val="001A41E7"/>
    <w:rsid w:val="001A5992"/>
    <w:rsid w:val="001C12EC"/>
    <w:rsid w:val="001C13CA"/>
    <w:rsid w:val="001C79EA"/>
    <w:rsid w:val="001D1FCC"/>
    <w:rsid w:val="001D46DF"/>
    <w:rsid w:val="001D6BE8"/>
    <w:rsid w:val="001E3B13"/>
    <w:rsid w:val="00220E14"/>
    <w:rsid w:val="00223392"/>
    <w:rsid w:val="00223527"/>
    <w:rsid w:val="00281641"/>
    <w:rsid w:val="00285B39"/>
    <w:rsid w:val="00287BEC"/>
    <w:rsid w:val="0029734A"/>
    <w:rsid w:val="002B2605"/>
    <w:rsid w:val="002C024A"/>
    <w:rsid w:val="002C1385"/>
    <w:rsid w:val="002C7B15"/>
    <w:rsid w:val="002D002E"/>
    <w:rsid w:val="002D0D49"/>
    <w:rsid w:val="002D6C98"/>
    <w:rsid w:val="002D7377"/>
    <w:rsid w:val="002E10E2"/>
    <w:rsid w:val="002E747C"/>
    <w:rsid w:val="002F3042"/>
    <w:rsid w:val="002F3B9F"/>
    <w:rsid w:val="002F4D15"/>
    <w:rsid w:val="00355436"/>
    <w:rsid w:val="0038514F"/>
    <w:rsid w:val="003A78E0"/>
    <w:rsid w:val="003C0D04"/>
    <w:rsid w:val="003C62E1"/>
    <w:rsid w:val="003D33A7"/>
    <w:rsid w:val="003D35D8"/>
    <w:rsid w:val="003D62FA"/>
    <w:rsid w:val="003E3370"/>
    <w:rsid w:val="003F2847"/>
    <w:rsid w:val="003F321E"/>
    <w:rsid w:val="00416A62"/>
    <w:rsid w:val="00417FFA"/>
    <w:rsid w:val="00452D89"/>
    <w:rsid w:val="0046433B"/>
    <w:rsid w:val="004656F0"/>
    <w:rsid w:val="00475FF6"/>
    <w:rsid w:val="00495C27"/>
    <w:rsid w:val="004978EA"/>
    <w:rsid w:val="004A515F"/>
    <w:rsid w:val="004B6877"/>
    <w:rsid w:val="004C27D8"/>
    <w:rsid w:val="004D0D47"/>
    <w:rsid w:val="004E00CD"/>
    <w:rsid w:val="004E744C"/>
    <w:rsid w:val="004F4E2F"/>
    <w:rsid w:val="00503AF8"/>
    <w:rsid w:val="005053E0"/>
    <w:rsid w:val="00515949"/>
    <w:rsid w:val="0054379C"/>
    <w:rsid w:val="00554429"/>
    <w:rsid w:val="00556A74"/>
    <w:rsid w:val="0055789E"/>
    <w:rsid w:val="005621AA"/>
    <w:rsid w:val="005876B8"/>
    <w:rsid w:val="0059093E"/>
    <w:rsid w:val="005A182F"/>
    <w:rsid w:val="005A73A4"/>
    <w:rsid w:val="005B08E6"/>
    <w:rsid w:val="005B4046"/>
    <w:rsid w:val="005D0268"/>
    <w:rsid w:val="005D78F7"/>
    <w:rsid w:val="005E5594"/>
    <w:rsid w:val="005E7CF8"/>
    <w:rsid w:val="005F5E09"/>
    <w:rsid w:val="00605FD6"/>
    <w:rsid w:val="0061292E"/>
    <w:rsid w:val="00620776"/>
    <w:rsid w:val="0063233B"/>
    <w:rsid w:val="00652A4E"/>
    <w:rsid w:val="0065468C"/>
    <w:rsid w:val="00655F3D"/>
    <w:rsid w:val="006561C0"/>
    <w:rsid w:val="00673073"/>
    <w:rsid w:val="00684ABF"/>
    <w:rsid w:val="00690D34"/>
    <w:rsid w:val="006A245A"/>
    <w:rsid w:val="006C447F"/>
    <w:rsid w:val="006D5291"/>
    <w:rsid w:val="006F7CB9"/>
    <w:rsid w:val="00714EBB"/>
    <w:rsid w:val="00715B7E"/>
    <w:rsid w:val="00726645"/>
    <w:rsid w:val="00734187"/>
    <w:rsid w:val="00734F1F"/>
    <w:rsid w:val="007569EC"/>
    <w:rsid w:val="007601C5"/>
    <w:rsid w:val="00763AC3"/>
    <w:rsid w:val="00764021"/>
    <w:rsid w:val="00765764"/>
    <w:rsid w:val="0077205C"/>
    <w:rsid w:val="00773C0E"/>
    <w:rsid w:val="007905A3"/>
    <w:rsid w:val="00792EA0"/>
    <w:rsid w:val="007955A2"/>
    <w:rsid w:val="007B3515"/>
    <w:rsid w:val="007C37BA"/>
    <w:rsid w:val="007E3A6F"/>
    <w:rsid w:val="007E3AD5"/>
    <w:rsid w:val="007E6473"/>
    <w:rsid w:val="00801B01"/>
    <w:rsid w:val="008447D4"/>
    <w:rsid w:val="008500E5"/>
    <w:rsid w:val="00854A72"/>
    <w:rsid w:val="0087693C"/>
    <w:rsid w:val="0088029F"/>
    <w:rsid w:val="00885D36"/>
    <w:rsid w:val="00890541"/>
    <w:rsid w:val="008C1FDD"/>
    <w:rsid w:val="008C3B3D"/>
    <w:rsid w:val="0090093D"/>
    <w:rsid w:val="00902839"/>
    <w:rsid w:val="00912CCF"/>
    <w:rsid w:val="00943CEB"/>
    <w:rsid w:val="00951F3A"/>
    <w:rsid w:val="0095463D"/>
    <w:rsid w:val="00961745"/>
    <w:rsid w:val="00963FE4"/>
    <w:rsid w:val="00964903"/>
    <w:rsid w:val="009654DB"/>
    <w:rsid w:val="00972ADC"/>
    <w:rsid w:val="009921DD"/>
    <w:rsid w:val="009978D3"/>
    <w:rsid w:val="009C527F"/>
    <w:rsid w:val="009D10C8"/>
    <w:rsid w:val="009F28F0"/>
    <w:rsid w:val="009F2CE9"/>
    <w:rsid w:val="009F51E1"/>
    <w:rsid w:val="00A150ED"/>
    <w:rsid w:val="00A1742E"/>
    <w:rsid w:val="00A30274"/>
    <w:rsid w:val="00A35D71"/>
    <w:rsid w:val="00A600BD"/>
    <w:rsid w:val="00A70B78"/>
    <w:rsid w:val="00A75365"/>
    <w:rsid w:val="00A921F2"/>
    <w:rsid w:val="00A94456"/>
    <w:rsid w:val="00AA60DC"/>
    <w:rsid w:val="00AC29F1"/>
    <w:rsid w:val="00AD675F"/>
    <w:rsid w:val="00B168A7"/>
    <w:rsid w:val="00B2315C"/>
    <w:rsid w:val="00B305F8"/>
    <w:rsid w:val="00B3608F"/>
    <w:rsid w:val="00B62E97"/>
    <w:rsid w:val="00B706F2"/>
    <w:rsid w:val="00B7545A"/>
    <w:rsid w:val="00B876DF"/>
    <w:rsid w:val="00B9133D"/>
    <w:rsid w:val="00B9643A"/>
    <w:rsid w:val="00BA258B"/>
    <w:rsid w:val="00BA37EB"/>
    <w:rsid w:val="00BC4EE0"/>
    <w:rsid w:val="00BD6DE4"/>
    <w:rsid w:val="00BE1622"/>
    <w:rsid w:val="00BE51D5"/>
    <w:rsid w:val="00BE79CE"/>
    <w:rsid w:val="00BF7775"/>
    <w:rsid w:val="00C016BA"/>
    <w:rsid w:val="00C141D3"/>
    <w:rsid w:val="00C23DC8"/>
    <w:rsid w:val="00C54825"/>
    <w:rsid w:val="00C617DB"/>
    <w:rsid w:val="00C6194E"/>
    <w:rsid w:val="00C95171"/>
    <w:rsid w:val="00CA042F"/>
    <w:rsid w:val="00CB7B12"/>
    <w:rsid w:val="00CD05D8"/>
    <w:rsid w:val="00CD28C6"/>
    <w:rsid w:val="00CE068D"/>
    <w:rsid w:val="00D02DD5"/>
    <w:rsid w:val="00D13CE7"/>
    <w:rsid w:val="00D15E27"/>
    <w:rsid w:val="00D25A29"/>
    <w:rsid w:val="00D35497"/>
    <w:rsid w:val="00D54F5A"/>
    <w:rsid w:val="00D76971"/>
    <w:rsid w:val="00D94948"/>
    <w:rsid w:val="00DC6E5F"/>
    <w:rsid w:val="00DD359D"/>
    <w:rsid w:val="00E06249"/>
    <w:rsid w:val="00E14CF7"/>
    <w:rsid w:val="00E25387"/>
    <w:rsid w:val="00E31654"/>
    <w:rsid w:val="00E33512"/>
    <w:rsid w:val="00E43972"/>
    <w:rsid w:val="00E65055"/>
    <w:rsid w:val="00E82FC6"/>
    <w:rsid w:val="00E92F25"/>
    <w:rsid w:val="00EA7318"/>
    <w:rsid w:val="00EC28A9"/>
    <w:rsid w:val="00ED2D23"/>
    <w:rsid w:val="00EF7618"/>
    <w:rsid w:val="00F00EFA"/>
    <w:rsid w:val="00F14EB3"/>
    <w:rsid w:val="00F15B49"/>
    <w:rsid w:val="00F22076"/>
    <w:rsid w:val="00F244AF"/>
    <w:rsid w:val="00F51860"/>
    <w:rsid w:val="00F530B2"/>
    <w:rsid w:val="00F5348C"/>
    <w:rsid w:val="00F54017"/>
    <w:rsid w:val="00F5726C"/>
    <w:rsid w:val="00F77308"/>
    <w:rsid w:val="00F82BBE"/>
    <w:rsid w:val="00F96834"/>
    <w:rsid w:val="00FB0D13"/>
    <w:rsid w:val="00FB59D2"/>
    <w:rsid w:val="00FB6976"/>
    <w:rsid w:val="00FD04BA"/>
    <w:rsid w:val="00FD439A"/>
    <w:rsid w:val="00FF3E4F"/>
    <w:rsid w:val="00FF41C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BBCB9B"/>
  <w15:chartTrackingRefBased/>
  <w15:docId w15:val="{B0C2851A-36B0-4CC3-BECF-512F530A6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51D5"/>
    <w:pPr>
      <w:widowControl w:val="0"/>
    </w:pPr>
    <w:rPr>
      <w:rFonts w:ascii="Times New Roman" w:eastAsia="標楷體" w:hAnsi="Times New Roman"/>
    </w:rPr>
  </w:style>
  <w:style w:type="paragraph" w:styleId="1">
    <w:name w:val="heading 1"/>
    <w:basedOn w:val="a"/>
    <w:next w:val="a"/>
    <w:link w:val="10"/>
    <w:uiPriority w:val="9"/>
    <w:qFormat/>
    <w:rsid w:val="003F2847"/>
    <w:pPr>
      <w:keepNext/>
      <w:snapToGrid w:val="0"/>
      <w:spacing w:line="360" w:lineRule="auto"/>
      <w:jc w:val="center"/>
      <w:outlineLvl w:val="0"/>
    </w:pPr>
    <w:rPr>
      <w:rFonts w:cstheme="majorBidi"/>
      <w:b/>
      <w:bCs/>
      <w:kern w:val="52"/>
      <w:sz w:val="32"/>
      <w:szCs w:val="52"/>
    </w:rPr>
  </w:style>
  <w:style w:type="paragraph" w:styleId="2">
    <w:name w:val="heading 2"/>
    <w:basedOn w:val="a"/>
    <w:next w:val="a"/>
    <w:link w:val="20"/>
    <w:uiPriority w:val="9"/>
    <w:unhideWhenUsed/>
    <w:qFormat/>
    <w:rsid w:val="002F3042"/>
    <w:pPr>
      <w:keepNext/>
      <w:spacing w:line="360" w:lineRule="auto"/>
      <w:outlineLvl w:val="1"/>
    </w:pPr>
    <w:rPr>
      <w:rFonts w:cstheme="majorBidi"/>
      <w:b/>
      <w:bCs/>
      <w:sz w:val="2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F2847"/>
    <w:rPr>
      <w:rFonts w:ascii="Times New Roman" w:eastAsia="標楷體" w:hAnsi="Times New Roman" w:cstheme="majorBidi"/>
      <w:b/>
      <w:bCs/>
      <w:kern w:val="52"/>
      <w:sz w:val="32"/>
      <w:szCs w:val="52"/>
    </w:rPr>
  </w:style>
  <w:style w:type="character" w:customStyle="1" w:styleId="20">
    <w:name w:val="標題 2 字元"/>
    <w:basedOn w:val="a0"/>
    <w:link w:val="2"/>
    <w:uiPriority w:val="9"/>
    <w:rsid w:val="002F3042"/>
    <w:rPr>
      <w:rFonts w:ascii="Times New Roman" w:eastAsia="標楷體" w:hAnsi="Times New Roman" w:cstheme="majorBidi"/>
      <w:b/>
      <w:bCs/>
      <w:sz w:val="28"/>
      <w:szCs w:val="48"/>
    </w:rPr>
  </w:style>
  <w:style w:type="paragraph" w:styleId="a3">
    <w:name w:val="header"/>
    <w:basedOn w:val="a"/>
    <w:link w:val="a4"/>
    <w:uiPriority w:val="99"/>
    <w:unhideWhenUsed/>
    <w:rsid w:val="005F5E09"/>
    <w:pPr>
      <w:tabs>
        <w:tab w:val="center" w:pos="4153"/>
        <w:tab w:val="right" w:pos="8306"/>
      </w:tabs>
      <w:snapToGrid w:val="0"/>
    </w:pPr>
    <w:rPr>
      <w:sz w:val="20"/>
      <w:szCs w:val="20"/>
    </w:rPr>
  </w:style>
  <w:style w:type="character" w:customStyle="1" w:styleId="a4">
    <w:name w:val="頁首 字元"/>
    <w:basedOn w:val="a0"/>
    <w:link w:val="a3"/>
    <w:uiPriority w:val="99"/>
    <w:rsid w:val="005F5E09"/>
    <w:rPr>
      <w:rFonts w:ascii="Times New Roman" w:eastAsia="標楷體" w:hAnsi="Times New Roman"/>
      <w:sz w:val="20"/>
      <w:szCs w:val="20"/>
    </w:rPr>
  </w:style>
  <w:style w:type="paragraph" w:styleId="a5">
    <w:name w:val="footer"/>
    <w:basedOn w:val="a"/>
    <w:link w:val="a6"/>
    <w:uiPriority w:val="99"/>
    <w:unhideWhenUsed/>
    <w:rsid w:val="005F5E09"/>
    <w:pPr>
      <w:tabs>
        <w:tab w:val="center" w:pos="4153"/>
        <w:tab w:val="right" w:pos="8306"/>
      </w:tabs>
      <w:snapToGrid w:val="0"/>
    </w:pPr>
    <w:rPr>
      <w:sz w:val="20"/>
      <w:szCs w:val="20"/>
    </w:rPr>
  </w:style>
  <w:style w:type="character" w:customStyle="1" w:styleId="a6">
    <w:name w:val="頁尾 字元"/>
    <w:basedOn w:val="a0"/>
    <w:link w:val="a5"/>
    <w:uiPriority w:val="99"/>
    <w:rsid w:val="005F5E09"/>
    <w:rPr>
      <w:rFonts w:ascii="Times New Roman" w:eastAsia="標楷體" w:hAnsi="Times New Roman"/>
      <w:sz w:val="20"/>
      <w:szCs w:val="20"/>
    </w:rPr>
  </w:style>
  <w:style w:type="paragraph" w:styleId="Web">
    <w:name w:val="Normal (Web)"/>
    <w:basedOn w:val="a"/>
    <w:uiPriority w:val="99"/>
    <w:semiHidden/>
    <w:unhideWhenUsed/>
    <w:rsid w:val="001C13CA"/>
    <w:pPr>
      <w:widowControl/>
      <w:spacing w:before="100" w:beforeAutospacing="1" w:after="100" w:afterAutospacing="1"/>
    </w:pPr>
    <w:rPr>
      <w:rFonts w:ascii="新細明體" w:eastAsia="新細明體" w:hAnsi="新細明體" w:cs="新細明體"/>
      <w:kern w:val="0"/>
      <w:szCs w:val="24"/>
    </w:rPr>
  </w:style>
  <w:style w:type="table" w:styleId="a7">
    <w:name w:val="Table Grid"/>
    <w:basedOn w:val="a1"/>
    <w:uiPriority w:val="39"/>
    <w:rsid w:val="003E33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basedOn w:val="a"/>
    <w:next w:val="a"/>
    <w:uiPriority w:val="35"/>
    <w:unhideWhenUsed/>
    <w:qFormat/>
    <w:rsid w:val="003E3370"/>
    <w:rPr>
      <w:sz w:val="20"/>
      <w:szCs w:val="20"/>
    </w:rPr>
  </w:style>
  <w:style w:type="paragraph" w:styleId="a9">
    <w:name w:val="List Paragraph"/>
    <w:basedOn w:val="a"/>
    <w:uiPriority w:val="34"/>
    <w:qFormat/>
    <w:rsid w:val="00220E14"/>
    <w:pPr>
      <w:ind w:leftChars="200" w:left="480"/>
    </w:pPr>
  </w:style>
  <w:style w:type="character" w:styleId="aa">
    <w:name w:val="annotation reference"/>
    <w:basedOn w:val="a0"/>
    <w:uiPriority w:val="99"/>
    <w:semiHidden/>
    <w:unhideWhenUsed/>
    <w:rsid w:val="00A921F2"/>
    <w:rPr>
      <w:sz w:val="18"/>
      <w:szCs w:val="18"/>
    </w:rPr>
  </w:style>
  <w:style w:type="paragraph" w:styleId="ab">
    <w:name w:val="annotation text"/>
    <w:basedOn w:val="a"/>
    <w:link w:val="ac"/>
    <w:uiPriority w:val="99"/>
    <w:semiHidden/>
    <w:unhideWhenUsed/>
    <w:rsid w:val="00A921F2"/>
  </w:style>
  <w:style w:type="character" w:customStyle="1" w:styleId="ac">
    <w:name w:val="註解文字 字元"/>
    <w:basedOn w:val="a0"/>
    <w:link w:val="ab"/>
    <w:uiPriority w:val="99"/>
    <w:semiHidden/>
    <w:rsid w:val="00A921F2"/>
    <w:rPr>
      <w:rFonts w:ascii="Times New Roman" w:eastAsia="標楷體" w:hAnsi="Times New Roman"/>
    </w:rPr>
  </w:style>
  <w:style w:type="paragraph" w:styleId="ad">
    <w:name w:val="annotation subject"/>
    <w:basedOn w:val="ab"/>
    <w:next w:val="ab"/>
    <w:link w:val="ae"/>
    <w:uiPriority w:val="99"/>
    <w:semiHidden/>
    <w:unhideWhenUsed/>
    <w:rsid w:val="00A921F2"/>
    <w:rPr>
      <w:b/>
      <w:bCs/>
    </w:rPr>
  </w:style>
  <w:style w:type="character" w:customStyle="1" w:styleId="ae">
    <w:name w:val="註解主旨 字元"/>
    <w:basedOn w:val="ac"/>
    <w:link w:val="ad"/>
    <w:uiPriority w:val="99"/>
    <w:semiHidden/>
    <w:rsid w:val="00A921F2"/>
    <w:rPr>
      <w:rFonts w:ascii="Times New Roman" w:eastAsia="標楷體"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81530">
      <w:bodyDiv w:val="1"/>
      <w:marLeft w:val="0"/>
      <w:marRight w:val="0"/>
      <w:marTop w:val="0"/>
      <w:marBottom w:val="0"/>
      <w:divBdr>
        <w:top w:val="none" w:sz="0" w:space="0" w:color="auto"/>
        <w:left w:val="none" w:sz="0" w:space="0" w:color="auto"/>
        <w:bottom w:val="none" w:sz="0" w:space="0" w:color="auto"/>
        <w:right w:val="none" w:sz="0" w:space="0" w:color="auto"/>
      </w:divBdr>
    </w:div>
    <w:div w:id="48459441">
      <w:bodyDiv w:val="1"/>
      <w:marLeft w:val="0"/>
      <w:marRight w:val="0"/>
      <w:marTop w:val="0"/>
      <w:marBottom w:val="0"/>
      <w:divBdr>
        <w:top w:val="none" w:sz="0" w:space="0" w:color="auto"/>
        <w:left w:val="none" w:sz="0" w:space="0" w:color="auto"/>
        <w:bottom w:val="none" w:sz="0" w:space="0" w:color="auto"/>
        <w:right w:val="none" w:sz="0" w:space="0" w:color="auto"/>
      </w:divBdr>
    </w:div>
    <w:div w:id="51736979">
      <w:bodyDiv w:val="1"/>
      <w:marLeft w:val="0"/>
      <w:marRight w:val="0"/>
      <w:marTop w:val="0"/>
      <w:marBottom w:val="0"/>
      <w:divBdr>
        <w:top w:val="none" w:sz="0" w:space="0" w:color="auto"/>
        <w:left w:val="none" w:sz="0" w:space="0" w:color="auto"/>
        <w:bottom w:val="none" w:sz="0" w:space="0" w:color="auto"/>
        <w:right w:val="none" w:sz="0" w:space="0" w:color="auto"/>
      </w:divBdr>
    </w:div>
    <w:div w:id="111172368">
      <w:bodyDiv w:val="1"/>
      <w:marLeft w:val="0"/>
      <w:marRight w:val="0"/>
      <w:marTop w:val="0"/>
      <w:marBottom w:val="0"/>
      <w:divBdr>
        <w:top w:val="none" w:sz="0" w:space="0" w:color="auto"/>
        <w:left w:val="none" w:sz="0" w:space="0" w:color="auto"/>
        <w:bottom w:val="none" w:sz="0" w:space="0" w:color="auto"/>
        <w:right w:val="none" w:sz="0" w:space="0" w:color="auto"/>
      </w:divBdr>
    </w:div>
    <w:div w:id="272595432">
      <w:bodyDiv w:val="1"/>
      <w:marLeft w:val="0"/>
      <w:marRight w:val="0"/>
      <w:marTop w:val="0"/>
      <w:marBottom w:val="0"/>
      <w:divBdr>
        <w:top w:val="none" w:sz="0" w:space="0" w:color="auto"/>
        <w:left w:val="none" w:sz="0" w:space="0" w:color="auto"/>
        <w:bottom w:val="none" w:sz="0" w:space="0" w:color="auto"/>
        <w:right w:val="none" w:sz="0" w:space="0" w:color="auto"/>
      </w:divBdr>
    </w:div>
    <w:div w:id="294602825">
      <w:bodyDiv w:val="1"/>
      <w:marLeft w:val="0"/>
      <w:marRight w:val="0"/>
      <w:marTop w:val="0"/>
      <w:marBottom w:val="0"/>
      <w:divBdr>
        <w:top w:val="none" w:sz="0" w:space="0" w:color="auto"/>
        <w:left w:val="none" w:sz="0" w:space="0" w:color="auto"/>
        <w:bottom w:val="none" w:sz="0" w:space="0" w:color="auto"/>
        <w:right w:val="none" w:sz="0" w:space="0" w:color="auto"/>
      </w:divBdr>
    </w:div>
    <w:div w:id="376779947">
      <w:bodyDiv w:val="1"/>
      <w:marLeft w:val="0"/>
      <w:marRight w:val="0"/>
      <w:marTop w:val="0"/>
      <w:marBottom w:val="0"/>
      <w:divBdr>
        <w:top w:val="none" w:sz="0" w:space="0" w:color="auto"/>
        <w:left w:val="none" w:sz="0" w:space="0" w:color="auto"/>
        <w:bottom w:val="none" w:sz="0" w:space="0" w:color="auto"/>
        <w:right w:val="none" w:sz="0" w:space="0" w:color="auto"/>
      </w:divBdr>
    </w:div>
    <w:div w:id="401491652">
      <w:bodyDiv w:val="1"/>
      <w:marLeft w:val="0"/>
      <w:marRight w:val="0"/>
      <w:marTop w:val="0"/>
      <w:marBottom w:val="0"/>
      <w:divBdr>
        <w:top w:val="none" w:sz="0" w:space="0" w:color="auto"/>
        <w:left w:val="none" w:sz="0" w:space="0" w:color="auto"/>
        <w:bottom w:val="none" w:sz="0" w:space="0" w:color="auto"/>
        <w:right w:val="none" w:sz="0" w:space="0" w:color="auto"/>
      </w:divBdr>
    </w:div>
    <w:div w:id="415857203">
      <w:bodyDiv w:val="1"/>
      <w:marLeft w:val="0"/>
      <w:marRight w:val="0"/>
      <w:marTop w:val="0"/>
      <w:marBottom w:val="0"/>
      <w:divBdr>
        <w:top w:val="none" w:sz="0" w:space="0" w:color="auto"/>
        <w:left w:val="none" w:sz="0" w:space="0" w:color="auto"/>
        <w:bottom w:val="none" w:sz="0" w:space="0" w:color="auto"/>
        <w:right w:val="none" w:sz="0" w:space="0" w:color="auto"/>
      </w:divBdr>
    </w:div>
    <w:div w:id="518586897">
      <w:bodyDiv w:val="1"/>
      <w:marLeft w:val="0"/>
      <w:marRight w:val="0"/>
      <w:marTop w:val="0"/>
      <w:marBottom w:val="0"/>
      <w:divBdr>
        <w:top w:val="none" w:sz="0" w:space="0" w:color="auto"/>
        <w:left w:val="none" w:sz="0" w:space="0" w:color="auto"/>
        <w:bottom w:val="none" w:sz="0" w:space="0" w:color="auto"/>
        <w:right w:val="none" w:sz="0" w:space="0" w:color="auto"/>
      </w:divBdr>
    </w:div>
    <w:div w:id="730612698">
      <w:bodyDiv w:val="1"/>
      <w:marLeft w:val="0"/>
      <w:marRight w:val="0"/>
      <w:marTop w:val="0"/>
      <w:marBottom w:val="0"/>
      <w:divBdr>
        <w:top w:val="none" w:sz="0" w:space="0" w:color="auto"/>
        <w:left w:val="none" w:sz="0" w:space="0" w:color="auto"/>
        <w:bottom w:val="none" w:sz="0" w:space="0" w:color="auto"/>
        <w:right w:val="none" w:sz="0" w:space="0" w:color="auto"/>
      </w:divBdr>
    </w:div>
    <w:div w:id="904602654">
      <w:bodyDiv w:val="1"/>
      <w:marLeft w:val="0"/>
      <w:marRight w:val="0"/>
      <w:marTop w:val="0"/>
      <w:marBottom w:val="0"/>
      <w:divBdr>
        <w:top w:val="none" w:sz="0" w:space="0" w:color="auto"/>
        <w:left w:val="none" w:sz="0" w:space="0" w:color="auto"/>
        <w:bottom w:val="none" w:sz="0" w:space="0" w:color="auto"/>
        <w:right w:val="none" w:sz="0" w:space="0" w:color="auto"/>
      </w:divBdr>
    </w:div>
    <w:div w:id="930773179">
      <w:bodyDiv w:val="1"/>
      <w:marLeft w:val="0"/>
      <w:marRight w:val="0"/>
      <w:marTop w:val="0"/>
      <w:marBottom w:val="0"/>
      <w:divBdr>
        <w:top w:val="none" w:sz="0" w:space="0" w:color="auto"/>
        <w:left w:val="none" w:sz="0" w:space="0" w:color="auto"/>
        <w:bottom w:val="none" w:sz="0" w:space="0" w:color="auto"/>
        <w:right w:val="none" w:sz="0" w:space="0" w:color="auto"/>
      </w:divBdr>
    </w:div>
    <w:div w:id="1006132821">
      <w:bodyDiv w:val="1"/>
      <w:marLeft w:val="0"/>
      <w:marRight w:val="0"/>
      <w:marTop w:val="0"/>
      <w:marBottom w:val="0"/>
      <w:divBdr>
        <w:top w:val="none" w:sz="0" w:space="0" w:color="auto"/>
        <w:left w:val="none" w:sz="0" w:space="0" w:color="auto"/>
        <w:bottom w:val="none" w:sz="0" w:space="0" w:color="auto"/>
        <w:right w:val="none" w:sz="0" w:space="0" w:color="auto"/>
      </w:divBdr>
    </w:div>
    <w:div w:id="1110122140">
      <w:bodyDiv w:val="1"/>
      <w:marLeft w:val="0"/>
      <w:marRight w:val="0"/>
      <w:marTop w:val="0"/>
      <w:marBottom w:val="0"/>
      <w:divBdr>
        <w:top w:val="none" w:sz="0" w:space="0" w:color="auto"/>
        <w:left w:val="none" w:sz="0" w:space="0" w:color="auto"/>
        <w:bottom w:val="none" w:sz="0" w:space="0" w:color="auto"/>
        <w:right w:val="none" w:sz="0" w:space="0" w:color="auto"/>
      </w:divBdr>
    </w:div>
    <w:div w:id="1145439074">
      <w:bodyDiv w:val="1"/>
      <w:marLeft w:val="0"/>
      <w:marRight w:val="0"/>
      <w:marTop w:val="0"/>
      <w:marBottom w:val="0"/>
      <w:divBdr>
        <w:top w:val="none" w:sz="0" w:space="0" w:color="auto"/>
        <w:left w:val="none" w:sz="0" w:space="0" w:color="auto"/>
        <w:bottom w:val="none" w:sz="0" w:space="0" w:color="auto"/>
        <w:right w:val="none" w:sz="0" w:space="0" w:color="auto"/>
      </w:divBdr>
    </w:div>
    <w:div w:id="1258948520">
      <w:bodyDiv w:val="1"/>
      <w:marLeft w:val="0"/>
      <w:marRight w:val="0"/>
      <w:marTop w:val="0"/>
      <w:marBottom w:val="0"/>
      <w:divBdr>
        <w:top w:val="none" w:sz="0" w:space="0" w:color="auto"/>
        <w:left w:val="none" w:sz="0" w:space="0" w:color="auto"/>
        <w:bottom w:val="none" w:sz="0" w:space="0" w:color="auto"/>
        <w:right w:val="none" w:sz="0" w:space="0" w:color="auto"/>
      </w:divBdr>
    </w:div>
    <w:div w:id="1552307191">
      <w:bodyDiv w:val="1"/>
      <w:marLeft w:val="0"/>
      <w:marRight w:val="0"/>
      <w:marTop w:val="0"/>
      <w:marBottom w:val="0"/>
      <w:divBdr>
        <w:top w:val="none" w:sz="0" w:space="0" w:color="auto"/>
        <w:left w:val="none" w:sz="0" w:space="0" w:color="auto"/>
        <w:bottom w:val="none" w:sz="0" w:space="0" w:color="auto"/>
        <w:right w:val="none" w:sz="0" w:space="0" w:color="auto"/>
      </w:divBdr>
    </w:div>
    <w:div w:id="1765034213">
      <w:bodyDiv w:val="1"/>
      <w:marLeft w:val="0"/>
      <w:marRight w:val="0"/>
      <w:marTop w:val="0"/>
      <w:marBottom w:val="0"/>
      <w:divBdr>
        <w:top w:val="none" w:sz="0" w:space="0" w:color="auto"/>
        <w:left w:val="none" w:sz="0" w:space="0" w:color="auto"/>
        <w:bottom w:val="none" w:sz="0" w:space="0" w:color="auto"/>
        <w:right w:val="none" w:sz="0" w:space="0" w:color="auto"/>
      </w:divBdr>
    </w:div>
    <w:div w:id="1871649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FCBDE6-3D39-49A0-932E-A41429E99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3767</Words>
  <Characters>21472</Characters>
  <Application>Microsoft Office Word</Application>
  <DocSecurity>0</DocSecurity>
  <Lines>178</Lines>
  <Paragraphs>50</Paragraphs>
  <ScaleCrop>false</ScaleCrop>
  <Company/>
  <LinksUpToDate>false</LinksUpToDate>
  <CharactersWithSpaces>25189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維誠 陳</dc:creator>
  <cp:keywords/>
  <dc:description/>
  <cp:lastModifiedBy>維誠 陳</cp:lastModifiedBy>
  <cp:revision>20</cp:revision>
  <cp:lastPrinted>2025-03-31T08:45:00Z</cp:lastPrinted>
  <dcterms:created xsi:type="dcterms:W3CDTF">2024-10-29T08:59:00Z</dcterms:created>
  <dcterms:modified xsi:type="dcterms:W3CDTF">2025-03-31T08:45:00Z</dcterms:modified>
</cp:coreProperties>
</file>