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089DE62E" w:rsidR="00754985" w:rsidRDefault="00757558" w:rsidP="00C02ADC">
      <w:pPr>
        <w:pStyle w:val="a4"/>
      </w:pPr>
      <w:r w:rsidRPr="00757558">
        <w:t>Personalized feedback at scale in AI-supported writing: Evidence from self-assessment accuracy modulation</w:t>
      </w:r>
    </w:p>
    <w:p w14:paraId="0979E56D" w14:textId="65D336C7" w:rsidR="00BA1A02" w:rsidRP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w:t>
      </w:r>
      <w:r w:rsidR="00CA5B7B">
        <w:rPr>
          <w:rFonts w:hint="eastAsia"/>
        </w:rPr>
        <w:t>對於</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與學習歷程間的交互作用尚未被系統性探討。本研究採準實驗設計，檢驗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的影響，並進一步分析其對不同初始能力學生的調節效果。結果顯示，在整體樣本中，實驗組與控制組在後測</w:t>
      </w:r>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於提供補償性與適應性回饋上的潛能，特別是在學習者</w:t>
      </w:r>
      <w:r w:rsidR="00CA5B7B">
        <w:rPr>
          <w:rFonts w:hint="eastAsia"/>
        </w:rPr>
        <w:t>認知校準</w:t>
      </w:r>
      <w:r w:rsidR="00BA1A02">
        <w:rPr>
          <w:rFonts w:hint="eastAsia"/>
        </w:rPr>
        <w:t>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71D48E1E" w14:textId="77777777" w:rsidR="00A82C95" w:rsidRDefault="00A82C95" w:rsidP="00C02ADC"/>
    <w:p w14:paraId="15818A9E" w14:textId="7A8129DC" w:rsidR="00754985" w:rsidRDefault="00754985" w:rsidP="00C02ADC">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 Formative feedback, Feedback literacy, </w:t>
      </w:r>
      <w:r w:rsidR="00A33E7E">
        <w:rPr>
          <w:rFonts w:hint="eastAsia"/>
        </w:rPr>
        <w:t>Self-Regulated Learning</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t xml:space="preserve">Introduction </w:t>
      </w:r>
    </w:p>
    <w:p w14:paraId="2B8CD77D" w14:textId="77777777" w:rsidR="008A4ACD" w:rsidRDefault="008A4ACD" w:rsidP="00487791"/>
    <w:p w14:paraId="5AF3F53A" w14:textId="77777777" w:rsidR="001207A0" w:rsidRDefault="00AD2B7B" w:rsidP="001207A0">
      <w:r>
        <w:rPr>
          <w:rFonts w:hint="eastAsia"/>
        </w:rPr>
        <w:t>隨著</w:t>
      </w:r>
      <w:r w:rsidR="00AF3540">
        <w:rPr>
          <w:rFonts w:hint="eastAsia"/>
        </w:rPr>
        <w:t>AI</w:t>
      </w:r>
      <w:r w:rsidR="00487791">
        <w:rPr>
          <w:rFonts w:hint="eastAsia"/>
        </w:rPr>
        <w:t>於教育領域中扮演日益關鍵的角色，技術導向的學習模式不僅重塑學習方法，更成為促進知識建構與創新應用的核心策略</w:t>
      </w:r>
      <w:r w:rsidR="00487791">
        <w:rPr>
          <w:rFonts w:hint="eastAsia"/>
        </w:rPr>
        <w:t>(</w:t>
      </w:r>
      <w:proofErr w:type="spellStart"/>
      <w:r w:rsidR="001207A0" w:rsidRPr="001207A0">
        <w:rPr>
          <w:color w:val="FF0000"/>
        </w:rPr>
        <w:t>Luckin</w:t>
      </w:r>
      <w:proofErr w:type="spellEnd"/>
      <w:r w:rsidR="001207A0" w:rsidRPr="001207A0">
        <w:rPr>
          <w:rFonts w:hint="eastAsia"/>
          <w:color w:val="FF0000"/>
        </w:rPr>
        <w:t>,</w:t>
      </w:r>
      <w:r w:rsidR="001207A0" w:rsidRPr="001207A0">
        <w:rPr>
          <w:color w:val="FF0000"/>
        </w:rPr>
        <w:t xml:space="preserve"> 2025</w:t>
      </w:r>
      <w:r w:rsidR="001207A0">
        <w:t>)</w:t>
      </w:r>
      <w:r w:rsidR="001207A0">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w:t>
      </w:r>
      <w:r w:rsidR="001207A0">
        <w:rPr>
          <w:rFonts w:hint="eastAsia"/>
        </w:rPr>
        <w:t>而自我評估</w:t>
      </w:r>
      <w:r w:rsidR="001207A0">
        <w:rPr>
          <w:rFonts w:hint="eastAsia"/>
        </w:rPr>
        <w:t>(Self-</w:t>
      </w:r>
      <w:proofErr w:type="spellStart"/>
      <w:r w:rsidR="001207A0">
        <w:rPr>
          <w:rFonts w:hint="eastAsia"/>
        </w:rPr>
        <w:t>Assessmen</w:t>
      </w:r>
      <w:proofErr w:type="spellEnd"/>
      <w:r w:rsidR="001207A0">
        <w:t>)</w:t>
      </w:r>
      <w:r w:rsidR="001207A0">
        <w:rPr>
          <w:rFonts w:hint="eastAsia"/>
        </w:rPr>
        <w:t>成為</w:t>
      </w:r>
      <w:r w:rsidR="001207A0">
        <w:rPr>
          <w:rFonts w:hint="eastAsia"/>
        </w:rPr>
        <w:t>S</w:t>
      </w:r>
      <w:r w:rsidR="001207A0">
        <w:t>RL</w:t>
      </w:r>
      <w:r w:rsidR="001207A0">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179DF86A" w14:textId="77777777" w:rsidR="008748D6" w:rsidRDefault="00487791" w:rsidP="001A3213">
      <w:r>
        <w:rPr>
          <w:rFonts w:hint="eastAsia"/>
        </w:rPr>
        <w:t>自我評估準確性</w:t>
      </w:r>
      <w:r>
        <w:rPr>
          <w:rFonts w:hint="eastAsia"/>
        </w:rPr>
        <w:t>(Self-Assessment Accuracy, SAA)</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w:t>
      </w:r>
      <w:r w:rsidR="0097174D">
        <w:rPr>
          <w:rFonts w:hint="eastAsia"/>
        </w:rPr>
        <w:t>主要構成</w:t>
      </w:r>
      <w:r>
        <w:rPr>
          <w:rFonts w:hint="eastAsia"/>
        </w:rPr>
        <w:t>，</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w:t>
      </w:r>
      <w:r w:rsidR="001207A0">
        <w:rPr>
          <w:rFonts w:hint="eastAsia"/>
        </w:rPr>
        <w:t>該</w:t>
      </w:r>
      <w:r>
        <w:rPr>
          <w:rFonts w:hint="eastAsia"/>
        </w:rPr>
        <w:t>採取具體且系統性的干預措施，以協助學生提升其自我評估的準確性</w:t>
      </w:r>
      <w:r>
        <w:rPr>
          <w:rFonts w:hint="eastAsia"/>
        </w:rPr>
        <w:t>(</w:t>
      </w:r>
      <w:r w:rsidR="002D1E5B" w:rsidRPr="002D1E5B">
        <w:rPr>
          <w:color w:val="FF0000"/>
        </w:rPr>
        <w:t>Luo &amp; Zhou , 2024</w:t>
      </w:r>
      <w:r>
        <w:rPr>
          <w:rFonts w:hint="eastAsia"/>
        </w:rPr>
        <w:t>)</w:t>
      </w:r>
      <w:r>
        <w:rPr>
          <w:rFonts w:hint="eastAsia"/>
        </w:rPr>
        <w:t>。</w:t>
      </w:r>
      <w:r w:rsidR="008A4ACD">
        <w:rPr>
          <w:rFonts w:hint="eastAsia"/>
        </w:rPr>
        <w:t>在眾多干預措施中，提供具針對性的</w:t>
      </w:r>
      <w:r w:rsidR="008A4ACD">
        <w:rPr>
          <w:rFonts w:hint="eastAsia"/>
        </w:rPr>
        <w:t>Feedback</w:t>
      </w:r>
      <w:r w:rsidR="00710676">
        <w:rPr>
          <w:rFonts w:hint="eastAsia"/>
        </w:rPr>
        <w:t>被視為</w:t>
      </w:r>
      <w:r w:rsidR="008A4ACD">
        <w:rPr>
          <w:rFonts w:hint="eastAsia"/>
        </w:rPr>
        <w:t>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426702">
        <w:rPr>
          <w:rFonts w:hint="eastAsia"/>
        </w:rPr>
        <w:t>SAA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516451">
        <w:rPr>
          <w:rFonts w:hint="eastAsia"/>
        </w:rPr>
        <w:t>但同時，</w:t>
      </w:r>
      <w:r w:rsidR="001A608D">
        <w:rPr>
          <w:rFonts w:hint="eastAsia"/>
        </w:rPr>
        <w:t>這些學生透過具體與即時的</w:t>
      </w:r>
      <w:r w:rsidR="001A608D">
        <w:rPr>
          <w:rFonts w:hint="eastAsia"/>
        </w:rPr>
        <w:t>Feedback</w:t>
      </w:r>
      <w:r w:rsidR="001A608D">
        <w:rPr>
          <w:rFonts w:hint="eastAsia"/>
        </w:rPr>
        <w:t>，</w:t>
      </w:r>
      <w:r w:rsidR="008748D6">
        <w:rPr>
          <w:rFonts w:hint="eastAsia"/>
        </w:rPr>
        <w:t>便</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672B5EB3" w14:textId="77777777" w:rsidR="008748D6" w:rsidRDefault="008748D6" w:rsidP="001A3213"/>
    <w:p w14:paraId="0CAA9205" w14:textId="05DCD69E" w:rsidR="00C76A80"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sidR="00E761C2">
        <w:rPr>
          <w:rFonts w:hint="eastAsia"/>
        </w:rPr>
        <w:t>(</w:t>
      </w:r>
      <w:r w:rsidR="00E761C2" w:rsidRPr="00E761C2">
        <w:rPr>
          <w:color w:val="FF0000"/>
        </w:rPr>
        <w:t>Meyer et al., 2024</w:t>
      </w:r>
      <w:r w:rsidR="00E761C2">
        <w:t>)</w:t>
      </w:r>
      <w:r w:rsidR="00E761C2">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w:t>
      </w:r>
      <w:r w:rsidR="00901061">
        <w:rPr>
          <w:rFonts w:hint="eastAsia"/>
        </w:rPr>
        <w:lastRenderedPageBreak/>
        <w:t>能為</w:t>
      </w:r>
      <w:r w:rsidR="00C76A80">
        <w:rPr>
          <w:rFonts w:hint="eastAsia"/>
        </w:rPr>
        <w:t>學生提供即時、個人化的意見，也有助於減輕教師負擔並提升回饋覆蓋率。</w:t>
      </w:r>
    </w:p>
    <w:p w14:paraId="5278F345" w14:textId="77777777" w:rsidR="00C76A80" w:rsidRDefault="00C76A80" w:rsidP="001A3213"/>
    <w:p w14:paraId="2A5765FD" w14:textId="22FD03C6" w:rsidR="00410254" w:rsidRDefault="004262B5" w:rsidP="00410254">
      <w:r>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8748D6">
        <w:t>LLM</w:t>
      </w:r>
      <w:r w:rsidR="008748D6">
        <w:rPr>
          <w:rFonts w:hint="eastAsia"/>
        </w:rPr>
        <w:t>所生成的</w:t>
      </w:r>
      <w:r w:rsidR="001A3213">
        <w:rPr>
          <w:rFonts w:hint="eastAsia"/>
        </w:rPr>
        <w:t>Feedback</w:t>
      </w:r>
      <w:r w:rsidR="001A3213">
        <w:rPr>
          <w:rFonts w:hint="eastAsia"/>
        </w:rPr>
        <w:t>在準確性、適切性與認知支持層面，與教師</w:t>
      </w:r>
      <w:r w:rsidR="007001ED">
        <w:rPr>
          <w:rFonts w:hint="eastAsia"/>
        </w:rPr>
        <w:t>相比</w:t>
      </w:r>
      <w:r w:rsidR="001A3213">
        <w:rPr>
          <w:rFonts w:hint="eastAsia"/>
        </w:rPr>
        <w:t>仍存在顯著差異</w:t>
      </w:r>
      <w:r w:rsidR="001A3213">
        <w:rPr>
          <w:rFonts w:hint="eastAsia"/>
        </w:rPr>
        <w:t>(</w:t>
      </w:r>
      <w:r w:rsidR="007001ED" w:rsidRPr="00E761C2">
        <w:rPr>
          <w:color w:val="FF0000"/>
        </w:rPr>
        <w:t>Meyer et al., 2024</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能協助其重構自我理解與策略認知。因此，本研究旨在探討</w:t>
      </w:r>
      <w:r w:rsidR="001A3213">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w:t>
      </w:r>
      <w:r w:rsidR="00410254" w:rsidRPr="00C65E03">
        <w:rPr>
          <w:rFonts w:hint="eastAsia"/>
          <w:shd w:val="pct15" w:color="auto" w:fill="FFFFFF"/>
        </w:rPr>
        <w:t>學生初始表現</w:t>
      </w:r>
      <w:r w:rsidR="00410254">
        <w:rPr>
          <w:rFonts w:hint="eastAsia"/>
        </w:rPr>
        <w:t>與</w:t>
      </w:r>
      <w:r w:rsidR="00410254" w:rsidRPr="00C65E03">
        <w:rPr>
          <w:rFonts w:hint="eastAsia"/>
          <w:shd w:val="pct15" w:color="auto" w:fill="FFFFFF"/>
        </w:rPr>
        <w:t>初始</w:t>
      </w:r>
      <w:r w:rsidR="00410254" w:rsidRPr="00C65E03">
        <w:rPr>
          <w:rFonts w:hint="eastAsia"/>
          <w:shd w:val="pct15" w:color="auto" w:fill="FFFFFF"/>
        </w:rPr>
        <w:t>SAA</w:t>
      </w:r>
      <w:r w:rsidR="00410254" w:rsidRPr="00C65E03">
        <w:rPr>
          <w:rFonts w:hint="eastAsia"/>
          <w:shd w:val="pct15" w:color="auto" w:fill="FFFFFF"/>
        </w:rPr>
        <w:t>表現</w:t>
      </w:r>
      <w:r w:rsidR="00410254">
        <w:rPr>
          <w:rFonts w:hint="eastAsia"/>
        </w:rPr>
        <w:t>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4704FED9" w14:textId="05DF8FEA" w:rsidR="00754985" w:rsidRPr="00E553AA" w:rsidRDefault="00410254" w:rsidP="00023501">
      <w:pPr>
        <w:pStyle w:val="aa"/>
        <w:numPr>
          <w:ilvl w:val="0"/>
          <w:numId w:val="2"/>
        </w:numPr>
        <w:ind w:leftChars="0"/>
        <w:rPr>
          <w:kern w:val="0"/>
        </w:rPr>
      </w:pPr>
      <w:r w:rsidRPr="00E553AA">
        <w:rPr>
          <w:rFonts w:hint="eastAsia"/>
        </w:rPr>
        <w:t>R</w:t>
      </w:r>
      <w:r w:rsidR="00E553AA" w:rsidRPr="00E553AA">
        <w:rPr>
          <w:rFonts w:hint="eastAsia"/>
        </w:rPr>
        <w:t>Q</w:t>
      </w:r>
      <w:r w:rsidR="00E553AA">
        <w:rPr>
          <w:rFonts w:hint="eastAsia"/>
        </w:rPr>
        <w:t>2</w:t>
      </w:r>
      <w:r w:rsidRPr="00E553AA">
        <w:rPr>
          <w:rFonts w:hint="eastAsia"/>
        </w:rPr>
        <w:t>：與初始表現較高的學生相比，表現較差的學生是否可以通過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7626396B" w14:textId="6C52C5BA" w:rsidR="00410254" w:rsidRPr="00E553AA" w:rsidRDefault="00410254" w:rsidP="00023501">
      <w:pPr>
        <w:pStyle w:val="aa"/>
        <w:numPr>
          <w:ilvl w:val="0"/>
          <w:numId w:val="2"/>
        </w:numPr>
        <w:ind w:leftChars="0"/>
        <w:rPr>
          <w:kern w:val="0"/>
        </w:rPr>
      </w:pPr>
      <w:r w:rsidRPr="00E553AA">
        <w:rPr>
          <w:rFonts w:hint="eastAsia"/>
        </w:rPr>
        <w:t>RQ</w:t>
      </w:r>
      <w:r w:rsidR="00E553AA">
        <w:rPr>
          <w:rFonts w:hint="eastAsia"/>
        </w:rPr>
        <w:t>3</w:t>
      </w:r>
      <w:r w:rsidRPr="00E553AA">
        <w:rPr>
          <w:rFonts w:hint="eastAsia"/>
        </w:rPr>
        <w:t>：與初始</w:t>
      </w:r>
      <w:r w:rsidRPr="00E553AA">
        <w:rPr>
          <w:rFonts w:hint="eastAsia"/>
        </w:rPr>
        <w:t>SAA</w:t>
      </w:r>
      <w:r w:rsidRPr="00E553AA">
        <w:rPr>
          <w:rFonts w:hint="eastAsia"/>
        </w:rPr>
        <w:t>表現較高的學生相比，初始</w:t>
      </w:r>
      <w:r w:rsidRPr="00E553AA">
        <w:rPr>
          <w:rFonts w:hint="eastAsia"/>
        </w:rPr>
        <w:t>SAA</w:t>
      </w:r>
      <w:r w:rsidRPr="00E553AA">
        <w:rPr>
          <w:rFonts w:hint="eastAsia"/>
        </w:rPr>
        <w:t>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5DA0DD2A"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較高的學生更能有效辨識需要重新學習的內容，因此</w:t>
      </w:r>
      <w:r w:rsidR="007C21CC">
        <w:rPr>
          <w:rFonts w:hint="eastAsia"/>
        </w:rPr>
        <w:t>能</w:t>
      </w:r>
      <w:r w:rsidR="00E27299" w:rsidRPr="008C41AF">
        <w:rPr>
          <w:rFonts w:hint="eastAsia"/>
        </w:rPr>
        <w:t>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w:t>
      </w:r>
      <w:r w:rsidR="00D22CA9">
        <w:rPr>
          <w:rFonts w:hint="eastAsia"/>
        </w:rPr>
        <w:lastRenderedPageBreak/>
        <w:t>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51178BE1"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7C21CC">
        <w:rPr>
          <w:rFonts w:hint="eastAsia"/>
        </w:rPr>
        <w:t>於</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0B46A9FA"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w:t>
      </w:r>
      <w:r w:rsidR="00C833BD">
        <w:rPr>
          <w:rFonts w:hint="eastAsia"/>
          <w:color w:val="FF0000"/>
        </w:rPr>
        <w:t>1</w:t>
      </w:r>
      <w:r w:rsidR="00DF185C" w:rsidRPr="00CF3DDB">
        <w:rPr>
          <w:rFonts w:hint="eastAsia"/>
          <w:color w:val="FF0000"/>
        </w:rPr>
        <w:t>)</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54368BCA"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951D15">
        <w:rPr>
          <w:rFonts w:hint="eastAsia"/>
          <w:kern w:val="0"/>
          <w:shd w:val="pct15" w:color="auto" w:fill="FFFFFF"/>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w:t>
      </w:r>
      <w:r w:rsidR="007F29EB">
        <w:rPr>
          <w:rFonts w:hint="eastAsia"/>
        </w:rPr>
        <w:lastRenderedPageBreak/>
        <w:t>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w:t>
      </w:r>
      <w:r w:rsidR="00951D15">
        <w:rPr>
          <w:rFonts w:hint="eastAsia"/>
          <w:color w:val="FF0000"/>
        </w:rPr>
        <w:t>2</w:t>
      </w:r>
      <w:r w:rsidR="007F29EB">
        <w:rPr>
          <w:rFonts w:hint="eastAsia"/>
        </w:rPr>
        <w:t>)</w:t>
      </w:r>
      <w:r w:rsidR="007F29EB">
        <w:t>。</w:t>
      </w:r>
      <w:r w:rsidR="004053A8" w:rsidRPr="00951D15">
        <w:rPr>
          <w:rFonts w:hint="eastAsia"/>
          <w:shd w:val="pct15" w:color="auto" w:fill="FFFFFF"/>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48926B9F" w:rsidR="008B688B" w:rsidRDefault="0050779D" w:rsidP="008B688B">
      <w:pPr>
        <w:pStyle w:val="2"/>
      </w:pPr>
      <w:r w:rsidRPr="0050779D">
        <w:t>Feedback Transition from Teachers to AI Models</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bookmarkStart w:id="0" w:name="_Hlk204286438"/>
      <w:r w:rsidRPr="006F379C">
        <w:rPr>
          <w:color w:val="FF0000"/>
        </w:rPr>
        <w:t>Brookhart</w:t>
      </w:r>
      <w:bookmarkEnd w:id="0"/>
      <w:r w:rsidRPr="006F379C">
        <w:rPr>
          <w:color w:val="FF0000"/>
        </w:rPr>
        <w: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rsidR="000D5F7A" w:rsidRPr="00E70C8D">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 xml:space="preserve">-Richter, et al., </w:t>
      </w:r>
      <w:r w:rsidRPr="00994CF1">
        <w:rPr>
          <w:color w:val="FF0000"/>
        </w:rPr>
        <w:lastRenderedPageBreak/>
        <w:t>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sidRPr="00983AC5">
        <w:rPr>
          <w:rFonts w:hint="eastAsia"/>
          <w:shd w:val="pct15" w:color="auto" w:fill="FFFFFF"/>
        </w:rPr>
        <w:t>第一</w:t>
      </w:r>
      <w:r>
        <w:rPr>
          <w:rFonts w:hint="eastAsia"/>
        </w:rPr>
        <w:t>，研究並未將系統所產生的回饋與</w:t>
      </w:r>
      <w:r>
        <w:t>真實教師的回饋進行比較</w:t>
      </w:r>
      <w:r>
        <w:rPr>
          <w:rFonts w:hint="eastAsia"/>
        </w:rPr>
        <w:t>，</w:t>
      </w:r>
      <w:r>
        <w:t>因此與實際課堂教學的契合度尚未驗證</w:t>
      </w:r>
      <w:r>
        <w:rPr>
          <w:rFonts w:hint="eastAsia"/>
        </w:rPr>
        <w:t>。</w:t>
      </w:r>
      <w:r w:rsidRPr="00983AC5">
        <w:rPr>
          <w:rFonts w:hint="eastAsia"/>
          <w:shd w:val="pct15" w:color="auto" w:fill="FFFFFF"/>
        </w:rPr>
        <w:t>第二</w:t>
      </w:r>
      <w:r>
        <w:rPr>
          <w:rFonts w:hint="eastAsia"/>
        </w:rPr>
        <w:t>，研究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w:t>
      </w:r>
      <w:r w:rsidRPr="00983AC5">
        <w:rPr>
          <w:rFonts w:hint="eastAsia"/>
          <w:shd w:val="pct15" w:color="auto" w:fill="FFFFFF"/>
        </w:rPr>
        <w:t>第三</w:t>
      </w:r>
      <w:r>
        <w:rPr>
          <w:rFonts w:hint="eastAsia"/>
        </w:rPr>
        <w:t>，</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4C14989A"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1</w:t>
      </w:r>
      <w:r w:rsidR="008542B5">
        <w:rPr>
          <w:i/>
          <w:iCs/>
        </w:rPr>
        <w:fldChar w:fldCharType="end"/>
      </w:r>
      <w:r w:rsidR="00395B67">
        <w:rPr>
          <w:rFonts w:hint="eastAsia"/>
        </w:rPr>
        <w:t>與</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2</w:t>
      </w:r>
      <w:r w:rsidR="008542B5">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lastRenderedPageBreak/>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000000"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450CD998"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3</w:t>
      </w:r>
      <w:r w:rsidR="008542B5">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59D71ADC" w:rsidR="00DE0572" w:rsidRDefault="0084613B" w:rsidP="00DE0572">
      <w:r>
        <w:rPr>
          <w:rFonts w:hint="eastAsia"/>
        </w:rPr>
        <w:t>本研究所開發之</w:t>
      </w:r>
      <w:r w:rsidRPr="00983AC5">
        <w:rPr>
          <w:rFonts w:hint="eastAsia"/>
          <w:shd w:val="pct15" w:color="auto" w:fill="FFFFFF"/>
        </w:rPr>
        <w:t>寫作評估系統</w:t>
      </w:r>
      <w:r>
        <w:rPr>
          <w:rFonts w:hint="eastAsia"/>
        </w:rPr>
        <w:t>整體架構如</w:t>
      </w:r>
      <w:r w:rsidR="00FA4E4A" w:rsidRPr="002C7092">
        <w:rPr>
          <w:i/>
          <w:iCs/>
        </w:rPr>
        <w:t xml:space="preserve">Figure </w:t>
      </w:r>
      <w:r w:rsidR="00A0592E">
        <w:rPr>
          <w:rFonts w:hint="eastAsia"/>
          <w:i/>
          <w:iCs/>
        </w:rPr>
        <w:t>4</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lastRenderedPageBreak/>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983AC5">
        <w:rPr>
          <w:rFonts w:hint="eastAsia"/>
          <w:shd w:val="pct15" w:color="auto" w:fill="FFFFFF"/>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983AC5">
        <w:rPr>
          <w:rFonts w:hint="eastAsia"/>
          <w:shd w:val="pct15" w:color="auto" w:fill="FFFFFF"/>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983AC5">
        <w:rPr>
          <w:shd w:val="pct15" w:color="auto" w:fill="FFFFFF"/>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000000"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983AC5">
        <w:rPr>
          <w:rFonts w:hint="eastAsia"/>
          <w:szCs w:val="20"/>
          <w:shd w:val="pct15" w:color="auto" w:fill="FFFFFF"/>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lastRenderedPageBreak/>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377538ED"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w:t>
      </w:r>
      <w:r w:rsidR="00886E68" w:rsidRPr="00EF0F3C">
        <w:t>Equation</w:t>
      </w:r>
      <w:r w:rsidR="00886E68">
        <w:t>(</w:t>
      </w:r>
      <w:r w:rsidR="00886E68">
        <w:rPr>
          <w:rFonts w:hint="eastAsia"/>
        </w:rPr>
        <w:t>3</w:t>
      </w:r>
      <w:r w:rsidR="00886E68">
        <w:t>)</w:t>
      </w:r>
      <w:r w:rsidR="00886E68" w:rsidRPr="00512AA0">
        <w:t xml:space="preserve"> </w:t>
      </w:r>
      <w:r w:rsidR="00886E68">
        <w:t>(</w:t>
      </w:r>
      <w:r w:rsidR="00886E68">
        <w:rPr>
          <w:rFonts w:hint="eastAsia"/>
        </w:rPr>
        <w:t>4</w:t>
      </w:r>
      <w:r w:rsidR="00886E68">
        <w:t>)</w:t>
      </w:r>
      <w:r w:rsidR="00886E68" w:rsidRPr="00512AA0">
        <w:t xml:space="preserve"> </w:t>
      </w:r>
      <w:r w:rsidR="00886E68">
        <w:t>(</w:t>
      </w:r>
      <w:r w:rsidR="00886E68">
        <w:rPr>
          <w:rFonts w:hint="eastAsia"/>
        </w:rPr>
        <w:t>5</w:t>
      </w:r>
      <w:r w:rsidR="00886E68">
        <w:t>)</w:t>
      </w:r>
      <w:r w:rsidR="004912F3">
        <w:rPr>
          <w:rFonts w:hint="eastAsia"/>
        </w:rPr>
        <w:t>：</w:t>
      </w:r>
    </w:p>
    <w:p w14:paraId="533CBF3B" w14:textId="2BE1CA88" w:rsidR="00C72BF1" w:rsidRPr="00C72BF1" w:rsidRDefault="00C72BF1" w:rsidP="00C72BF1"/>
    <w:p w14:paraId="30EC1C5C" w14:textId="67E0ECBE" w:rsidR="008021BC" w:rsidRPr="008021BC" w:rsidRDefault="00000000"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000000"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000000"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000000"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rsidRPr="0047052A">
        <w:rPr>
          <w:shd w:val="pct15" w:color="auto" w:fill="FFFFFF"/>
        </w:rPr>
        <w:t>語法錯誤數量</w:t>
      </w:r>
      <w:r w:rsidR="00B62EDC" w:rsidRPr="0047052A">
        <w:rPr>
          <w:rFonts w:hint="eastAsia"/>
          <w:shd w:val="pct15" w:color="auto" w:fill="FFFFFF"/>
        </w:rPr>
        <w:t>、語意相似度與、</w:t>
      </w:r>
      <w:r w:rsidR="00B62EDC" w:rsidRPr="0047052A">
        <w:rPr>
          <w:shd w:val="pct15" w:color="auto" w:fill="FFFFFF"/>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000000"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000000"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000000"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t>Evaluation Metrics</w:t>
      </w:r>
      <w:r>
        <w:rPr>
          <w:rFonts w:hint="eastAsia"/>
        </w:rPr>
        <w:t>在</w:t>
      </w:r>
      <w:r w:rsidRPr="0047052A">
        <w:rPr>
          <w:rFonts w:hint="eastAsia"/>
          <w:shd w:val="pct15" w:color="auto" w:fill="FFFFFF"/>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47052A">
        <w:rPr>
          <w:rFonts w:hint="eastAsia"/>
          <w:shd w:val="pct15" w:color="auto" w:fill="FFFFFF"/>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w:t>
      </w:r>
      <w:r w:rsidR="004C0438">
        <w:lastRenderedPageBreak/>
        <w:t>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000000"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000000"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000000"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電腦以線上問卷的形式進行。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05359CAA"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5001AB">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w:t>
      </w:r>
      <w:r>
        <w:lastRenderedPageBreak/>
        <w:t>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lastRenderedPageBreak/>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000000"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000000"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07B36CF4"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sidR="00E553AA">
        <w:rPr>
          <w:rFonts w:hint="eastAsia"/>
        </w:rPr>
        <w:t>5</w:t>
      </w:r>
      <w:r>
        <w:rPr>
          <w:rFonts w:hint="eastAsia"/>
        </w:rPr>
        <w:t xml:space="preserve">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000000"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000000"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sidRPr="00FB2A6F">
        <w:rPr>
          <w:rFonts w:hint="eastAsia"/>
          <w:shd w:val="pct15" w:color="auto" w:fill="FFFFFF"/>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173F95AF" w:rsidR="00094BD6" w:rsidRDefault="00094BD6" w:rsidP="00094BD6">
      <w:r>
        <w:rPr>
          <w:rFonts w:hint="eastAsia"/>
        </w:rPr>
        <w:t>對於了解</w:t>
      </w:r>
      <w:r>
        <w:t>初始表現</w:t>
      </w:r>
      <w:r>
        <w:rPr>
          <w:rFonts w:hint="eastAsia"/>
        </w:rPr>
        <w:t>(</w:t>
      </w:r>
      <w:r w:rsidR="005001AB" w:rsidRPr="005001AB">
        <w:t>Initial Performance</w:t>
      </w:r>
      <w:r w:rsidR="005001AB">
        <w:t xml:space="preserve">, </w:t>
      </w:r>
      <w:r>
        <w:rPr>
          <w:rFonts w:hint="eastAsia"/>
        </w:rPr>
        <w:t>IP)</w:t>
      </w:r>
      <w:r>
        <w:rPr>
          <w:rFonts w:hint="eastAsia"/>
        </w:rPr>
        <w:t>與</w:t>
      </w:r>
      <w:r>
        <w:t>初始自我評估準確度</w:t>
      </w:r>
      <w:r>
        <w:rPr>
          <w:rFonts w:hint="eastAsia"/>
        </w:rPr>
        <w:t>(</w:t>
      </w:r>
      <w:r w:rsidR="005001AB" w:rsidRPr="005001AB">
        <w:t>Initial Self-Assessment Accuracy</w:t>
      </w:r>
      <w:r w:rsidR="005001AB">
        <w:t xml:space="preserve">, </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rPr>
          <w:rFonts w:hint="eastAsia"/>
        </w:rPr>
        <w:t>；</w:t>
      </w:r>
      <w:r>
        <w:rPr>
          <w:rFonts w:hint="eastAsia"/>
        </w:rPr>
        <w:t>(2)ISAA</w:t>
      </w:r>
      <w:r>
        <w:rPr>
          <w:rFonts w:hint="eastAsia"/>
        </w:rPr>
        <w:t>至</w:t>
      </w:r>
      <w:r>
        <w:t>LLMF</w:t>
      </w:r>
      <w:r>
        <w:rPr>
          <w:rFonts w:hint="eastAsia"/>
        </w:rPr>
        <w:t>的直接路徑</w:t>
      </w:r>
      <w:r>
        <w:rPr>
          <w:rFonts w:hint="eastAsia"/>
        </w:rPr>
        <w:t>(RQ</w:t>
      </w:r>
      <w:r w:rsidR="00E553AA">
        <w:rPr>
          <w:rFonts w:hint="eastAsia"/>
        </w:rPr>
        <w:t>3</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741E994B" w:rsidR="00923847" w:rsidRDefault="005001AB" w:rsidP="00923847">
      <w:r>
        <w:fldChar w:fldCharType="begin"/>
      </w:r>
      <w:r>
        <w:instrText xml:space="preserve"> </w:instrText>
      </w:r>
      <w:r>
        <w:rPr>
          <w:rFonts w:hint="eastAsia"/>
        </w:rPr>
        <w:instrText>REF _Ref204287372 \h</w:instrText>
      </w:r>
      <w:r>
        <w:instrText xml:space="preserve"> </w:instrText>
      </w:r>
      <w:r>
        <w:fldChar w:fldCharType="separate"/>
      </w:r>
      <w:r w:rsidRPr="006E201D">
        <w:rPr>
          <w:i/>
          <w:iCs/>
        </w:rPr>
        <w:t xml:space="preserve">Table </w:t>
      </w:r>
      <w:r>
        <w:rPr>
          <w:i/>
          <w:iCs/>
          <w:noProof/>
        </w:rPr>
        <w:t>2</w:t>
      </w:r>
      <w:r>
        <w:fldChar w:fldCharType="end"/>
      </w:r>
      <w:r w:rsidR="00424B5D">
        <w:rPr>
          <w:rFonts w:hint="eastAsia"/>
        </w:rPr>
        <w:t>與</w:t>
      </w:r>
      <w:r w:rsidR="00424B5D">
        <w:fldChar w:fldCharType="begin"/>
      </w:r>
      <w:r w:rsidR="00424B5D">
        <w:instrText xml:space="preserve"> </w:instrText>
      </w:r>
      <w:r w:rsidR="00424B5D">
        <w:rPr>
          <w:rFonts w:hint="eastAsia"/>
        </w:rPr>
        <w:instrText>REF _Ref204287515 \h</w:instrText>
      </w:r>
      <w:r w:rsidR="00424B5D">
        <w:instrText xml:space="preserve"> </w:instrText>
      </w:r>
      <w:r w:rsidR="00424B5D">
        <w:fldChar w:fldCharType="separate"/>
      </w:r>
      <w:r w:rsidR="00424B5D">
        <w:t xml:space="preserve">Figure </w:t>
      </w:r>
      <w:r w:rsidR="00424B5D">
        <w:rPr>
          <w:noProof/>
        </w:rPr>
        <w:t>4</w:t>
      </w:r>
      <w:r w:rsidR="00424B5D">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5001AB">
        <w:rPr>
          <w:rFonts w:hint="eastAsia"/>
          <w:shd w:val="pct15" w:color="auto" w:fill="FFFFFF"/>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7C259ECA"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1AFBA29B" w:rsidR="006E201D" w:rsidRDefault="006E201D" w:rsidP="006E201D">
      <w:pPr>
        <w:pStyle w:val="ad"/>
        <w:keepNext/>
        <w:jc w:val="center"/>
      </w:pPr>
      <w:bookmarkStart w:id="2" w:name="_Ref204287372"/>
      <w:r w:rsidRPr="006E201D">
        <w:rPr>
          <w:i/>
          <w:iCs/>
        </w:rPr>
        <w:lastRenderedPageBreak/>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5001AB">
        <w:rPr>
          <w:i/>
          <w:iCs/>
          <w:noProof/>
        </w:rPr>
        <w:t>2</w:t>
      </w:r>
      <w:r w:rsidRPr="006E201D">
        <w:rPr>
          <w:i/>
          <w:iCs/>
        </w:rPr>
        <w:fldChar w:fldCharType="end"/>
      </w:r>
      <w:bookmarkEnd w:id="2"/>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1CD181B2"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7F6F5617" w14:textId="22B7EAB5" w:rsidR="008542B5" w:rsidRDefault="008542B5" w:rsidP="008542B5">
      <w:pPr>
        <w:pStyle w:val="ad"/>
        <w:keepNext/>
        <w:jc w:val="center"/>
      </w:pPr>
      <w:bookmarkStart w:id="3" w:name="_Ref204287515"/>
      <w:r w:rsidRPr="00DD5E75">
        <w:rPr>
          <w:i/>
          <w:iCs/>
        </w:rPr>
        <w:t xml:space="preserve">Figure </w:t>
      </w:r>
      <w:r w:rsidR="006B367E" w:rsidRPr="00DD5E75">
        <w:rPr>
          <w:i/>
          <w:iCs/>
        </w:rPr>
        <w:fldChar w:fldCharType="begin"/>
      </w:r>
      <w:r w:rsidR="006B367E" w:rsidRPr="00DD5E75">
        <w:rPr>
          <w:i/>
          <w:iCs/>
        </w:rPr>
        <w:instrText xml:space="preserve"> SEQ Figure \* ARABIC </w:instrText>
      </w:r>
      <w:r w:rsidR="006B367E" w:rsidRPr="00DD5E75">
        <w:rPr>
          <w:i/>
          <w:iCs/>
        </w:rPr>
        <w:fldChar w:fldCharType="separate"/>
      </w:r>
      <w:r w:rsidR="005001AB" w:rsidRPr="00DD5E75">
        <w:rPr>
          <w:i/>
          <w:iCs/>
          <w:noProof/>
        </w:rPr>
        <w:t>4</w:t>
      </w:r>
      <w:r w:rsidR="006B367E" w:rsidRPr="00DD5E75">
        <w:rPr>
          <w:i/>
          <w:iCs/>
          <w:noProof/>
        </w:rPr>
        <w:fldChar w:fldCharType="end"/>
      </w:r>
      <w:bookmarkEnd w:id="3"/>
      <w:r w:rsidR="00B61312">
        <w:rPr>
          <w:rFonts w:hint="eastAsia"/>
        </w:rPr>
        <w:t>:</w:t>
      </w:r>
      <w:r w:rsidR="00B61312">
        <w:t xml:space="preserve"> </w:t>
      </w:r>
      <w:r w:rsidRPr="00EC2975">
        <w:t>Path coefficients of the structural model</w:t>
      </w:r>
    </w:p>
    <w:p w14:paraId="1B974162" w14:textId="4BF5E34E" w:rsidR="000022C1" w:rsidRDefault="008542B5" w:rsidP="008542B5">
      <w:pPr>
        <w:jc w:val="center"/>
      </w:pPr>
      <w:r>
        <w:rPr>
          <w:noProof/>
        </w:rPr>
        <w:drawing>
          <wp:inline distT="0" distB="0" distL="0" distR="0" wp14:anchorId="2DD71DD7" wp14:editId="3B0E034E">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F973A81" w14:textId="05695E4D" w:rsidR="008542B5" w:rsidRDefault="008542B5" w:rsidP="00C02ADC">
      <w:r>
        <w:t>Note. Solid lines represent significant paths (*</w:t>
      </w:r>
      <w:r w:rsidRPr="00F37CBE">
        <w:rPr>
          <w:i/>
          <w:iCs/>
        </w:rPr>
        <w:t>p</w:t>
      </w:r>
      <w:r>
        <w:t xml:space="preserve"> &lt; .05; **</w:t>
      </w:r>
      <w:r w:rsidRPr="00F37CBE">
        <w:rPr>
          <w:i/>
          <w:iCs/>
        </w:rPr>
        <w:t>p</w:t>
      </w:r>
      <w:r>
        <w:t xml:space="preserve"> &lt; .01; ***</w:t>
      </w:r>
      <w:r w:rsidRPr="00F37CBE">
        <w:rPr>
          <w:i/>
          <w:iCs/>
        </w:rPr>
        <w:t>p</w:t>
      </w:r>
      <w:r>
        <w:t xml:space="preserve"> &lt; .001); dashed line represents a nonsignificant path.</w:t>
      </w:r>
    </w:p>
    <w:p w14:paraId="21F20131" w14:textId="77777777" w:rsidR="008542B5" w:rsidRPr="008542B5" w:rsidRDefault="008542B5"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為了檢驗本研究假設，我們進行三層次的階層迴歸分析，結果如表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顯示了群組與前測自評準確度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較高的情況下，實驗組學生的後測準確度提升幅度大於控制組，呈現正向交互作用。</w:t>
      </w:r>
      <w:r w:rsidR="003C76AC" w:rsidRPr="00C52672">
        <w:rPr>
          <w:i/>
          <w:iCs/>
        </w:rPr>
        <w:t xml:space="preserve">Figure </w:t>
      </w:r>
      <w:r w:rsidR="003C76AC">
        <w:rPr>
          <w:i/>
          <w:iCs/>
        </w:rPr>
        <w:t>8</w:t>
      </w:r>
      <w:r w:rsidR="003C76AC">
        <w:t>則說明偏差程度與後測偏差呈現的趨勢差異。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lastRenderedPageBreak/>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Interaction between Pre Bias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0AD73DE" w14:textId="42F2C099" w:rsidR="00E56301" w:rsidRDefault="00E56301" w:rsidP="00C02ADC"/>
    <w:p w14:paraId="382A809A" w14:textId="77777777" w:rsidR="003C7462" w:rsidRPr="000C54AC" w:rsidRDefault="00E860CE" w:rsidP="000C54AC">
      <w:pPr>
        <w:shd w:val="clear" w:color="auto" w:fill="D9E2F3" w:themeFill="accent1" w:themeFillTint="33"/>
      </w:pPr>
      <w:r w:rsidRPr="000C54AC">
        <w:rPr>
          <w:rFonts w:hint="eastAsia"/>
        </w:rPr>
        <w:t>針對</w:t>
      </w:r>
      <w:r w:rsidRPr="000C54AC">
        <w:rPr>
          <w:rFonts w:hint="eastAsia"/>
        </w:rPr>
        <w:t>LLM</w:t>
      </w:r>
      <w:r w:rsidRPr="000C54AC">
        <w:rPr>
          <w:rFonts w:hint="eastAsia"/>
        </w:rPr>
        <w:t>所生成的</w:t>
      </w:r>
      <w:r w:rsidRPr="000C54AC">
        <w:rPr>
          <w:rFonts w:hint="eastAsia"/>
        </w:rPr>
        <w:t>Feedback</w:t>
      </w:r>
      <w:r w:rsidRPr="000C54AC">
        <w:rPr>
          <w:rFonts w:hint="eastAsia"/>
        </w:rPr>
        <w:t>對於</w:t>
      </w:r>
      <w:r w:rsidRPr="000C54AC">
        <w:rPr>
          <w:rFonts w:hint="eastAsia"/>
        </w:rPr>
        <w:t>SAA</w:t>
      </w:r>
      <w:r w:rsidRPr="000C54AC">
        <w:rPr>
          <w:rFonts w:hint="eastAsia"/>
        </w:rPr>
        <w:t>的影響上，實驗組雖然在後測</w:t>
      </w:r>
      <w:r w:rsidRPr="000C54AC">
        <w:rPr>
          <w:rFonts w:hint="eastAsia"/>
        </w:rPr>
        <w:t>SAA</w:t>
      </w:r>
      <w:r w:rsidRPr="000C54AC">
        <w:rPr>
          <w:rFonts w:hint="eastAsia"/>
        </w:rPr>
        <w:t>平均上升，但與控制組之間的差異並未達顯著水準。此結果凸顯出，</w:t>
      </w:r>
      <w:r w:rsidRPr="000C54AC">
        <w:rPr>
          <w:rFonts w:hint="eastAsia"/>
        </w:rPr>
        <w:t>LLM</w:t>
      </w:r>
      <w:r w:rsidRPr="000C54AC">
        <w:rPr>
          <w:rFonts w:hint="eastAsia"/>
        </w:rPr>
        <w:t>回饋並非對所有學生均產生等效的正向影響。與</w:t>
      </w:r>
      <w:r w:rsidRPr="000C54AC">
        <w:rPr>
          <w:rFonts w:hint="eastAsia"/>
          <w:color w:val="FF0000"/>
        </w:rPr>
        <w:t>Hattie a</w:t>
      </w:r>
      <w:r w:rsidRPr="000C54AC">
        <w:rPr>
          <w:color w:val="FF0000"/>
        </w:rPr>
        <w:t xml:space="preserve">nd </w:t>
      </w:r>
      <w:r w:rsidRPr="000C54AC">
        <w:rPr>
          <w:rFonts w:hint="eastAsia"/>
          <w:color w:val="FF0000"/>
        </w:rPr>
        <w:t>Timperley (20</w:t>
      </w:r>
      <w:r w:rsidRPr="000C54AC">
        <w:rPr>
          <w:color w:val="FF0000"/>
        </w:rPr>
        <w:t>0</w:t>
      </w:r>
      <w:r w:rsidRPr="000C54AC">
        <w:rPr>
          <w:rFonts w:hint="eastAsia"/>
          <w:color w:val="FF0000"/>
        </w:rPr>
        <w:t>7)</w:t>
      </w:r>
      <w:r w:rsidRPr="000C54AC">
        <w:rPr>
          <w:rFonts w:hint="eastAsia"/>
        </w:rPr>
        <w:t>所指出的「回饋效果高度仰賴學生解讀與處理回饋的能力」的觀點一致。也呼應</w:t>
      </w:r>
      <w:proofErr w:type="spellStart"/>
      <w:r w:rsidRPr="000C54AC">
        <w:rPr>
          <w:color w:val="FF0000"/>
        </w:rPr>
        <w:t>Winstone</w:t>
      </w:r>
      <w:proofErr w:type="spellEnd"/>
      <w:r w:rsidRPr="000C54AC">
        <w:rPr>
          <w:color w:val="FF0000"/>
        </w:rPr>
        <w:t xml:space="preserve"> et al., (2017)</w:t>
      </w:r>
      <w:r w:rsidRPr="000C54AC">
        <w:rPr>
          <w:rFonts w:hint="eastAsia"/>
        </w:rPr>
        <w:t xml:space="preserve"> </w:t>
      </w:r>
      <w:r w:rsidRPr="000C54AC">
        <w:rPr>
          <w:rFonts w:hint="eastAsia"/>
        </w:rPr>
        <w:t>對於回饋接受歷程所需條件的提醒。</w:t>
      </w:r>
      <w:r w:rsidR="003C7462" w:rsidRPr="000C54AC">
        <w:rPr>
          <w:rFonts w:hint="eastAsia"/>
        </w:rPr>
        <w:t>即便</w:t>
      </w:r>
      <w:r w:rsidR="003C7462" w:rsidRPr="000C54AC">
        <w:rPr>
          <w:rFonts w:hint="eastAsia"/>
        </w:rPr>
        <w:t>LLM</w:t>
      </w:r>
      <w:r w:rsidR="003C7462" w:rsidRPr="000C54AC">
        <w:rPr>
          <w:rFonts w:hint="eastAsia"/>
        </w:rPr>
        <w:t>能提供形式上符合準則的</w:t>
      </w:r>
      <w:r w:rsidR="003C7462" w:rsidRPr="000C54AC">
        <w:rPr>
          <w:rFonts w:hint="eastAsia"/>
        </w:rPr>
        <w:t>feedback</w:t>
      </w:r>
      <w:r w:rsidR="003C7462" w:rsidRPr="000C54AC">
        <w:rPr>
          <w:rFonts w:hint="eastAsia"/>
        </w:rPr>
        <w:t>，若學生無足夠的</w:t>
      </w:r>
      <w:r w:rsidR="003C7462" w:rsidRPr="000C54AC">
        <w:rPr>
          <w:rFonts w:hint="eastAsia"/>
        </w:rPr>
        <w:t>feedback literacy</w:t>
      </w:r>
      <w:r w:rsidR="003C7462" w:rsidRPr="000C54AC">
        <w:rPr>
          <w:rFonts w:hint="eastAsia"/>
        </w:rPr>
        <w:t>，也難以有效轉化為內化的自我監控行為</w:t>
      </w:r>
      <w:r w:rsidR="003C7462" w:rsidRPr="000C54AC">
        <w:rPr>
          <w:rFonts w:hint="eastAsia"/>
        </w:rPr>
        <w:t>(</w:t>
      </w:r>
      <w:r w:rsidR="003C7462" w:rsidRPr="000C54AC">
        <w:rPr>
          <w:color w:val="FF0000"/>
        </w:rPr>
        <w:t xml:space="preserve">Carless &amp; </w:t>
      </w:r>
      <w:proofErr w:type="spellStart"/>
      <w:r w:rsidR="003C7462" w:rsidRPr="000C54AC">
        <w:rPr>
          <w:color w:val="FF0000"/>
        </w:rPr>
        <w:t>Boud</w:t>
      </w:r>
      <w:proofErr w:type="spellEnd"/>
      <w:r w:rsidR="003C7462" w:rsidRPr="000C54AC">
        <w:rPr>
          <w:color w:val="FF0000"/>
        </w:rPr>
        <w:t>, 2018</w:t>
      </w:r>
      <w:r w:rsidR="003C7462" w:rsidRPr="000C54AC">
        <w:t>)</w:t>
      </w:r>
      <w:r w:rsidR="003C7462" w:rsidRPr="000C54AC">
        <w:rPr>
          <w:rFonts w:hint="eastAsia"/>
        </w:rPr>
        <w:t>。</w:t>
      </w:r>
    </w:p>
    <w:p w14:paraId="2206819B" w14:textId="519457FB" w:rsidR="00E860CE" w:rsidRPr="000C54AC" w:rsidRDefault="00E860CE" w:rsidP="000C54AC">
      <w:pPr>
        <w:shd w:val="clear" w:color="auto" w:fill="D9E2F3" w:themeFill="accent1" w:themeFillTint="33"/>
      </w:pPr>
    </w:p>
    <w:p w14:paraId="50ADE66A" w14:textId="62E2DE82" w:rsidR="00B96B8B" w:rsidRPr="000C54AC" w:rsidRDefault="003C7462" w:rsidP="000C54AC">
      <w:pPr>
        <w:shd w:val="clear" w:color="auto" w:fill="D9E2F3" w:themeFill="accent1" w:themeFillTint="33"/>
      </w:pPr>
      <w:r w:rsidRPr="000C54AC">
        <w:rPr>
          <w:rFonts w:hint="eastAsia"/>
        </w:rPr>
        <w:t>我們進一步探討</w:t>
      </w:r>
      <w:r w:rsidRPr="000C54AC">
        <w:t>Initial Performance (IP)</w:t>
      </w:r>
      <w:r w:rsidRPr="000C54AC">
        <w:t>是否會調節</w:t>
      </w:r>
      <w:r w:rsidRPr="000C54AC">
        <w:t>LLM</w:t>
      </w:r>
      <w:r w:rsidRPr="000C54AC">
        <w:t>回饋對</w:t>
      </w:r>
      <w:r w:rsidRPr="000C54AC">
        <w:t>SAA</w:t>
      </w:r>
      <w:r w:rsidRPr="000C54AC">
        <w:t>的影響。</w:t>
      </w:r>
      <w:r w:rsidRPr="000C54AC">
        <w:rPr>
          <w:rFonts w:hint="eastAsia"/>
        </w:rPr>
        <w:t>研究結果指出，</w:t>
      </w:r>
      <w:r w:rsidRPr="000C54AC">
        <w:rPr>
          <w:rFonts w:hint="eastAsia"/>
        </w:rPr>
        <w:t>Initial Performance (IP)</w:t>
      </w:r>
      <w:r w:rsidRPr="000C54AC">
        <w:rPr>
          <w:rFonts w:hint="eastAsia"/>
        </w:rPr>
        <w:t>與</w:t>
      </w:r>
      <w:r w:rsidRPr="000C54AC">
        <w:rPr>
          <w:rFonts w:hint="eastAsia"/>
        </w:rPr>
        <w:t>LLM-Generated Feedback (LLMF)</w:t>
      </w:r>
      <w:r w:rsidRPr="000C54AC">
        <w:rPr>
          <w:rFonts w:hint="eastAsia"/>
        </w:rPr>
        <w:t>之間的交互並未達顯著。</w:t>
      </w:r>
      <w:r w:rsidR="00B96B8B" w:rsidRPr="000C54AC">
        <w:t>Initial Performance (IP)</w:t>
      </w:r>
      <w:r w:rsidR="00C17E5A" w:rsidRPr="000C54AC">
        <w:rPr>
          <w:rFonts w:hint="eastAsia"/>
        </w:rPr>
        <w:t>的高低並未</w:t>
      </w:r>
      <w:r w:rsidR="00C17E5A" w:rsidRPr="000C54AC">
        <w:rPr>
          <w:rFonts w:hint="eastAsia"/>
        </w:rPr>
        <w:lastRenderedPageBreak/>
        <w:t>顯著影響學生從</w:t>
      </w:r>
      <w:r w:rsidR="00C17E5A" w:rsidRPr="000C54AC">
        <w:rPr>
          <w:rFonts w:hint="eastAsia"/>
        </w:rPr>
        <w:t>LLM</w:t>
      </w:r>
      <w:r w:rsidR="00C17E5A" w:rsidRPr="000C54AC">
        <w:rPr>
          <w:rFonts w:hint="eastAsia"/>
        </w:rPr>
        <w:t>回饋中受益的程度。</w:t>
      </w:r>
      <w:r w:rsidR="00B96B8B" w:rsidRPr="000C54AC">
        <w:rPr>
          <w:rFonts w:hint="eastAsia"/>
        </w:rPr>
        <w:t>學生即便表現中等偏低，若具備較強的反思與校準能力，仍能進行有效的自我修正。相對地，高表現者若缺乏反思機制，亦可能對回饋反應遲鈍</w:t>
      </w:r>
      <w:r w:rsidR="00B96B8B" w:rsidRPr="000C54AC">
        <w:rPr>
          <w:color w:val="FF0000"/>
        </w:rPr>
        <w:t>(</w:t>
      </w:r>
      <w:r w:rsidR="00B96B8B" w:rsidRPr="000C54AC">
        <w:rPr>
          <w:rFonts w:hint="eastAsia"/>
          <w:color w:val="FF0000"/>
        </w:rPr>
        <w:t>Lew et al.,</w:t>
      </w:r>
      <w:r w:rsidR="00B96B8B" w:rsidRPr="000C54AC">
        <w:rPr>
          <w:color w:val="FF0000"/>
        </w:rPr>
        <w:t xml:space="preserve"> </w:t>
      </w:r>
      <w:r w:rsidR="00B96B8B" w:rsidRPr="000C54AC">
        <w:rPr>
          <w:rFonts w:hint="eastAsia"/>
          <w:color w:val="FF0000"/>
        </w:rPr>
        <w:t>2010)</w:t>
      </w:r>
      <w:r w:rsidR="00B96B8B" w:rsidRPr="000C54AC">
        <w:rPr>
          <w:rFonts w:hint="eastAsia"/>
        </w:rPr>
        <w:t>。</w:t>
      </w:r>
    </w:p>
    <w:p w14:paraId="15C3F02C" w14:textId="3A6D6147" w:rsidR="00B96B8B" w:rsidRPr="000C54AC" w:rsidRDefault="00B96B8B" w:rsidP="000C54AC">
      <w:pPr>
        <w:shd w:val="clear" w:color="auto" w:fill="D9E2F3" w:themeFill="accent1" w:themeFillTint="33"/>
      </w:pPr>
    </w:p>
    <w:p w14:paraId="115879FE" w14:textId="015F79E4" w:rsidR="00554307" w:rsidRPr="000C54AC" w:rsidRDefault="00B96B8B" w:rsidP="000C54AC">
      <w:pPr>
        <w:shd w:val="clear" w:color="auto" w:fill="D9E2F3" w:themeFill="accent1" w:themeFillTint="33"/>
      </w:pPr>
      <w:r w:rsidRPr="000C54AC">
        <w:rPr>
          <w:rFonts w:hint="eastAsia"/>
        </w:rPr>
        <w:t>然而，</w:t>
      </w:r>
      <w:r w:rsidR="00554307" w:rsidRPr="000C54AC">
        <w:t>Initial Self-Assessment Accuracy (ISAA)</w:t>
      </w:r>
      <w:r w:rsidR="00554307" w:rsidRPr="000C54AC">
        <w:rPr>
          <w:rFonts w:hint="eastAsia"/>
        </w:rPr>
        <w:t>與</w:t>
      </w:r>
      <w:r w:rsidR="00554307" w:rsidRPr="000C54AC">
        <w:t>LLM-Generated Feedback (LLMF)</w:t>
      </w:r>
      <w:r w:rsidR="00554307" w:rsidRPr="000C54AC">
        <w:rPr>
          <w:rFonts w:hint="eastAsia"/>
        </w:rPr>
        <w:t>之間呈現顯著交互作用。初始</w:t>
      </w:r>
      <w:r w:rsidR="00554307" w:rsidRPr="000C54AC">
        <w:rPr>
          <w:rFonts w:hint="eastAsia"/>
        </w:rPr>
        <w:t>SAA</w:t>
      </w:r>
      <w:r w:rsidR="00554307" w:rsidRPr="000C54AC">
        <w:rPr>
          <w:rFonts w:hint="eastAsia"/>
        </w:rPr>
        <w:t>較低的學生，在接受本研究</w:t>
      </w:r>
      <w:r w:rsidR="00554307" w:rsidRPr="000C54AC">
        <w:rPr>
          <w:rFonts w:hint="eastAsia"/>
        </w:rPr>
        <w:t>LLM</w:t>
      </w:r>
      <w:r w:rsidR="00554307" w:rsidRPr="000C54AC">
        <w:rPr>
          <w:rFonts w:hint="eastAsia"/>
        </w:rPr>
        <w:t>系統回饋後，後測</w:t>
      </w:r>
      <w:r w:rsidR="00554307" w:rsidRPr="000C54AC">
        <w:rPr>
          <w:rFonts w:hint="eastAsia"/>
        </w:rPr>
        <w:t>SAA</w:t>
      </w:r>
      <w:r w:rsidR="00554307" w:rsidRPr="000C54AC">
        <w:rPr>
          <w:rFonts w:hint="eastAsia"/>
        </w:rPr>
        <w:t>明顯提升。此結果與</w:t>
      </w:r>
      <w:r w:rsidR="00554307" w:rsidRPr="000C54AC">
        <w:rPr>
          <w:color w:val="FF0000"/>
        </w:rPr>
        <w:t>Butler &amp; Winne (1955)</w:t>
      </w:r>
      <w:r w:rsidR="00554307" w:rsidRPr="000C54AC">
        <w:rPr>
          <w:rFonts w:hint="eastAsia"/>
          <w:color w:val="FF0000"/>
        </w:rPr>
        <w:t>、</w:t>
      </w:r>
      <w:proofErr w:type="spellStart"/>
      <w:r w:rsidR="00554307" w:rsidRPr="000C54AC">
        <w:rPr>
          <w:color w:val="FF0000"/>
        </w:rPr>
        <w:t>Koriat</w:t>
      </w:r>
      <w:proofErr w:type="spellEnd"/>
      <w:r w:rsidR="00554307" w:rsidRPr="000C54AC">
        <w:rPr>
          <w:rFonts w:hint="eastAsia"/>
          <w:color w:val="FF0000"/>
        </w:rPr>
        <w:t xml:space="preserve"> (1997)</w:t>
      </w:r>
      <w:r w:rsidR="00554307" w:rsidRPr="000C54AC">
        <w:rPr>
          <w:rFonts w:hint="eastAsia"/>
        </w:rPr>
        <w:t>之結果呼應。學生若能從外部獲得具「校準參考性」的指引，將有助於辨識認知偏差並進行策略修正。特別是</w:t>
      </w:r>
      <w:r w:rsidR="00554307" w:rsidRPr="000C54AC">
        <w:rPr>
          <w:rFonts w:hint="eastAsia"/>
        </w:rPr>
        <w:t>SAA</w:t>
      </w:r>
      <w:r w:rsidR="00554307" w:rsidRPr="000C54AC">
        <w:rPr>
          <w:rFonts w:hint="eastAsia"/>
        </w:rPr>
        <w:t>偏低的學生，通常缺乏有效監控標準與策略評估能力，因此更仰賴高品質外部回饋以進行自我調整</w:t>
      </w:r>
      <w:r w:rsidR="00554307" w:rsidRPr="000C54AC">
        <w:rPr>
          <w:rFonts w:hint="eastAsia"/>
        </w:rPr>
        <w:t>(</w:t>
      </w:r>
      <w:r w:rsidR="00554307" w:rsidRPr="000C54AC">
        <w:rPr>
          <w:rFonts w:hint="eastAsia"/>
          <w:color w:val="FF0000"/>
        </w:rPr>
        <w:t>Ernst et al., 2025</w:t>
      </w:r>
      <w:r w:rsidR="00554307" w:rsidRPr="000C54AC">
        <w:rPr>
          <w:rFonts w:hint="eastAsia"/>
        </w:rPr>
        <w:t>)</w:t>
      </w:r>
      <w:r w:rsidR="00554307" w:rsidRPr="000C54AC">
        <w:rPr>
          <w:rFonts w:hint="eastAsia"/>
        </w:rPr>
        <w:t>。</w:t>
      </w:r>
    </w:p>
    <w:p w14:paraId="54E20A9B" w14:textId="77777777" w:rsidR="00E860CE" w:rsidRPr="000C54AC" w:rsidRDefault="00E860CE" w:rsidP="000C54AC">
      <w:pPr>
        <w:shd w:val="clear" w:color="auto" w:fill="D9E2F3" w:themeFill="accent1" w:themeFillTint="33"/>
      </w:pPr>
    </w:p>
    <w:p w14:paraId="34DF903F" w14:textId="0A8747C4" w:rsidR="00743ABF" w:rsidRPr="000C54AC" w:rsidRDefault="00C46942" w:rsidP="000C54AC">
      <w:pPr>
        <w:shd w:val="clear" w:color="auto" w:fill="D9E2F3" w:themeFill="accent1" w:themeFillTint="33"/>
      </w:pPr>
      <w:r w:rsidRPr="000C54AC">
        <w:rPr>
          <w:rFonts w:hint="eastAsia"/>
        </w:rPr>
        <w:t>整體而言，本研究針對</w:t>
      </w:r>
      <w:r w:rsidRPr="000C54AC">
        <w:rPr>
          <w:rFonts w:hint="eastAsia"/>
        </w:rPr>
        <w:t>L</w:t>
      </w:r>
      <w:r w:rsidRPr="000C54AC">
        <w:t>LM</w:t>
      </w:r>
      <w:r w:rsidRPr="000C54AC">
        <w:rPr>
          <w:rFonts w:hint="eastAsia"/>
        </w:rPr>
        <w:t>生成的</w:t>
      </w:r>
      <w:r w:rsidRPr="000C54AC">
        <w:rPr>
          <w:rFonts w:hint="eastAsia"/>
        </w:rPr>
        <w:t>Fe</w:t>
      </w:r>
      <w:r w:rsidRPr="000C54AC">
        <w:t>edback</w:t>
      </w:r>
      <w:r w:rsidRPr="000C54AC">
        <w:rPr>
          <w:rFonts w:hint="eastAsia"/>
        </w:rPr>
        <w:t>在學生自我評估歷程中提供了細緻的實證證據。</w:t>
      </w:r>
      <w:r w:rsidR="00554307" w:rsidRPr="000C54AC">
        <w:rPr>
          <w:rFonts w:hint="eastAsia"/>
        </w:rPr>
        <w:t>LLM</w:t>
      </w:r>
      <w:r w:rsidR="00554307" w:rsidRPr="000C54AC">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sidR="00554307" w:rsidRPr="000C54AC">
        <w:rPr>
          <w:rFonts w:hint="eastAsia"/>
        </w:rPr>
        <w:t>S</w:t>
      </w:r>
      <w:r w:rsidR="00554307" w:rsidRPr="000C54AC">
        <w:t>AA</w:t>
      </w:r>
      <w:r w:rsidR="00554307" w:rsidRPr="000C54AC">
        <w:rPr>
          <w:rFonts w:hint="eastAsia"/>
        </w:rPr>
        <w:t>。</w:t>
      </w:r>
      <w:r w:rsidR="000A64B0" w:rsidRPr="000C54AC">
        <w:rPr>
          <w:rFonts w:hint="eastAsia"/>
        </w:rPr>
        <w:t>同時，本研究拓展了當前</w:t>
      </w:r>
      <w:r w:rsidR="000A64B0" w:rsidRPr="000C54AC">
        <w:rPr>
          <w:rFonts w:hint="eastAsia"/>
        </w:rPr>
        <w:t>LLM Fe</w:t>
      </w:r>
      <w:r w:rsidR="000A64B0" w:rsidRPr="000C54AC">
        <w:t>edback</w:t>
      </w:r>
      <w:r w:rsidR="000A64B0" w:rsidRPr="000C54AC">
        <w:rPr>
          <w:rFonts w:hint="eastAsia"/>
        </w:rPr>
        <w:t>的研究脈絡，特別是在探討自我評估效果時納入個體差異的觀點</w:t>
      </w:r>
      <w:r w:rsidR="006813D2" w:rsidRPr="000C54AC">
        <w:rPr>
          <w:rFonts w:hint="eastAsia"/>
        </w:rPr>
        <w:t>(</w:t>
      </w:r>
      <w:r w:rsidR="002D1E5B" w:rsidRPr="002D1E5B">
        <w:rPr>
          <w:color w:val="FF0000"/>
        </w:rPr>
        <w:t>Meyer</w:t>
      </w:r>
      <w:r w:rsidR="002D1E5B" w:rsidRPr="002D1E5B">
        <w:rPr>
          <w:rFonts w:hint="eastAsia"/>
          <w:color w:val="FF0000"/>
        </w:rPr>
        <w:t xml:space="preserve"> </w:t>
      </w:r>
      <w:r w:rsidR="006813D2" w:rsidRPr="000C54AC">
        <w:rPr>
          <w:rFonts w:hint="eastAsia"/>
          <w:color w:val="FF0000"/>
        </w:rPr>
        <w:t>et al., 202</w:t>
      </w:r>
      <w:r w:rsidR="002D1E5B">
        <w:rPr>
          <w:color w:val="FF0000"/>
        </w:rPr>
        <w:t>4</w:t>
      </w:r>
      <w:r w:rsidR="006813D2" w:rsidRPr="000C54AC">
        <w:rPr>
          <w:color w:val="FF0000"/>
        </w:rPr>
        <w:t xml:space="preserve">; </w:t>
      </w:r>
      <w:r w:rsidR="006813D2" w:rsidRPr="000C54AC">
        <w:rPr>
          <w:rFonts w:hint="eastAsia"/>
          <w:color w:val="FF0000"/>
        </w:rPr>
        <w:t>Panadero et al.,</w:t>
      </w:r>
      <w:r w:rsidR="006813D2" w:rsidRPr="000C54AC">
        <w:rPr>
          <w:color w:val="FF0000"/>
        </w:rPr>
        <w:t xml:space="preserve"> </w:t>
      </w:r>
      <w:proofErr w:type="gramStart"/>
      <w:r w:rsidR="006813D2" w:rsidRPr="000C54AC">
        <w:rPr>
          <w:rFonts w:hint="eastAsia"/>
          <w:color w:val="FF0000"/>
        </w:rPr>
        <w:t>2016</w:t>
      </w:r>
      <w:r w:rsidR="006813D2" w:rsidRPr="000C54AC">
        <w:rPr>
          <w:rFonts w:hint="eastAsia"/>
        </w:rPr>
        <w:t>)</w:t>
      </w:r>
      <w:r w:rsidR="006813D2" w:rsidRPr="000C54AC">
        <w:rPr>
          <w:rFonts w:hint="eastAsia"/>
        </w:rPr>
        <w:t>。</w:t>
      </w:r>
      <w:proofErr w:type="gramEnd"/>
      <w:r w:rsidR="006813D2" w:rsidRPr="000C54AC">
        <w:rPr>
          <w:rFonts w:hint="eastAsia"/>
        </w:rPr>
        <w:t>即便</w:t>
      </w:r>
      <w:r w:rsidR="006813D2" w:rsidRPr="000C54AC">
        <w:rPr>
          <w:rFonts w:hint="eastAsia"/>
        </w:rPr>
        <w:t>Fe</w:t>
      </w:r>
      <w:r w:rsidR="006813D2" w:rsidRPr="000C54AC">
        <w:t>edback</w:t>
      </w:r>
      <w:r w:rsidR="006813D2" w:rsidRPr="000C54AC">
        <w:rPr>
          <w:rFonts w:hint="eastAsia"/>
        </w:rPr>
        <w:t>是由</w:t>
      </w:r>
      <w:r w:rsidR="006813D2" w:rsidRPr="000C54AC">
        <w:rPr>
          <w:rFonts w:hint="eastAsia"/>
        </w:rPr>
        <w:t>LLM</w:t>
      </w:r>
      <w:r w:rsidR="006813D2" w:rsidRPr="000C54AC">
        <w:rPr>
          <w:rFonts w:hint="eastAsia"/>
        </w:rPr>
        <w:t>自動提供，它仍能即時地為自我評估能力較弱的學生提供個別化的支持。</w:t>
      </w:r>
      <w:r w:rsidR="006813D2" w:rsidRPr="000C54AC">
        <w:t>在實際應用</w:t>
      </w:r>
      <w:r w:rsidR="006813D2" w:rsidRPr="000C54AC">
        <w:rPr>
          <w:rFonts w:hint="eastAsia"/>
        </w:rPr>
        <w:t>LLM Fe</w:t>
      </w:r>
      <w:r w:rsidR="006813D2" w:rsidRPr="000C54AC">
        <w:t>edback</w:t>
      </w:r>
      <w:r w:rsidR="006813D2" w:rsidRPr="000C54AC">
        <w:t>機制時，應避免採取「一體適用」的設計邏輯</w:t>
      </w:r>
      <w:r w:rsidR="00743ABF" w:rsidRPr="000C54AC">
        <w:rPr>
          <w:rFonts w:hint="eastAsia"/>
        </w:rPr>
        <w:t>，應該依照學習者特性，</w:t>
      </w:r>
      <w:r w:rsidR="00743ABF" w:rsidRPr="000C54AC">
        <w:t>審慎建構具差異化與適性化的回饋模式，以真正發揮</w:t>
      </w:r>
      <w:r w:rsidR="00743ABF" w:rsidRPr="000C54AC">
        <w:rPr>
          <w:rFonts w:hint="eastAsia"/>
        </w:rPr>
        <w:t>LLM</w:t>
      </w:r>
      <w:r w:rsidR="00743ABF" w:rsidRPr="000C54AC">
        <w:t>在教育中的促進功能。</w:t>
      </w:r>
    </w:p>
    <w:p w14:paraId="1A74A008" w14:textId="77777777" w:rsidR="00ED2450" w:rsidRDefault="00ED2450" w:rsidP="00964C21"/>
    <w:p w14:paraId="5EAB1901" w14:textId="0C1194E2" w:rsidR="00964C21" w:rsidRDefault="00964C21" w:rsidP="00964C21">
      <w:pPr>
        <w:pStyle w:val="1"/>
      </w:pPr>
      <w:r>
        <w:t xml:space="preserve"> Conclusion</w:t>
      </w:r>
    </w:p>
    <w:p w14:paraId="2DC0CDB7" w14:textId="761E2EF2" w:rsidR="00964C21" w:rsidRDefault="00964C21" w:rsidP="00964C21"/>
    <w:p w14:paraId="4DA8994C" w14:textId="72ACCFF5" w:rsidR="00E36995" w:rsidRDefault="00E36995" w:rsidP="00E36995">
      <w:r>
        <w:rPr>
          <w:rFonts w:hint="eastAsia"/>
        </w:rPr>
        <w:t>本研究透過實證實驗，檢驗由</w:t>
      </w:r>
      <w:r>
        <w:rPr>
          <w:rFonts w:hint="eastAsia"/>
        </w:rPr>
        <w:t>LLM</w:t>
      </w:r>
      <w:r>
        <w:rPr>
          <w:rFonts w:hint="eastAsia"/>
        </w:rPr>
        <w:t>所生成之</w:t>
      </w:r>
      <w:r>
        <w:rPr>
          <w:rFonts w:hint="eastAsia"/>
        </w:rPr>
        <w:t>F</w:t>
      </w:r>
      <w:r>
        <w:t>eedback</w:t>
      </w:r>
      <w:r>
        <w:rPr>
          <w:rFonts w:hint="eastAsia"/>
        </w:rPr>
        <w:t>對學生</w:t>
      </w:r>
      <w:r>
        <w:rPr>
          <w:rFonts w:hint="eastAsia"/>
        </w:rPr>
        <w:t>SAA</w:t>
      </w:r>
      <w:r>
        <w:rPr>
          <w:rFonts w:hint="eastAsia"/>
        </w:rPr>
        <w:t>的影響，並進一步探討其對不同學習者族群之調節效果。研究結果顯示，</w:t>
      </w:r>
      <w:r>
        <w:rPr>
          <w:rFonts w:hint="eastAsia"/>
        </w:rPr>
        <w:t>LLM</w:t>
      </w:r>
      <w:r>
        <w:rPr>
          <w:rFonts w:hint="eastAsia"/>
        </w:rPr>
        <w:t>所生成的回饋在整體樣本中並未展現顯著效果，但對於初始</w:t>
      </w:r>
      <w:r>
        <w:rPr>
          <w:rFonts w:hint="eastAsia"/>
        </w:rPr>
        <w:t>SAA</w:t>
      </w:r>
      <w:r>
        <w:rPr>
          <w:rFonts w:hint="eastAsia"/>
        </w:rPr>
        <w:t>較低的學生而言，</w:t>
      </w:r>
      <w:r>
        <w:rPr>
          <w:rFonts w:hint="eastAsia"/>
        </w:rPr>
        <w:t>LLM</w:t>
      </w:r>
      <w:r>
        <w:rPr>
          <w:rFonts w:hint="eastAsia"/>
        </w:rPr>
        <w:t>回饋能有效促進其評估準確性，具有補償性與適應性的潛力。這項發現不僅驗證了個別差異在回饋效益中的關鍵角色，也突顯</w:t>
      </w:r>
      <w:r>
        <w:rPr>
          <w:rFonts w:hint="eastAsia"/>
        </w:rPr>
        <w:t>LLM</w:t>
      </w:r>
      <w:r>
        <w:rPr>
          <w:rFonts w:hint="eastAsia"/>
        </w:rPr>
        <w:t>在支援高風險學習者調整學習策略與強化自我監控方面的價值。</w:t>
      </w:r>
    </w:p>
    <w:p w14:paraId="0B81E757" w14:textId="4A499F5F" w:rsidR="00E36995" w:rsidRDefault="00E36995" w:rsidP="00E36995"/>
    <w:p w14:paraId="316D1FC2" w14:textId="2D524E8E" w:rsidR="00A219D6" w:rsidRDefault="00A219D6" w:rsidP="00732E0E">
      <w:pPr>
        <w:shd w:val="clear" w:color="auto" w:fill="D9E2F3" w:themeFill="accent1" w:themeFillTint="33"/>
        <w:rPr>
          <w:shd w:val="pct15" w:color="auto" w:fill="FFFFFF"/>
        </w:rPr>
      </w:pPr>
      <w:r>
        <w:rPr>
          <w:rFonts w:hint="eastAsia"/>
          <w:shd w:val="pct15" w:color="auto" w:fill="FFFFFF"/>
        </w:rPr>
        <w:t>#####</w:t>
      </w:r>
      <w:r w:rsidRPr="00A219D6">
        <w:rPr>
          <w:rFonts w:hint="eastAsia"/>
          <w:shd w:val="pct15" w:color="auto" w:fill="FFFFFF"/>
        </w:rPr>
        <w:t>我只有把原本的</w:t>
      </w:r>
      <w:r w:rsidRPr="00A219D6">
        <w:rPr>
          <w:shd w:val="pct15" w:color="auto" w:fill="FFFFFF"/>
        </w:rPr>
        <w:t>Limitations</w:t>
      </w:r>
      <w:r w:rsidRPr="00A219D6">
        <w:rPr>
          <w:rFonts w:hint="eastAsia"/>
          <w:shd w:val="pct15" w:color="auto" w:fill="FFFFFF"/>
        </w:rPr>
        <w:t>拉過來，稍微改些詞</w:t>
      </w:r>
      <w:r>
        <w:rPr>
          <w:rFonts w:hint="eastAsia"/>
          <w:shd w:val="pct15" w:color="auto" w:fill="FFFFFF"/>
        </w:rPr>
        <w:t>而已</w:t>
      </w:r>
      <w:r>
        <w:rPr>
          <w:rFonts w:hint="eastAsia"/>
          <w:shd w:val="pct15" w:color="auto" w:fill="FFFFFF"/>
        </w:rPr>
        <w:t>#####</w:t>
      </w:r>
    </w:p>
    <w:p w14:paraId="7F0A5BF8" w14:textId="77777777" w:rsidR="00A219D6" w:rsidRDefault="00A219D6" w:rsidP="00732E0E">
      <w:pPr>
        <w:shd w:val="clear" w:color="auto" w:fill="D9E2F3" w:themeFill="accent1" w:themeFillTint="33"/>
      </w:pPr>
      <w:r w:rsidRPr="00A219D6">
        <w:rPr>
          <w:rFonts w:hint="eastAsia"/>
        </w:rPr>
        <w:t>然而</w:t>
      </w:r>
      <w:r>
        <w:rPr>
          <w:rFonts w:hint="eastAsia"/>
        </w:rPr>
        <w:t>，本研究在實作上仍遇到些許限制。</w:t>
      </w:r>
      <w:r w:rsidRPr="00A219D6">
        <w:rPr>
          <w:rFonts w:hint="eastAsia"/>
          <w:shd w:val="pct15" w:color="auto" w:fill="FFFFFF"/>
        </w:rPr>
        <w:t>第一個主要限制</w:t>
      </w:r>
      <w:r>
        <w:rPr>
          <w:rFonts w:hint="eastAsia"/>
        </w:rPr>
        <w:t>可能來自於我們所設計的回饋方式，儘管本研究是參考過往實證研究與理論基礎所制定。但本研究所提供的</w:t>
      </w:r>
      <w:r>
        <w:rPr>
          <w:rFonts w:hint="eastAsia"/>
        </w:rPr>
        <w:t>F</w:t>
      </w:r>
      <w:r>
        <w:t>eedback</w:t>
      </w:r>
      <w:r>
        <w:rPr>
          <w:rFonts w:hint="eastAsia"/>
        </w:rPr>
        <w:t>是擴充性回饋</w:t>
      </w:r>
      <w:r>
        <w:rPr>
          <w:rFonts w:hint="eastAsia"/>
        </w:rPr>
        <w:t>(elaborated feedback)</w:t>
      </w:r>
      <w:r>
        <w:rPr>
          <w:rFonts w:hint="eastAsia"/>
        </w:rPr>
        <w:t>，並未包含任何可歸類的結果知識，可能對那些原本自我評估就較為準確的學生產生負面影響。未來研究應進一步探討影響</w:t>
      </w:r>
      <w:r>
        <w:rPr>
          <w:rFonts w:hint="eastAsia"/>
        </w:rPr>
        <w:t>feedback</w:t>
      </w:r>
      <w:r>
        <w:rPr>
          <w:rFonts w:hint="eastAsia"/>
        </w:rPr>
        <w:t>對學生</w:t>
      </w:r>
      <w:r>
        <w:rPr>
          <w:rFonts w:hint="eastAsia"/>
        </w:rPr>
        <w:t>SAA</w:t>
      </w:r>
      <w:r>
        <w:rPr>
          <w:rFonts w:ascii="Georgia" w:hAnsi="Georgia"/>
          <w:color w:val="1F1F1F"/>
        </w:rPr>
        <w:t>有效性的具體特徵</w:t>
      </w:r>
      <w:r>
        <w:rPr>
          <w:rFonts w:ascii="Georgia" w:hAnsi="Georgia" w:hint="eastAsia"/>
          <w:color w:val="1F1F1F"/>
        </w:rPr>
        <w:t>。</w:t>
      </w:r>
      <w:r w:rsidRPr="00A219D6">
        <w:rPr>
          <w:rFonts w:hint="eastAsia"/>
          <w:shd w:val="pct15" w:color="auto" w:fill="FFFFFF"/>
        </w:rPr>
        <w:t>第二個限制</w:t>
      </w:r>
      <w:r>
        <w:rPr>
          <w:rFonts w:hint="eastAsia"/>
        </w:rPr>
        <w:t>是</w:t>
      </w:r>
      <w:r>
        <w:t>介入時間較短</w:t>
      </w:r>
      <w:r>
        <w:rPr>
          <w:rFonts w:hint="eastAsia"/>
        </w:rPr>
        <w:t>，僅進行為期</w:t>
      </w:r>
      <w:r>
        <w:rPr>
          <w:rFonts w:hint="eastAsia"/>
        </w:rPr>
        <w:t>150</w:t>
      </w:r>
      <w:r>
        <w:rPr>
          <w:rFonts w:hint="eastAsia"/>
        </w:rPr>
        <w:t>分鐘的實驗。雖然短時間的研究能減少</w:t>
      </w:r>
      <w:r>
        <w:t>外在混淆變項的干擾，但也限制了學生在課後進行延伸性自我評估與反思的機會。未來研究仍需探討這種</w:t>
      </w:r>
      <w:r>
        <w:t xml:space="preserve"> SAA </w:t>
      </w:r>
      <w:r>
        <w:t>的提升是否具有長期持續性，並更深入了解學生在更長的時間與多次回饋循環中，如何處理與內化所獲得的回饋。</w:t>
      </w:r>
      <w:r w:rsidRPr="00A219D6">
        <w:rPr>
          <w:rFonts w:hint="eastAsia"/>
          <w:shd w:val="pct15" w:color="auto" w:fill="FFFFFF"/>
        </w:rPr>
        <w:t>第三個限制</w:t>
      </w:r>
      <w:r>
        <w:rPr>
          <w:rFonts w:hint="eastAsia"/>
        </w:rPr>
        <w:t>是控制組設計相對較弱，控制組的學生在文本修訂過程中並未收到任何回饋，研究難以全面評估由</w:t>
      </w:r>
      <w:r>
        <w:rPr>
          <w:rFonts w:hint="eastAsia"/>
        </w:rPr>
        <w:t>LLM</w:t>
      </w:r>
      <w:r>
        <w:rPr>
          <w:rFonts w:hint="eastAsia"/>
        </w:rPr>
        <w:t>生成回饋的相對效益。未來研究可以將</w:t>
      </w:r>
      <w:r>
        <w:rPr>
          <w:rFonts w:hint="eastAsia"/>
        </w:rPr>
        <w:t xml:space="preserve">LLM </w:t>
      </w:r>
      <w:r>
        <w:rPr>
          <w:rFonts w:hint="eastAsia"/>
        </w:rPr>
        <w:t>回饋與來自其他來源（例如教師或其他自動化系統）的類似回饋進行比較，以評估我們的研究結果在多大程度上是由</w:t>
      </w:r>
      <w:r>
        <w:rPr>
          <w:rFonts w:hint="eastAsia"/>
        </w:rPr>
        <w:t xml:space="preserve"> LLM </w:t>
      </w:r>
      <w:r>
        <w:rPr>
          <w:rFonts w:hint="eastAsia"/>
        </w:rPr>
        <w:t>特有的特性所驅動，而這些特性本身具有某些優勢與限制。</w:t>
      </w:r>
    </w:p>
    <w:p w14:paraId="73FD371B" w14:textId="77777777" w:rsidR="00A219D6" w:rsidRDefault="00A219D6" w:rsidP="00732E0E">
      <w:pPr>
        <w:shd w:val="clear" w:color="auto" w:fill="D9E2F3" w:themeFill="accent1" w:themeFillTint="33"/>
      </w:pPr>
    </w:p>
    <w:p w14:paraId="568A5F2F" w14:textId="1C9560EB" w:rsidR="00411501" w:rsidRDefault="00E36995" w:rsidP="00732E0E">
      <w:pPr>
        <w:shd w:val="clear" w:color="auto" w:fill="D9E2F3" w:themeFill="accent1" w:themeFillTint="33"/>
      </w:pPr>
      <w:r w:rsidRPr="00A219D6">
        <w:rPr>
          <w:rFonts w:hint="eastAsia"/>
          <w:shd w:val="pct15" w:color="auto" w:fill="FFFFFF"/>
        </w:rPr>
        <w:t>在理論貢獻上</w:t>
      </w:r>
      <w:r>
        <w:rPr>
          <w:rFonts w:hint="eastAsia"/>
        </w:rPr>
        <w:t>，本研究回應並延伸了過往關於</w:t>
      </w:r>
      <w:r>
        <w:t>formative feedback</w:t>
      </w:r>
      <w:r>
        <w:rPr>
          <w:rFonts w:hint="eastAsia"/>
        </w:rPr>
        <w:t>、</w:t>
      </w:r>
      <w:r>
        <w:rPr>
          <w:rFonts w:hint="eastAsia"/>
        </w:rPr>
        <w:t>feedback literacy</w:t>
      </w:r>
      <w:r>
        <w:rPr>
          <w:rFonts w:hint="eastAsia"/>
        </w:rPr>
        <w:t>與自我評估互動關係的討論，強調高品質回饋在校準認知偏差、強化元認知歷程上的作用。相較於以往研究多聚焦於教師或靜態回饋形式，本研究提供了</w:t>
      </w:r>
      <w:r>
        <w:rPr>
          <w:rFonts w:hint="eastAsia"/>
        </w:rPr>
        <w:t>LLM</w:t>
      </w:r>
      <w:r>
        <w:rPr>
          <w:rFonts w:hint="eastAsia"/>
        </w:rPr>
        <w:t>作為動態回饋工具的初步實證，對</w:t>
      </w:r>
      <w:r>
        <w:rPr>
          <w:rFonts w:hint="eastAsia"/>
        </w:rPr>
        <w:t>AI</w:t>
      </w:r>
      <w:r>
        <w:rPr>
          <w:rFonts w:hint="eastAsia"/>
        </w:rPr>
        <w:t>輔助學習評估領域具有開創意義。</w:t>
      </w:r>
      <w:r w:rsidR="00A219D6" w:rsidRPr="00A219D6">
        <w:rPr>
          <w:rFonts w:hint="eastAsia"/>
          <w:shd w:val="pct15" w:color="auto" w:fill="FFFFFF"/>
        </w:rPr>
        <w:t>而</w:t>
      </w:r>
      <w:r w:rsidRPr="00A219D6">
        <w:rPr>
          <w:rFonts w:hint="eastAsia"/>
          <w:shd w:val="pct15" w:color="auto" w:fill="FFFFFF"/>
        </w:rPr>
        <w:t>在</w:t>
      </w:r>
      <w:r w:rsidR="000364A9" w:rsidRPr="00A219D6">
        <w:rPr>
          <w:rFonts w:hint="eastAsia"/>
          <w:shd w:val="pct15" w:color="auto" w:fill="FFFFFF"/>
        </w:rPr>
        <w:t>實物</w:t>
      </w:r>
      <w:r w:rsidRPr="00A219D6">
        <w:rPr>
          <w:rFonts w:hint="eastAsia"/>
          <w:shd w:val="pct15" w:color="auto" w:fill="FFFFFF"/>
        </w:rPr>
        <w:t>貢獻上</w:t>
      </w:r>
      <w:r>
        <w:rPr>
          <w:rFonts w:hint="eastAsia"/>
        </w:rPr>
        <w:t>，研究結果</w:t>
      </w:r>
      <w:r>
        <w:rPr>
          <w:rFonts w:hint="eastAsia"/>
        </w:rPr>
        <w:t>LLM</w:t>
      </w:r>
      <w:r>
        <w:rPr>
          <w:rFonts w:hint="eastAsia"/>
        </w:rPr>
        <w:t>生成</w:t>
      </w:r>
      <w:r>
        <w:t>feedback</w:t>
      </w:r>
      <w:r>
        <w:rPr>
          <w:rFonts w:hint="eastAsia"/>
        </w:rPr>
        <w:t>不應採取通用模式，而應依據學習者的初始能力與評估準確性進行差異化配</w:t>
      </w:r>
      <w:r>
        <w:rPr>
          <w:rFonts w:hint="eastAsia"/>
        </w:rPr>
        <w:lastRenderedPageBreak/>
        <w:t>置。未來設計此類</w:t>
      </w:r>
      <w:r>
        <w:rPr>
          <w:rFonts w:hint="eastAsia"/>
        </w:rPr>
        <w:t>AI</w:t>
      </w:r>
      <w:r>
        <w:rPr>
          <w:rFonts w:hint="eastAsia"/>
        </w:rPr>
        <w:t>回饋系統時，應納入個別診斷機制與動態調整策略，以提供具針對性的教學支持。當</w:t>
      </w:r>
      <w:r>
        <w:rPr>
          <w:rFonts w:hint="eastAsia"/>
        </w:rPr>
        <w:t>LLM</w:t>
      </w:r>
      <w:r>
        <w:rPr>
          <w:rFonts w:hint="eastAsia"/>
        </w:rPr>
        <w:t>系統能結合學習歷程資料與個人化引導，將更有可能實現真正具回應性的學習回饋環境，並促進學生在元認知、自我調節與寫作能力上的整體發展。</w:t>
      </w:r>
    </w:p>
    <w:p w14:paraId="54287D93" w14:textId="30664A18" w:rsidR="00F2423E" w:rsidRDefault="00F2423E" w:rsidP="00E36995"/>
    <w:p w14:paraId="3984869B" w14:textId="1F1B3FF8" w:rsidR="005E36B8" w:rsidRDefault="00F2423E" w:rsidP="00E45F88">
      <w:pPr>
        <w:pStyle w:val="1"/>
        <w:numPr>
          <w:ilvl w:val="0"/>
          <w:numId w:val="0"/>
        </w:numPr>
        <w:ind w:left="425" w:hanging="425"/>
      </w:pPr>
      <w:r>
        <w:t>References</w:t>
      </w:r>
    </w:p>
    <w:p w14:paraId="7B50DD3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Andrade, H. L. (2019, August). A critical review of research on student self-assessment. In </w:t>
      </w:r>
      <w:r w:rsidRPr="00E22A8C">
        <w:rPr>
          <w:rFonts w:cs="Times New Roman"/>
          <w:i/>
          <w:iCs/>
          <w:color w:val="222222"/>
          <w:sz w:val="18"/>
          <w:szCs w:val="18"/>
          <w:shd w:val="clear" w:color="auto" w:fill="FFFFFF"/>
        </w:rPr>
        <w:t>Frontiers in education</w:t>
      </w:r>
      <w:r w:rsidRPr="00E22A8C">
        <w:rPr>
          <w:rFonts w:cs="Times New Roman"/>
          <w:color w:val="222222"/>
          <w:sz w:val="18"/>
          <w:szCs w:val="18"/>
          <w:shd w:val="clear" w:color="auto" w:fill="FFFFFF"/>
        </w:rPr>
        <w:t xml:space="preserve"> (Vol. 4, p. 87). Frontiers Media SA. </w:t>
      </w:r>
      <w:hyperlink r:id="rId17" w:history="1">
        <w:r w:rsidRPr="00E22A8C">
          <w:rPr>
            <w:rStyle w:val="af"/>
            <w:rFonts w:cs="Times New Roman"/>
            <w:sz w:val="18"/>
            <w:szCs w:val="18"/>
            <w:shd w:val="clear" w:color="auto" w:fill="FFFFFF"/>
          </w:rPr>
          <w:t>https://doi.org/10.3389/feduc.2019.00087</w:t>
        </w:r>
      </w:hyperlink>
    </w:p>
    <w:p w14:paraId="684472C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Ashford, S. J., &amp; Cummings, L. L. (1983). Feedback as an individual resource: Personal strategies of creating information. </w:t>
      </w:r>
      <w:r w:rsidRPr="00E22A8C">
        <w:rPr>
          <w:rFonts w:cs="Times New Roman"/>
          <w:i/>
          <w:iCs/>
          <w:color w:val="222222"/>
          <w:sz w:val="18"/>
          <w:szCs w:val="18"/>
          <w:shd w:val="clear" w:color="auto" w:fill="FFFFFF"/>
        </w:rPr>
        <w:t>Organizational behavior and human performance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32</w:t>
      </w:r>
      <w:r w:rsidRPr="00E22A8C">
        <w:rPr>
          <w:rFonts w:cs="Times New Roman"/>
          <w:color w:val="222222"/>
          <w:sz w:val="18"/>
          <w:szCs w:val="18"/>
          <w:shd w:val="clear" w:color="auto" w:fill="FFFFFF"/>
        </w:rPr>
        <w:t xml:space="preserve">(3), 370-398. </w:t>
      </w:r>
      <w:hyperlink r:id="rId18" w:history="1">
        <w:r w:rsidRPr="00E22A8C">
          <w:rPr>
            <w:rStyle w:val="af"/>
            <w:rFonts w:cs="Times New Roman"/>
            <w:sz w:val="18"/>
            <w:szCs w:val="18"/>
            <w:shd w:val="clear" w:color="auto" w:fill="FFFFFF"/>
          </w:rPr>
          <w:t>https://doi.org/10.1016/0030-5073(83)90156-3</w:t>
        </w:r>
      </w:hyperlink>
    </w:p>
    <w:p w14:paraId="24F35139" w14:textId="58BB15E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4" w:name="_Hlk203216054"/>
      <w:r w:rsidRPr="00E22A8C">
        <w:rPr>
          <w:rFonts w:cs="Times New Roman"/>
          <w:color w:val="222222"/>
          <w:sz w:val="18"/>
          <w:szCs w:val="18"/>
          <w:shd w:val="clear" w:color="auto" w:fill="FFFFFF"/>
        </w:rPr>
        <w:t>Bennett</w:t>
      </w:r>
      <w:bookmarkEnd w:id="4"/>
      <w:r w:rsidRPr="00E22A8C">
        <w:rPr>
          <w:rFonts w:cs="Times New Roman"/>
          <w:color w:val="222222"/>
          <w:sz w:val="18"/>
          <w:szCs w:val="18"/>
          <w:shd w:val="clear" w:color="auto" w:fill="FFFFFF"/>
        </w:rPr>
        <w:t>, R. E. (2010). Cognitively based assessment of, for, and as learning (CBAL): A preliminary theory of action for summative and formative assessment. </w:t>
      </w:r>
      <w:r w:rsidRPr="00E22A8C">
        <w:rPr>
          <w:rFonts w:cs="Times New Roman"/>
          <w:i/>
          <w:iCs/>
          <w:color w:val="222222"/>
          <w:sz w:val="18"/>
          <w:szCs w:val="18"/>
          <w:shd w:val="clear" w:color="auto" w:fill="FFFFFF"/>
        </w:rPr>
        <w:t>Measurement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w:t>
      </w:r>
      <w:r w:rsidRPr="00E22A8C">
        <w:rPr>
          <w:rFonts w:cs="Times New Roman"/>
          <w:color w:val="222222"/>
          <w:sz w:val="18"/>
          <w:szCs w:val="18"/>
          <w:shd w:val="clear" w:color="auto" w:fill="FFFFFF"/>
        </w:rPr>
        <w:t xml:space="preserve">(2-3), 70-91. </w:t>
      </w:r>
      <w:hyperlink r:id="rId19" w:history="1">
        <w:r w:rsidRPr="00E22A8C">
          <w:rPr>
            <w:rStyle w:val="af"/>
            <w:rFonts w:cs="Times New Roman"/>
            <w:sz w:val="18"/>
            <w:szCs w:val="18"/>
            <w:shd w:val="clear" w:color="auto" w:fill="FFFFFF"/>
          </w:rPr>
          <w:t>https://doi.org/10.1080/15366367.2010.508686</w:t>
        </w:r>
      </w:hyperlink>
    </w:p>
    <w:p w14:paraId="257FBB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(1999). Avoiding the traps: Seeking good practice in the use of </w:t>
      </w:r>
      <w:proofErr w:type="spellStart"/>
      <w:r w:rsidRPr="00E22A8C">
        <w:rPr>
          <w:rFonts w:cs="Times New Roman"/>
          <w:color w:val="222222"/>
          <w:sz w:val="18"/>
          <w:szCs w:val="18"/>
          <w:shd w:val="clear" w:color="auto" w:fill="FFFFFF"/>
        </w:rPr>
        <w:t>self assessment</w:t>
      </w:r>
      <w:proofErr w:type="spellEnd"/>
      <w:r w:rsidRPr="00E22A8C">
        <w:rPr>
          <w:rFonts w:cs="Times New Roman"/>
          <w:color w:val="222222"/>
          <w:sz w:val="18"/>
          <w:szCs w:val="18"/>
          <w:shd w:val="clear" w:color="auto" w:fill="FFFFFF"/>
        </w:rPr>
        <w:t xml:space="preserve"> and reflection in professional courses. </w:t>
      </w:r>
      <w:r w:rsidRPr="00E22A8C">
        <w:rPr>
          <w:rFonts w:cs="Times New Roman"/>
          <w:i/>
          <w:iCs/>
          <w:color w:val="222222"/>
          <w:sz w:val="18"/>
          <w:szCs w:val="18"/>
          <w:shd w:val="clear" w:color="auto" w:fill="FFFFFF"/>
        </w:rPr>
        <w:t>Social work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18</w:t>
      </w:r>
      <w:r w:rsidRPr="00E22A8C">
        <w:rPr>
          <w:rFonts w:cs="Times New Roman"/>
          <w:color w:val="222222"/>
          <w:sz w:val="18"/>
          <w:szCs w:val="18"/>
          <w:shd w:val="clear" w:color="auto" w:fill="FFFFFF"/>
        </w:rPr>
        <w:t xml:space="preserve">(2), 121-132. </w:t>
      </w:r>
      <w:hyperlink r:id="rId20" w:history="1">
        <w:r w:rsidRPr="00E22A8C">
          <w:rPr>
            <w:rStyle w:val="af"/>
            <w:rFonts w:cs="Times New Roman"/>
            <w:sz w:val="18"/>
            <w:szCs w:val="18"/>
            <w:shd w:val="clear" w:color="auto" w:fill="FFFFFF"/>
          </w:rPr>
          <w:t>https://doi.org/10.1080/02615479911220131</w:t>
        </w:r>
      </w:hyperlink>
    </w:p>
    <w:p w14:paraId="3057FEE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Braumann</w:t>
      </w:r>
      <w:proofErr w:type="spellEnd"/>
      <w:r w:rsidRPr="00E22A8C">
        <w:rPr>
          <w:rFonts w:cs="Times New Roman"/>
          <w:color w:val="222222"/>
          <w:sz w:val="18"/>
          <w:szCs w:val="18"/>
          <w:shd w:val="clear" w:color="auto" w:fill="FFFFFF"/>
        </w:rPr>
        <w:t xml:space="preserve">, S., van de Pol, J., </w:t>
      </w:r>
      <w:proofErr w:type="spellStart"/>
      <w:r w:rsidRPr="00E22A8C">
        <w:rPr>
          <w:rFonts w:cs="Times New Roman"/>
          <w:color w:val="222222"/>
          <w:sz w:val="18"/>
          <w:szCs w:val="18"/>
          <w:shd w:val="clear" w:color="auto" w:fill="FFFFFF"/>
        </w:rPr>
        <w:t>Kok</w:t>
      </w:r>
      <w:proofErr w:type="spellEnd"/>
      <w:r w:rsidRPr="00E22A8C">
        <w:rPr>
          <w:rFonts w:cs="Times New Roman"/>
          <w:color w:val="222222"/>
          <w:sz w:val="18"/>
          <w:szCs w:val="18"/>
          <w:shd w:val="clear" w:color="auto" w:fill="FFFFFF"/>
        </w:rPr>
        <w:t xml:space="preserve">, E., </w:t>
      </w:r>
      <w:proofErr w:type="spellStart"/>
      <w:r w:rsidRPr="00E22A8C">
        <w:rPr>
          <w:rFonts w:cs="Times New Roman"/>
          <w:color w:val="222222"/>
          <w:sz w:val="18"/>
          <w:szCs w:val="18"/>
          <w:shd w:val="clear" w:color="auto" w:fill="FFFFFF"/>
        </w:rPr>
        <w:t>Pijeira</w:t>
      </w:r>
      <w:proofErr w:type="spellEnd"/>
      <w:r w:rsidRPr="00E22A8C">
        <w:rPr>
          <w:rFonts w:cs="Times New Roman"/>
          <w:color w:val="222222"/>
          <w:sz w:val="18"/>
          <w:szCs w:val="18"/>
          <w:shd w:val="clear" w:color="auto" w:fill="FFFFFF"/>
        </w:rPr>
        <w:t xml:space="preserve">-Díaz, H. J., van </w:t>
      </w:r>
      <w:proofErr w:type="spellStart"/>
      <w:r w:rsidRPr="00E22A8C">
        <w:rPr>
          <w:rFonts w:cs="Times New Roman"/>
          <w:color w:val="222222"/>
          <w:sz w:val="18"/>
          <w:szCs w:val="18"/>
          <w:shd w:val="clear" w:color="auto" w:fill="FFFFFF"/>
        </w:rPr>
        <w:t>Wermeskerken</w:t>
      </w:r>
      <w:proofErr w:type="spellEnd"/>
      <w:r w:rsidRPr="00E22A8C">
        <w:rPr>
          <w:rFonts w:cs="Times New Roman"/>
          <w:color w:val="222222"/>
          <w:sz w:val="18"/>
          <w:szCs w:val="18"/>
          <w:shd w:val="clear" w:color="auto" w:fill="FFFFFF"/>
        </w:rPr>
        <w:t>, M., de Bruin, A. B., &amp; van Gog, T. (2024). The role of feedback on students’ diagramming: Effects on monitoring accuracy and text comprehension.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76</w:t>
      </w:r>
      <w:r w:rsidRPr="00E22A8C">
        <w:rPr>
          <w:rFonts w:cs="Times New Roman"/>
          <w:color w:val="222222"/>
          <w:sz w:val="18"/>
          <w:szCs w:val="18"/>
          <w:shd w:val="clear" w:color="auto" w:fill="FFFFFF"/>
        </w:rPr>
        <w:t xml:space="preserve">, 102251. </w:t>
      </w:r>
      <w:hyperlink r:id="rId21" w:history="1">
        <w:r w:rsidRPr="00E22A8C">
          <w:rPr>
            <w:rStyle w:val="af"/>
            <w:rFonts w:cs="Times New Roman"/>
            <w:sz w:val="18"/>
            <w:szCs w:val="18"/>
            <w:shd w:val="clear" w:color="auto" w:fill="FFFFFF"/>
          </w:rPr>
          <w:t>https://doi.org/10.1016/j.cedpsych.2023.102251</w:t>
        </w:r>
      </w:hyperlink>
    </w:p>
    <w:p w14:paraId="3ADAE565" w14:textId="77777777" w:rsidR="002D1E5B" w:rsidRPr="00E22A8C" w:rsidRDefault="002D1E5B" w:rsidP="004304B5">
      <w:pPr>
        <w:spacing w:after="100" w:afterAutospacing="1"/>
        <w:mirrorIndents/>
        <w:jc w:val="both"/>
        <w:rPr>
          <w:rFonts w:cs="Times New Roman"/>
          <w:sz w:val="18"/>
          <w:szCs w:val="18"/>
        </w:rPr>
      </w:pPr>
      <w:r w:rsidRPr="00E22A8C">
        <w:rPr>
          <w:rFonts w:cs="Times New Roman"/>
          <w:color w:val="222222"/>
          <w:sz w:val="18"/>
          <w:szCs w:val="18"/>
          <w:shd w:val="clear" w:color="auto" w:fill="FFFFFF"/>
        </w:rPr>
        <w:t>Brookhart, S. M. (2017). </w:t>
      </w:r>
      <w:r w:rsidRPr="00E22A8C">
        <w:rPr>
          <w:rFonts w:cs="Times New Roman"/>
          <w:i/>
          <w:iCs/>
          <w:color w:val="222222"/>
          <w:sz w:val="18"/>
          <w:szCs w:val="18"/>
          <w:shd w:val="clear" w:color="auto" w:fill="FFFFFF"/>
        </w:rPr>
        <w:t>How to give effective feedback to your students</w:t>
      </w:r>
      <w:r w:rsidRPr="00E22A8C">
        <w:rPr>
          <w:rFonts w:cs="Times New Roman"/>
          <w:color w:val="222222"/>
          <w:sz w:val="18"/>
          <w:szCs w:val="18"/>
          <w:shd w:val="clear" w:color="auto" w:fill="FFFFFF"/>
        </w:rPr>
        <w:t xml:space="preserve">. </w:t>
      </w:r>
      <w:proofErr w:type="spellStart"/>
      <w:r w:rsidRPr="00E22A8C">
        <w:rPr>
          <w:rFonts w:cs="Times New Roman"/>
          <w:color w:val="222222"/>
          <w:sz w:val="18"/>
          <w:szCs w:val="18"/>
          <w:shd w:val="clear" w:color="auto" w:fill="FFFFFF"/>
        </w:rPr>
        <w:t>Ascd</w:t>
      </w:r>
      <w:proofErr w:type="spellEnd"/>
      <w:r w:rsidRPr="00E22A8C">
        <w:rPr>
          <w:rFonts w:cs="Times New Roman"/>
          <w:color w:val="222222"/>
          <w:sz w:val="18"/>
          <w:szCs w:val="18"/>
          <w:shd w:val="clear" w:color="auto" w:fill="FFFFFF"/>
        </w:rPr>
        <w:t>.</w:t>
      </w:r>
    </w:p>
    <w:p w14:paraId="7A9F28B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Butler, D. L., &amp; Winne, P. H. (1995). Feedback and self-regulated learning: A theoretical synthesis.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65</w:t>
      </w:r>
      <w:r w:rsidRPr="00E22A8C">
        <w:rPr>
          <w:rFonts w:cs="Times New Roman"/>
          <w:color w:val="222222"/>
          <w:sz w:val="18"/>
          <w:szCs w:val="18"/>
          <w:shd w:val="clear" w:color="auto" w:fill="FFFFFF"/>
        </w:rPr>
        <w:t xml:space="preserve">(3), 245-281. </w:t>
      </w:r>
      <w:hyperlink r:id="rId22" w:history="1">
        <w:r w:rsidRPr="00E22A8C">
          <w:rPr>
            <w:rStyle w:val="af"/>
            <w:rFonts w:cs="Times New Roman"/>
            <w:sz w:val="18"/>
            <w:szCs w:val="18"/>
            <w:shd w:val="clear" w:color="auto" w:fill="FFFFFF"/>
          </w:rPr>
          <w:t>https://doi.org/10.3102/00346543065003245</w:t>
        </w:r>
      </w:hyperlink>
    </w:p>
    <w:p w14:paraId="46EA945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Carless, D., &amp;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(2018). The development of student feedback literacy: enabling uptake of feedback.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43</w:t>
      </w:r>
      <w:r w:rsidRPr="00E22A8C">
        <w:rPr>
          <w:rFonts w:cs="Times New Roman"/>
          <w:color w:val="222222"/>
          <w:sz w:val="18"/>
          <w:szCs w:val="18"/>
          <w:shd w:val="clear" w:color="auto" w:fill="FFFFFF"/>
        </w:rPr>
        <w:t xml:space="preserve">(8), 1315-1325. </w:t>
      </w:r>
      <w:hyperlink r:id="rId23" w:history="1">
        <w:r w:rsidRPr="00E22A8C">
          <w:rPr>
            <w:rStyle w:val="af"/>
            <w:rFonts w:cs="Times New Roman"/>
            <w:sz w:val="18"/>
            <w:szCs w:val="18"/>
            <w:shd w:val="clear" w:color="auto" w:fill="FFFFFF"/>
          </w:rPr>
          <w:t>https://doi.org/10.1080/02602938.2018.1463354</w:t>
        </w:r>
      </w:hyperlink>
    </w:p>
    <w:p w14:paraId="304A3BC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Chang, D. H., Lin, M. P. C., </w:t>
      </w:r>
      <w:proofErr w:type="spellStart"/>
      <w:r w:rsidRPr="00E22A8C">
        <w:rPr>
          <w:rFonts w:cs="Times New Roman"/>
          <w:color w:val="222222"/>
          <w:sz w:val="18"/>
          <w:szCs w:val="18"/>
          <w:shd w:val="clear" w:color="auto" w:fill="FFFFFF"/>
        </w:rPr>
        <w:t>Hajian</w:t>
      </w:r>
      <w:proofErr w:type="spellEnd"/>
      <w:r w:rsidRPr="00E22A8C">
        <w:rPr>
          <w:rFonts w:cs="Times New Roman"/>
          <w:color w:val="222222"/>
          <w:sz w:val="18"/>
          <w:szCs w:val="18"/>
          <w:shd w:val="clear" w:color="auto" w:fill="FFFFFF"/>
        </w:rPr>
        <w:t>, S., &amp; Wang, Q. Q. (2023). Educational design principles of using AI chatbot that supports self-regulated learning in education: Goal setting, feedback, and personalization. </w:t>
      </w:r>
      <w:r w:rsidRPr="00E22A8C">
        <w:rPr>
          <w:rFonts w:cs="Times New Roman"/>
          <w:i/>
          <w:iCs/>
          <w:color w:val="222222"/>
          <w:sz w:val="18"/>
          <w:szCs w:val="18"/>
          <w:shd w:val="clear" w:color="auto" w:fill="FFFFFF"/>
        </w:rPr>
        <w:t>Sustainability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(17), 12921. </w:t>
      </w:r>
      <w:hyperlink r:id="rId24" w:history="1">
        <w:r w:rsidRPr="00E22A8C">
          <w:rPr>
            <w:rStyle w:val="af"/>
            <w:rFonts w:cs="Times New Roman"/>
            <w:sz w:val="18"/>
            <w:szCs w:val="18"/>
            <w:shd w:val="clear" w:color="auto" w:fill="FFFFFF"/>
          </w:rPr>
          <w:t>https://doi.org/10.3390/su151712921</w:t>
        </w:r>
      </w:hyperlink>
    </w:p>
    <w:p w14:paraId="2AE5120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de Bruin, A. B., &amp; van </w:t>
      </w:r>
      <w:proofErr w:type="spellStart"/>
      <w:r w:rsidRPr="00E22A8C">
        <w:rPr>
          <w:rFonts w:cs="Times New Roman"/>
          <w:color w:val="222222"/>
          <w:sz w:val="18"/>
          <w:szCs w:val="18"/>
          <w:shd w:val="clear" w:color="auto" w:fill="FFFFFF"/>
        </w:rPr>
        <w:t>Merriënboer</w:t>
      </w:r>
      <w:proofErr w:type="spellEnd"/>
      <w:r w:rsidRPr="00E22A8C">
        <w:rPr>
          <w:rFonts w:cs="Times New Roman"/>
          <w:color w:val="222222"/>
          <w:sz w:val="18"/>
          <w:szCs w:val="18"/>
          <w:shd w:val="clear" w:color="auto" w:fill="FFFFFF"/>
        </w:rPr>
        <w:t>, J. J. (2017). Bridging cognitive load and self-regulated learning research: A complementary approach to contemporary issues in educational research. </w:t>
      </w:r>
      <w:r w:rsidRPr="00E22A8C">
        <w:rPr>
          <w:rFonts w:cs="Times New Roman"/>
          <w:i/>
          <w:iCs/>
          <w:color w:val="222222"/>
          <w:sz w:val="18"/>
          <w:szCs w:val="18"/>
          <w:shd w:val="clear" w:color="auto" w:fill="FFFFFF"/>
        </w:rPr>
        <w:t>Learning and Instruction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51</w:t>
      </w:r>
      <w:r w:rsidRPr="00E22A8C">
        <w:rPr>
          <w:rFonts w:cs="Times New Roman"/>
          <w:color w:val="222222"/>
          <w:sz w:val="18"/>
          <w:szCs w:val="18"/>
          <w:shd w:val="clear" w:color="auto" w:fill="FFFFFF"/>
        </w:rPr>
        <w:t xml:space="preserve">, 1-9. </w:t>
      </w:r>
      <w:hyperlink r:id="rId25" w:history="1">
        <w:r w:rsidRPr="00E22A8C">
          <w:rPr>
            <w:rStyle w:val="af"/>
            <w:rFonts w:cs="Times New Roman"/>
            <w:sz w:val="18"/>
            <w:szCs w:val="18"/>
            <w:shd w:val="clear" w:color="auto" w:fill="FFFFFF"/>
          </w:rPr>
          <w:t>https://doi.org/10.1016/j.learninstruc.2017.06.001</w:t>
        </w:r>
      </w:hyperlink>
    </w:p>
    <w:p w14:paraId="30F12E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Ernst, H. M., Prinz-</w:t>
      </w:r>
      <w:proofErr w:type="spellStart"/>
      <w:r w:rsidRPr="00E22A8C">
        <w:rPr>
          <w:rFonts w:cs="Times New Roman"/>
          <w:color w:val="222222"/>
          <w:sz w:val="18"/>
          <w:szCs w:val="18"/>
          <w:shd w:val="clear" w:color="auto" w:fill="FFFFFF"/>
        </w:rPr>
        <w:t>Weiß</w:t>
      </w:r>
      <w:proofErr w:type="spellEnd"/>
      <w:r w:rsidRPr="00E22A8C">
        <w:rPr>
          <w:rFonts w:cs="Times New Roman"/>
          <w:color w:val="222222"/>
          <w:sz w:val="18"/>
          <w:szCs w:val="18"/>
          <w:shd w:val="clear" w:color="auto" w:fill="FFFFFF"/>
        </w:rPr>
        <w:t xml:space="preserve">, A., </w:t>
      </w:r>
      <w:proofErr w:type="spellStart"/>
      <w:r w:rsidRPr="00E22A8C">
        <w:rPr>
          <w:rFonts w:cs="Times New Roman"/>
          <w:color w:val="222222"/>
          <w:sz w:val="18"/>
          <w:szCs w:val="18"/>
          <w:shd w:val="clear" w:color="auto" w:fill="FFFFFF"/>
        </w:rPr>
        <w:t>Wittwer</w:t>
      </w:r>
      <w:proofErr w:type="spellEnd"/>
      <w:r w:rsidRPr="00E22A8C">
        <w:rPr>
          <w:rFonts w:cs="Times New Roman"/>
          <w:color w:val="222222"/>
          <w:sz w:val="18"/>
          <w:szCs w:val="18"/>
          <w:shd w:val="clear" w:color="auto" w:fill="FFFFFF"/>
        </w:rPr>
        <w:t>, J., &amp; Voss, T. (2025). Discrepancy between performance and feedback affects mathematics student teachers’ self-efficacy but not their self-assessment accuracy. </w:t>
      </w:r>
      <w:r w:rsidRPr="00E22A8C">
        <w:rPr>
          <w:rFonts w:cs="Times New Roman"/>
          <w:i/>
          <w:iCs/>
          <w:color w:val="222222"/>
          <w:sz w:val="18"/>
          <w:szCs w:val="18"/>
          <w:shd w:val="clear" w:color="auto" w:fill="FFFFFF"/>
        </w:rPr>
        <w:t>Frontiers in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 1391093. </w:t>
      </w:r>
      <w:hyperlink r:id="rId26" w:history="1">
        <w:r w:rsidRPr="00E22A8C">
          <w:rPr>
            <w:rStyle w:val="af"/>
            <w:rFonts w:cs="Times New Roman"/>
            <w:sz w:val="18"/>
            <w:szCs w:val="18"/>
            <w:shd w:val="clear" w:color="auto" w:fill="FFFFFF"/>
          </w:rPr>
          <w:t>https://doi.org/10.3389/fpsyg.2024.1391093</w:t>
        </w:r>
      </w:hyperlink>
    </w:p>
    <w:p w14:paraId="2FA0E2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Estévez</w:t>
      </w:r>
      <w:proofErr w:type="spellEnd"/>
      <w:r w:rsidRPr="00E22A8C">
        <w:rPr>
          <w:rFonts w:cs="Times New Roman"/>
          <w:color w:val="222222"/>
          <w:sz w:val="18"/>
          <w:szCs w:val="18"/>
          <w:shd w:val="clear" w:color="auto" w:fill="FFFFFF"/>
        </w:rPr>
        <w:t xml:space="preserve">-Ayres, I., </w:t>
      </w:r>
      <w:proofErr w:type="spellStart"/>
      <w:r w:rsidRPr="00E22A8C">
        <w:rPr>
          <w:rFonts w:cs="Times New Roman"/>
          <w:color w:val="222222"/>
          <w:sz w:val="18"/>
          <w:szCs w:val="18"/>
          <w:shd w:val="clear" w:color="auto" w:fill="FFFFFF"/>
        </w:rPr>
        <w:t>Callejo</w:t>
      </w:r>
      <w:proofErr w:type="spellEnd"/>
      <w:r w:rsidRPr="00E22A8C">
        <w:rPr>
          <w:rFonts w:cs="Times New Roman"/>
          <w:color w:val="222222"/>
          <w:sz w:val="18"/>
          <w:szCs w:val="18"/>
          <w:shd w:val="clear" w:color="auto" w:fill="FFFFFF"/>
        </w:rPr>
        <w:t xml:space="preserve">, P., </w:t>
      </w:r>
      <w:proofErr w:type="spellStart"/>
      <w:r w:rsidRPr="00E22A8C">
        <w:rPr>
          <w:rFonts w:cs="Times New Roman"/>
          <w:color w:val="222222"/>
          <w:sz w:val="18"/>
          <w:szCs w:val="18"/>
          <w:shd w:val="clear" w:color="auto" w:fill="FFFFFF"/>
        </w:rPr>
        <w:t>Hombrados</w:t>
      </w:r>
      <w:proofErr w:type="spellEnd"/>
      <w:r w:rsidRPr="00E22A8C">
        <w:rPr>
          <w:rFonts w:cs="Times New Roman"/>
          <w:color w:val="222222"/>
          <w:sz w:val="18"/>
          <w:szCs w:val="18"/>
          <w:shd w:val="clear" w:color="auto" w:fill="FFFFFF"/>
        </w:rPr>
        <w:t xml:space="preserve">-Herrera, M. Á., </w:t>
      </w:r>
      <w:proofErr w:type="spellStart"/>
      <w:r w:rsidRPr="00E22A8C">
        <w:rPr>
          <w:rFonts w:cs="Times New Roman"/>
          <w:color w:val="222222"/>
          <w:sz w:val="18"/>
          <w:szCs w:val="18"/>
          <w:shd w:val="clear" w:color="auto" w:fill="FFFFFF"/>
        </w:rPr>
        <w:t>Alario-Hoyos</w:t>
      </w:r>
      <w:proofErr w:type="spellEnd"/>
      <w:r w:rsidRPr="00E22A8C">
        <w:rPr>
          <w:rFonts w:cs="Times New Roman"/>
          <w:color w:val="222222"/>
          <w:sz w:val="18"/>
          <w:szCs w:val="18"/>
          <w:shd w:val="clear" w:color="auto" w:fill="FFFFFF"/>
        </w:rPr>
        <w:t xml:space="preserve">, C., &amp; Delgado </w:t>
      </w:r>
      <w:proofErr w:type="spellStart"/>
      <w:r w:rsidRPr="00E22A8C">
        <w:rPr>
          <w:rFonts w:cs="Times New Roman"/>
          <w:color w:val="222222"/>
          <w:sz w:val="18"/>
          <w:szCs w:val="18"/>
          <w:shd w:val="clear" w:color="auto" w:fill="FFFFFF"/>
        </w:rPr>
        <w:t>Kloos</w:t>
      </w:r>
      <w:proofErr w:type="spellEnd"/>
      <w:r w:rsidRPr="00E22A8C">
        <w:rPr>
          <w:rFonts w:cs="Times New Roman"/>
          <w:color w:val="222222"/>
          <w:sz w:val="18"/>
          <w:szCs w:val="18"/>
          <w:shd w:val="clear" w:color="auto" w:fill="FFFFFF"/>
        </w:rPr>
        <w:t>, C. (2024). Evaluation of LLM tools for feedback generation in a course on concurrent programming. </w:t>
      </w:r>
      <w:r w:rsidRPr="00E22A8C">
        <w:rPr>
          <w:rFonts w:cs="Times New Roman"/>
          <w:i/>
          <w:iCs/>
          <w:color w:val="222222"/>
          <w:sz w:val="18"/>
          <w:szCs w:val="18"/>
          <w:shd w:val="clear" w:color="auto" w:fill="FFFFFF"/>
        </w:rPr>
        <w:t>International journal of artificial intelligence in education</w:t>
      </w:r>
      <w:r w:rsidRPr="00E22A8C">
        <w:rPr>
          <w:rFonts w:cs="Times New Roman"/>
          <w:color w:val="222222"/>
          <w:sz w:val="18"/>
          <w:szCs w:val="18"/>
          <w:shd w:val="clear" w:color="auto" w:fill="FFFFFF"/>
        </w:rPr>
        <w:t xml:space="preserve">, 1-17. </w:t>
      </w:r>
      <w:hyperlink r:id="rId27" w:history="1">
        <w:r w:rsidRPr="00E22A8C">
          <w:rPr>
            <w:rStyle w:val="af"/>
            <w:rFonts w:cs="Times New Roman"/>
            <w:sz w:val="18"/>
            <w:szCs w:val="18"/>
            <w:shd w:val="clear" w:color="auto" w:fill="FFFFFF"/>
          </w:rPr>
          <w:t>https://doi.org/10.1007/s40593-024-00406-0</w:t>
        </w:r>
      </w:hyperlink>
    </w:p>
    <w:p w14:paraId="4A169F61" w14:textId="4E0C9C95"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5" w:name="_Hlk203215971"/>
      <w:proofErr w:type="spellStart"/>
      <w:r w:rsidRPr="00E22A8C">
        <w:rPr>
          <w:rFonts w:cs="Times New Roman"/>
          <w:color w:val="222222"/>
          <w:sz w:val="18"/>
          <w:szCs w:val="18"/>
          <w:shd w:val="clear" w:color="auto" w:fill="FFFFFF"/>
        </w:rPr>
        <w:t>Filsecker</w:t>
      </w:r>
      <w:proofErr w:type="spellEnd"/>
      <w:r w:rsidRPr="00E22A8C">
        <w:rPr>
          <w:rFonts w:cs="Times New Roman"/>
          <w:color w:val="222222"/>
          <w:sz w:val="18"/>
          <w:szCs w:val="18"/>
          <w:shd w:val="clear" w:color="auto" w:fill="FFFFFF"/>
        </w:rPr>
        <w:t xml:space="preserve">, M., &amp; </w:t>
      </w:r>
      <w:proofErr w:type="spellStart"/>
      <w:r w:rsidRPr="00E22A8C">
        <w:rPr>
          <w:rFonts w:cs="Times New Roman"/>
          <w:color w:val="222222"/>
          <w:sz w:val="18"/>
          <w:szCs w:val="18"/>
          <w:shd w:val="clear" w:color="auto" w:fill="FFFFFF"/>
        </w:rPr>
        <w:t>Kerres</w:t>
      </w:r>
      <w:bookmarkEnd w:id="5"/>
      <w:proofErr w:type="spellEnd"/>
      <w:r w:rsidRPr="00E22A8C">
        <w:rPr>
          <w:rFonts w:cs="Times New Roman"/>
          <w:color w:val="222222"/>
          <w:sz w:val="18"/>
          <w:szCs w:val="18"/>
          <w:shd w:val="clear" w:color="auto" w:fill="FFFFFF"/>
        </w:rPr>
        <w:t xml:space="preserve">, M. (2012). Repositioning Formative Assessment from an Educational Assessment Perspective: A Response to Dunn &amp; </w:t>
      </w:r>
      <w:proofErr w:type="spellStart"/>
      <w:r w:rsidRPr="00E22A8C">
        <w:rPr>
          <w:rFonts w:cs="Times New Roman"/>
          <w:color w:val="222222"/>
          <w:sz w:val="18"/>
          <w:szCs w:val="18"/>
          <w:shd w:val="clear" w:color="auto" w:fill="FFFFFF"/>
        </w:rPr>
        <w:t>Mulvenon</w:t>
      </w:r>
      <w:proofErr w:type="spellEnd"/>
      <w:r w:rsidRPr="00E22A8C">
        <w:rPr>
          <w:rFonts w:cs="Times New Roman"/>
          <w:color w:val="222222"/>
          <w:sz w:val="18"/>
          <w:szCs w:val="18"/>
          <w:shd w:val="clear" w:color="auto" w:fill="FFFFFF"/>
        </w:rPr>
        <w:t xml:space="preserve"> (2009). </w:t>
      </w:r>
      <w:r w:rsidRPr="00E22A8C">
        <w:rPr>
          <w:rFonts w:cs="Times New Roman"/>
          <w:i/>
          <w:iCs/>
          <w:color w:val="222222"/>
          <w:sz w:val="18"/>
          <w:szCs w:val="18"/>
          <w:shd w:val="clear" w:color="auto" w:fill="FFFFFF"/>
        </w:rPr>
        <w:t>Practical Assessment, Research &amp; Evaluation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17</w:t>
      </w:r>
      <w:r w:rsidRPr="00E22A8C">
        <w:rPr>
          <w:rFonts w:cs="Times New Roman"/>
          <w:color w:val="222222"/>
          <w:sz w:val="18"/>
          <w:szCs w:val="18"/>
          <w:shd w:val="clear" w:color="auto" w:fill="FFFFFF"/>
        </w:rPr>
        <w:t xml:space="preserve">(16), n16. </w:t>
      </w:r>
    </w:p>
    <w:p w14:paraId="60ED2C4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Gabbay</w:t>
      </w:r>
      <w:proofErr w:type="spellEnd"/>
      <w:r w:rsidRPr="00E22A8C">
        <w:rPr>
          <w:rFonts w:cs="Times New Roman"/>
          <w:color w:val="222222"/>
          <w:sz w:val="18"/>
          <w:szCs w:val="18"/>
          <w:shd w:val="clear" w:color="auto" w:fill="FFFFFF"/>
        </w:rPr>
        <w:t>, H., &amp; Cohen, A. (2024, July). Combining LLM-generated and test-based feedback in a MOOC for programming. In </w:t>
      </w:r>
      <w:r w:rsidRPr="00E22A8C">
        <w:rPr>
          <w:rFonts w:cs="Times New Roman"/>
          <w:i/>
          <w:iCs/>
          <w:color w:val="222222"/>
          <w:sz w:val="18"/>
          <w:szCs w:val="18"/>
          <w:shd w:val="clear" w:color="auto" w:fill="FFFFFF"/>
        </w:rPr>
        <w:t>Proceedings of the eleventh ACM conference on learning@ scale</w:t>
      </w:r>
      <w:r w:rsidRPr="00E22A8C">
        <w:rPr>
          <w:rFonts w:cs="Times New Roman"/>
          <w:color w:val="222222"/>
          <w:sz w:val="18"/>
          <w:szCs w:val="18"/>
          <w:shd w:val="clear" w:color="auto" w:fill="FFFFFF"/>
        </w:rPr>
        <w:t xml:space="preserve"> (pp. 177-187). </w:t>
      </w:r>
      <w:hyperlink r:id="rId28" w:history="1">
        <w:r w:rsidRPr="00E22A8C">
          <w:rPr>
            <w:rStyle w:val="af"/>
            <w:rFonts w:cs="Times New Roman"/>
            <w:sz w:val="18"/>
            <w:szCs w:val="18"/>
            <w:shd w:val="clear" w:color="auto" w:fill="FFFFFF"/>
          </w:rPr>
          <w:t>https://doi.org/10.1145/3657604.3662040</w:t>
        </w:r>
      </w:hyperlink>
    </w:p>
    <w:p w14:paraId="05C93435"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color w:val="222222"/>
          <w:sz w:val="18"/>
          <w:szCs w:val="18"/>
          <w:shd w:val="clear" w:color="auto" w:fill="FFFFFF"/>
        </w:rPr>
        <w:t xml:space="preserve">Guo, S., Latif, E., Zhou, Y., Huang, X.,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(2024). Using generative AI and multi-agents to provide automatic feedback. </w:t>
      </w:r>
      <w:proofErr w:type="spellStart"/>
      <w:r w:rsidRPr="00E22A8C">
        <w:rPr>
          <w:rFonts w:cs="Times New Roman"/>
          <w:i/>
          <w:iCs/>
          <w:color w:val="222222"/>
          <w:sz w:val="18"/>
          <w:szCs w:val="18"/>
          <w:shd w:val="clear" w:color="auto" w:fill="FFFFFF"/>
        </w:rPr>
        <w:t>arXiv</w:t>
      </w:r>
      <w:proofErr w:type="spellEnd"/>
      <w:r w:rsidRPr="00E22A8C">
        <w:rPr>
          <w:rFonts w:cs="Times New Roman"/>
          <w:i/>
          <w:iCs/>
          <w:color w:val="222222"/>
          <w:sz w:val="18"/>
          <w:szCs w:val="18"/>
          <w:shd w:val="clear" w:color="auto" w:fill="FFFFFF"/>
        </w:rPr>
        <w:t xml:space="preserve"> preprint arXiv:2411.07407</w:t>
      </w:r>
      <w:r w:rsidRPr="00E22A8C">
        <w:rPr>
          <w:rFonts w:cs="Times New Roman"/>
          <w:color w:val="222222"/>
          <w:sz w:val="18"/>
          <w:szCs w:val="18"/>
          <w:shd w:val="clear" w:color="auto" w:fill="FFFFFF"/>
        </w:rPr>
        <w:t xml:space="preserve">. </w:t>
      </w:r>
      <w:hyperlink r:id="rId29" w:history="1">
        <w:r w:rsidRPr="00E22A8C">
          <w:rPr>
            <w:rStyle w:val="af"/>
            <w:rFonts w:cs="Times New Roman"/>
            <w:sz w:val="18"/>
            <w:szCs w:val="18"/>
            <w:shd w:val="clear" w:color="auto" w:fill="FFFFFF"/>
          </w:rPr>
          <w:t>https://doi.org/10.48550/arXiv.2411.07407</w:t>
        </w:r>
      </w:hyperlink>
    </w:p>
    <w:p w14:paraId="12E48B81"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sz w:val="18"/>
          <w:szCs w:val="18"/>
          <w:shd w:val="clear" w:color="auto" w:fill="FFFFFF"/>
        </w:rPr>
        <w:t>Gutierrez de Blume, A. P. (2022). Calibrating calibration: A meta-analysis of learning strategy instruction interventions to improve metacognitive monitoring accuracy. </w:t>
      </w:r>
      <w:r w:rsidRPr="00E22A8C">
        <w:rPr>
          <w:rFonts w:cs="Times New Roman"/>
          <w:i/>
          <w:iCs/>
          <w:sz w:val="18"/>
          <w:szCs w:val="18"/>
          <w:shd w:val="clear" w:color="auto" w:fill="FFFFFF"/>
        </w:rPr>
        <w:t>Journal of Educational Psychology</w:t>
      </w:r>
      <w:r w:rsidRPr="00E22A8C">
        <w:rPr>
          <w:rFonts w:cs="Times New Roman"/>
          <w:sz w:val="18"/>
          <w:szCs w:val="18"/>
          <w:shd w:val="clear" w:color="auto" w:fill="FFFFFF"/>
        </w:rPr>
        <w:t>, </w:t>
      </w:r>
      <w:r w:rsidRPr="00E22A8C">
        <w:rPr>
          <w:rFonts w:cs="Times New Roman"/>
          <w:i/>
          <w:iCs/>
          <w:sz w:val="18"/>
          <w:szCs w:val="18"/>
          <w:shd w:val="clear" w:color="auto" w:fill="FFFFFF"/>
        </w:rPr>
        <w:t>114</w:t>
      </w:r>
      <w:r w:rsidRPr="00E22A8C">
        <w:rPr>
          <w:rFonts w:cs="Times New Roman"/>
          <w:sz w:val="18"/>
          <w:szCs w:val="18"/>
          <w:shd w:val="clear" w:color="auto" w:fill="FFFFFF"/>
        </w:rPr>
        <w:t>(4), 681.</w:t>
      </w:r>
    </w:p>
    <w:p w14:paraId="64C89AD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Hacker, D. J., &amp; Bol, L. (2019). Calibration and self-regulated learning: Making the connections. </w:t>
      </w:r>
      <w:hyperlink r:id="rId30" w:history="1">
        <w:r w:rsidRPr="00E22A8C">
          <w:rPr>
            <w:rStyle w:val="af"/>
            <w:rFonts w:cs="Times New Roman"/>
            <w:sz w:val="18"/>
            <w:szCs w:val="18"/>
            <w:shd w:val="clear" w:color="auto" w:fill="FFFFFF"/>
          </w:rPr>
          <w:t>https://doi.org/10.1017/9781108235631.026</w:t>
        </w:r>
      </w:hyperlink>
    </w:p>
    <w:p w14:paraId="7EE844A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Hattie, J., &amp; Timperley, H. (2007). The power of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77</w:t>
      </w:r>
      <w:r w:rsidRPr="00E22A8C">
        <w:rPr>
          <w:rFonts w:cs="Times New Roman"/>
          <w:color w:val="222222"/>
          <w:sz w:val="18"/>
          <w:szCs w:val="18"/>
          <w:shd w:val="clear" w:color="auto" w:fill="FFFFFF"/>
        </w:rPr>
        <w:t xml:space="preserve">(1), 81-112. </w:t>
      </w:r>
      <w:hyperlink r:id="rId31" w:history="1">
        <w:r w:rsidRPr="00E22A8C">
          <w:rPr>
            <w:rStyle w:val="af"/>
            <w:rFonts w:cs="Times New Roman"/>
            <w:sz w:val="18"/>
            <w:szCs w:val="18"/>
            <w:shd w:val="clear" w:color="auto" w:fill="FFFFFF"/>
          </w:rPr>
          <w:t>https://doi.org/10.3102/003465430298487</w:t>
        </w:r>
      </w:hyperlink>
    </w:p>
    <w:p w14:paraId="2F9E96C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Joughin</w:t>
      </w:r>
      <w:proofErr w:type="spellEnd"/>
      <w:r w:rsidRPr="00E22A8C">
        <w:rPr>
          <w:rFonts w:cs="Times New Roman"/>
          <w:color w:val="222222"/>
          <w:sz w:val="18"/>
          <w:szCs w:val="18"/>
          <w:shd w:val="clear" w:color="auto" w:fill="FFFFFF"/>
        </w:rPr>
        <w:t xml:space="preserve">, G.,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Dawson, P., &amp; Tai, J. (2021). What can higher education learn from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w:t>
      </w:r>
      <w:proofErr w:type="spellStart"/>
      <w:r w:rsidRPr="00E22A8C">
        <w:rPr>
          <w:rFonts w:cs="Times New Roman"/>
          <w:color w:val="222222"/>
          <w:sz w:val="18"/>
          <w:szCs w:val="18"/>
          <w:shd w:val="clear" w:color="auto" w:fill="FFFFFF"/>
        </w:rPr>
        <w:t>organisations</w:t>
      </w:r>
      <w:proofErr w:type="spellEnd"/>
      <w:r w:rsidRPr="00E22A8C">
        <w:rPr>
          <w:rFonts w:cs="Times New Roman"/>
          <w:color w:val="222222"/>
          <w:sz w:val="18"/>
          <w:szCs w:val="18"/>
          <w:shd w:val="clear" w:color="auto" w:fill="FFFFFF"/>
        </w:rPr>
        <w:t>? Implications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(1), 80-91. </w:t>
      </w:r>
      <w:hyperlink r:id="rId32" w:history="1">
        <w:r w:rsidRPr="00E22A8C">
          <w:rPr>
            <w:rStyle w:val="af"/>
            <w:rFonts w:cs="Times New Roman"/>
            <w:sz w:val="18"/>
            <w:szCs w:val="18"/>
            <w:shd w:val="clear" w:color="auto" w:fill="FFFFFF"/>
          </w:rPr>
          <w:t>https://doi.org/10.1080/02602938.2020.1733491</w:t>
        </w:r>
      </w:hyperlink>
    </w:p>
    <w:p w14:paraId="720A4D1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Kakaria</w:t>
      </w:r>
      <w:proofErr w:type="spellEnd"/>
      <w:r w:rsidRPr="00E22A8C">
        <w:rPr>
          <w:rFonts w:cs="Times New Roman"/>
          <w:color w:val="222222"/>
          <w:sz w:val="18"/>
          <w:szCs w:val="18"/>
          <w:shd w:val="clear" w:color="auto" w:fill="FFFFFF"/>
        </w:rPr>
        <w:t xml:space="preserve">, S., Simonetti, A., &amp; </w:t>
      </w:r>
      <w:proofErr w:type="spellStart"/>
      <w:r w:rsidRPr="00E22A8C">
        <w:rPr>
          <w:rFonts w:cs="Times New Roman"/>
          <w:color w:val="222222"/>
          <w:sz w:val="18"/>
          <w:szCs w:val="18"/>
          <w:shd w:val="clear" w:color="auto" w:fill="FFFFFF"/>
        </w:rPr>
        <w:t>Bigne</w:t>
      </w:r>
      <w:proofErr w:type="spellEnd"/>
      <w:r w:rsidRPr="00E22A8C">
        <w:rPr>
          <w:rFonts w:cs="Times New Roman"/>
          <w:color w:val="222222"/>
          <w:sz w:val="18"/>
          <w:szCs w:val="18"/>
          <w:shd w:val="clear" w:color="auto" w:fill="FFFFFF"/>
        </w:rPr>
        <w:t>, E. (2024). Interaction between extrinsic and intrinsic online review cues: perspectives from cue utilization theory. </w:t>
      </w:r>
      <w:r w:rsidRPr="00E22A8C">
        <w:rPr>
          <w:rFonts w:cs="Times New Roman"/>
          <w:i/>
          <w:iCs/>
          <w:color w:val="222222"/>
          <w:sz w:val="18"/>
          <w:szCs w:val="18"/>
          <w:shd w:val="clear" w:color="auto" w:fill="FFFFFF"/>
        </w:rPr>
        <w:t>Electronic Commerce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(4), 2469-2497. </w:t>
      </w:r>
      <w:hyperlink r:id="rId33" w:history="1">
        <w:r w:rsidRPr="00E22A8C">
          <w:rPr>
            <w:rStyle w:val="af"/>
            <w:rFonts w:cs="Times New Roman"/>
            <w:sz w:val="18"/>
            <w:szCs w:val="18"/>
            <w:shd w:val="clear" w:color="auto" w:fill="FFFFFF"/>
          </w:rPr>
          <w:t>https://doi.org/10.1007/s10660-022-09665-2</w:t>
        </w:r>
      </w:hyperlink>
    </w:p>
    <w:p w14:paraId="103C698A"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Kang, C., Huang, J., Liu, Y., &amp; Yin, H. (2025). Development and validation of a generic self-assessment scale for K-12 teachers as feedback givers: Insights from item response theory and factor analysis. </w:t>
      </w:r>
      <w:r w:rsidRPr="00E22A8C">
        <w:rPr>
          <w:rFonts w:cs="Times New Roman"/>
          <w:i/>
          <w:iCs/>
          <w:color w:val="222222"/>
          <w:sz w:val="18"/>
          <w:szCs w:val="18"/>
          <w:shd w:val="clear" w:color="auto" w:fill="FFFFFF"/>
        </w:rPr>
        <w:t>Humanities and Social Sciences Communications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w:t>
      </w:r>
      <w:r w:rsidRPr="00E22A8C">
        <w:rPr>
          <w:rFonts w:cs="Times New Roman"/>
          <w:color w:val="222222"/>
          <w:sz w:val="18"/>
          <w:szCs w:val="18"/>
          <w:shd w:val="clear" w:color="auto" w:fill="FFFFFF"/>
        </w:rPr>
        <w:t xml:space="preserve">(1), 1-10. </w:t>
      </w:r>
      <w:hyperlink r:id="rId34" w:history="1">
        <w:r w:rsidRPr="00E22A8C">
          <w:rPr>
            <w:rStyle w:val="af"/>
            <w:rFonts w:cs="Times New Roman"/>
            <w:sz w:val="18"/>
            <w:szCs w:val="18"/>
            <w:shd w:val="clear" w:color="auto" w:fill="FFFFFF"/>
          </w:rPr>
          <w:t>https://doi.org/10.1057/s41599-025-04927-4</w:t>
        </w:r>
      </w:hyperlink>
    </w:p>
    <w:p w14:paraId="78A9821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Kluger, A. N., &amp; </w:t>
      </w:r>
      <w:proofErr w:type="spellStart"/>
      <w:r w:rsidRPr="00E22A8C">
        <w:rPr>
          <w:rFonts w:cs="Times New Roman"/>
          <w:color w:val="222222"/>
          <w:sz w:val="18"/>
          <w:szCs w:val="18"/>
          <w:shd w:val="clear" w:color="auto" w:fill="FFFFFF"/>
        </w:rPr>
        <w:t>DeNisi</w:t>
      </w:r>
      <w:proofErr w:type="spellEnd"/>
      <w:r w:rsidRPr="00E22A8C">
        <w:rPr>
          <w:rFonts w:cs="Times New Roman"/>
          <w:color w:val="222222"/>
          <w:sz w:val="18"/>
          <w:szCs w:val="18"/>
          <w:shd w:val="clear" w:color="auto" w:fill="FFFFFF"/>
        </w:rPr>
        <w:t>, A. (1996). The effects of feedback interventions on performance: a historical review, a meta-analysis, and a preliminary feedback intervention theory. </w:t>
      </w:r>
      <w:r w:rsidRPr="00E22A8C">
        <w:rPr>
          <w:rFonts w:cs="Times New Roman"/>
          <w:i/>
          <w:iCs/>
          <w:color w:val="222222"/>
          <w:sz w:val="18"/>
          <w:szCs w:val="18"/>
          <w:shd w:val="clear" w:color="auto" w:fill="FFFFFF"/>
        </w:rPr>
        <w:t>Psychological bulletin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119</w:t>
      </w:r>
      <w:r w:rsidRPr="00E22A8C">
        <w:rPr>
          <w:rFonts w:cs="Times New Roman"/>
          <w:color w:val="222222"/>
          <w:sz w:val="18"/>
          <w:szCs w:val="18"/>
          <w:shd w:val="clear" w:color="auto" w:fill="FFFFFF"/>
        </w:rPr>
        <w:t xml:space="preserve">(2), 254. </w:t>
      </w:r>
    </w:p>
    <w:p w14:paraId="19F1681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Koriat</w:t>
      </w:r>
      <w:proofErr w:type="spellEnd"/>
      <w:r w:rsidRPr="00E22A8C">
        <w:rPr>
          <w:rFonts w:cs="Times New Roman"/>
          <w:color w:val="222222"/>
          <w:sz w:val="18"/>
          <w:szCs w:val="18"/>
          <w:shd w:val="clear" w:color="auto" w:fill="FFFFFF"/>
        </w:rPr>
        <w:t>, A. (1997). Monitoring one's own knowledge during study: A cue-utilization approach to judgments of learning. </w:t>
      </w:r>
      <w:r w:rsidRPr="00E22A8C">
        <w:rPr>
          <w:rFonts w:cs="Times New Roman"/>
          <w:i/>
          <w:iCs/>
          <w:color w:val="222222"/>
          <w:sz w:val="18"/>
          <w:szCs w:val="18"/>
          <w:shd w:val="clear" w:color="auto" w:fill="FFFFFF"/>
        </w:rPr>
        <w:t>Journal of experimental psychology: General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126</w:t>
      </w:r>
      <w:r w:rsidRPr="00E22A8C">
        <w:rPr>
          <w:rFonts w:cs="Times New Roman"/>
          <w:color w:val="222222"/>
          <w:sz w:val="18"/>
          <w:szCs w:val="18"/>
          <w:shd w:val="clear" w:color="auto" w:fill="FFFFFF"/>
        </w:rPr>
        <w:t xml:space="preserve">(4), 349. </w:t>
      </w:r>
      <w:hyperlink r:id="rId35" w:history="1">
        <w:r w:rsidRPr="00E22A8C">
          <w:rPr>
            <w:rStyle w:val="af"/>
            <w:rFonts w:cs="Times New Roman"/>
            <w:sz w:val="18"/>
            <w:szCs w:val="18"/>
            <w:shd w:val="clear" w:color="auto" w:fill="FFFFFF"/>
          </w:rPr>
          <w:t>https://doi.org/10.1037/0096-3445.126.4.349</w:t>
        </w:r>
      </w:hyperlink>
    </w:p>
    <w:p w14:paraId="5D33981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Koutcheme</w:t>
      </w:r>
      <w:proofErr w:type="spellEnd"/>
      <w:r w:rsidRPr="00E22A8C">
        <w:rPr>
          <w:rFonts w:cs="Times New Roman"/>
          <w:color w:val="222222"/>
          <w:sz w:val="18"/>
          <w:szCs w:val="18"/>
          <w:shd w:val="clear" w:color="auto" w:fill="FFFFFF"/>
        </w:rPr>
        <w:t xml:space="preserve">, C., </w:t>
      </w:r>
      <w:proofErr w:type="spellStart"/>
      <w:r w:rsidRPr="00E22A8C">
        <w:rPr>
          <w:rFonts w:cs="Times New Roman"/>
          <w:color w:val="222222"/>
          <w:sz w:val="18"/>
          <w:szCs w:val="18"/>
          <w:shd w:val="clear" w:color="auto" w:fill="FFFFFF"/>
        </w:rPr>
        <w:t>Dainese</w:t>
      </w:r>
      <w:proofErr w:type="spellEnd"/>
      <w:r w:rsidRPr="00E22A8C">
        <w:rPr>
          <w:rFonts w:cs="Times New Roman"/>
          <w:color w:val="222222"/>
          <w:sz w:val="18"/>
          <w:szCs w:val="18"/>
          <w:shd w:val="clear" w:color="auto" w:fill="FFFFFF"/>
        </w:rPr>
        <w:t xml:space="preserve">, N., </w:t>
      </w:r>
      <w:proofErr w:type="spellStart"/>
      <w:r w:rsidRPr="00E22A8C">
        <w:rPr>
          <w:rFonts w:cs="Times New Roman"/>
          <w:color w:val="222222"/>
          <w:sz w:val="18"/>
          <w:szCs w:val="18"/>
          <w:shd w:val="clear" w:color="auto" w:fill="FFFFFF"/>
        </w:rPr>
        <w:t>Sarsa</w:t>
      </w:r>
      <w:proofErr w:type="spellEnd"/>
      <w:r w:rsidRPr="00E22A8C">
        <w:rPr>
          <w:rFonts w:cs="Times New Roman"/>
          <w:color w:val="222222"/>
          <w:sz w:val="18"/>
          <w:szCs w:val="18"/>
          <w:shd w:val="clear" w:color="auto" w:fill="FFFFFF"/>
        </w:rPr>
        <w:t xml:space="preserve">, S., Hellas, A., Leinonen, J., &amp; Denny, P. (2024). </w:t>
      </w:r>
      <w:proofErr w:type="gramStart"/>
      <w:r w:rsidRPr="00E22A8C">
        <w:rPr>
          <w:rFonts w:cs="Times New Roman"/>
          <w:color w:val="222222"/>
          <w:sz w:val="18"/>
          <w:szCs w:val="18"/>
          <w:shd w:val="clear" w:color="auto" w:fill="FFFFFF"/>
        </w:rPr>
        <w:t>Open source</w:t>
      </w:r>
      <w:proofErr w:type="gramEnd"/>
      <w:r w:rsidRPr="00E22A8C">
        <w:rPr>
          <w:rFonts w:cs="Times New Roman"/>
          <w:color w:val="222222"/>
          <w:sz w:val="18"/>
          <w:szCs w:val="18"/>
          <w:shd w:val="clear" w:color="auto" w:fill="FFFFFF"/>
        </w:rPr>
        <w:t xml:space="preserve"> language models can provide feedback: Evaluating </w:t>
      </w:r>
      <w:proofErr w:type="spellStart"/>
      <w:r w:rsidRPr="00E22A8C">
        <w:rPr>
          <w:rFonts w:cs="Times New Roman"/>
          <w:color w:val="222222"/>
          <w:sz w:val="18"/>
          <w:szCs w:val="18"/>
          <w:shd w:val="clear" w:color="auto" w:fill="FFFFFF"/>
        </w:rPr>
        <w:t>llms'</w:t>
      </w:r>
      <w:proofErr w:type="spellEnd"/>
      <w:r w:rsidRPr="00E22A8C">
        <w:rPr>
          <w:rFonts w:cs="Times New Roman"/>
          <w:color w:val="222222"/>
          <w:sz w:val="18"/>
          <w:szCs w:val="18"/>
          <w:shd w:val="clear" w:color="auto" w:fill="FFFFFF"/>
        </w:rPr>
        <w:t xml:space="preserve"> ability to help students using gpt-4-as-a-judge. In </w:t>
      </w:r>
      <w:r w:rsidRPr="00E22A8C">
        <w:rPr>
          <w:rFonts w:cs="Times New Roman"/>
          <w:i/>
          <w:iCs/>
          <w:color w:val="222222"/>
          <w:sz w:val="18"/>
          <w:szCs w:val="18"/>
          <w:shd w:val="clear" w:color="auto" w:fill="FFFFFF"/>
        </w:rPr>
        <w:t>Proceedings of the 2024 on Innovation and Technology in Computer Science Education V. 1</w:t>
      </w:r>
      <w:r w:rsidRPr="00E22A8C">
        <w:rPr>
          <w:rFonts w:cs="Times New Roman"/>
          <w:color w:val="222222"/>
          <w:sz w:val="18"/>
          <w:szCs w:val="18"/>
          <w:shd w:val="clear" w:color="auto" w:fill="FFFFFF"/>
        </w:rPr>
        <w:t xml:space="preserve"> (pp. 52-58). </w:t>
      </w:r>
      <w:hyperlink r:id="rId36" w:history="1">
        <w:r w:rsidRPr="00E22A8C">
          <w:rPr>
            <w:rStyle w:val="af"/>
            <w:rFonts w:cs="Times New Roman"/>
            <w:sz w:val="18"/>
            <w:szCs w:val="18"/>
            <w:shd w:val="clear" w:color="auto" w:fill="FFFFFF"/>
          </w:rPr>
          <w:t>https://doi.org/10.1145/3649217.3653612</w:t>
        </w:r>
      </w:hyperlink>
    </w:p>
    <w:p w14:paraId="1F5DB03A" w14:textId="1D8DDC44"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6" w:name="_Hlk203217312"/>
      <w:proofErr w:type="spellStart"/>
      <w:r w:rsidRPr="00E22A8C">
        <w:rPr>
          <w:rFonts w:cs="Times New Roman"/>
          <w:color w:val="222222"/>
          <w:sz w:val="18"/>
          <w:szCs w:val="18"/>
          <w:shd w:val="clear" w:color="auto" w:fill="FFFFFF"/>
        </w:rPr>
        <w:t>Kulhavy</w:t>
      </w:r>
      <w:bookmarkEnd w:id="6"/>
      <w:proofErr w:type="spellEnd"/>
      <w:r w:rsidRPr="00E22A8C">
        <w:rPr>
          <w:rFonts w:cs="Times New Roman"/>
          <w:color w:val="222222"/>
          <w:sz w:val="18"/>
          <w:szCs w:val="18"/>
          <w:shd w:val="clear" w:color="auto" w:fill="FFFFFF"/>
        </w:rPr>
        <w:t xml:space="preserve">, R. W., Lee, J. B., &amp; </w:t>
      </w:r>
      <w:proofErr w:type="spellStart"/>
      <w:r w:rsidRPr="00E22A8C">
        <w:rPr>
          <w:rFonts w:cs="Times New Roman"/>
          <w:color w:val="222222"/>
          <w:sz w:val="18"/>
          <w:szCs w:val="18"/>
          <w:shd w:val="clear" w:color="auto" w:fill="FFFFFF"/>
        </w:rPr>
        <w:t>Caterino</w:t>
      </w:r>
      <w:proofErr w:type="spellEnd"/>
      <w:r w:rsidRPr="00E22A8C">
        <w:rPr>
          <w:rFonts w:cs="Times New Roman"/>
          <w:color w:val="222222"/>
          <w:sz w:val="18"/>
          <w:szCs w:val="18"/>
          <w:shd w:val="clear" w:color="auto" w:fill="FFFFFF"/>
        </w:rPr>
        <w:t>, L. C. (1985). Conjoint retention of maps and related discourse.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10</w:t>
      </w:r>
      <w:r w:rsidRPr="00E22A8C">
        <w:rPr>
          <w:rFonts w:cs="Times New Roman"/>
          <w:color w:val="222222"/>
          <w:sz w:val="18"/>
          <w:szCs w:val="18"/>
          <w:shd w:val="clear" w:color="auto" w:fill="FFFFFF"/>
        </w:rPr>
        <w:t xml:space="preserve">(1), 28-37. </w:t>
      </w:r>
      <w:hyperlink r:id="rId37" w:history="1">
        <w:r w:rsidRPr="00E22A8C">
          <w:rPr>
            <w:rStyle w:val="af"/>
            <w:rFonts w:cs="Times New Roman"/>
            <w:sz w:val="18"/>
            <w:szCs w:val="18"/>
            <w:shd w:val="clear" w:color="auto" w:fill="FFFFFF"/>
          </w:rPr>
          <w:t>https://doi.org/10.1016/0361-476X(85)90003-7</w:t>
        </w:r>
      </w:hyperlink>
    </w:p>
    <w:p w14:paraId="683E51B2" w14:textId="29DF4323"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7" w:name="_Hlk203219224"/>
      <w:r w:rsidRPr="00E22A8C">
        <w:rPr>
          <w:rFonts w:cs="Times New Roman"/>
          <w:color w:val="222222"/>
          <w:sz w:val="18"/>
          <w:szCs w:val="18"/>
          <w:shd w:val="clear" w:color="auto" w:fill="FFFFFF"/>
        </w:rPr>
        <w:lastRenderedPageBreak/>
        <w:t xml:space="preserve">Latif, E.,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w:t>
      </w:r>
      <w:bookmarkEnd w:id="7"/>
      <w:r w:rsidRPr="00E22A8C">
        <w:rPr>
          <w:rFonts w:cs="Times New Roman"/>
          <w:color w:val="222222"/>
          <w:sz w:val="18"/>
          <w:szCs w:val="18"/>
          <w:shd w:val="clear" w:color="auto" w:fill="FFFFFF"/>
        </w:rPr>
        <w:t xml:space="preserve"> X. (2024). Fine-tuning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 xml:space="preserve"> for automatic scoring.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100210. </w:t>
      </w:r>
      <w:hyperlink r:id="rId38" w:history="1">
        <w:r w:rsidRPr="00E22A8C">
          <w:rPr>
            <w:rStyle w:val="af"/>
            <w:rFonts w:cs="Times New Roman"/>
            <w:sz w:val="18"/>
            <w:szCs w:val="18"/>
            <w:shd w:val="clear" w:color="auto" w:fill="FFFFFF"/>
          </w:rPr>
          <w:t>https://doi.org/10.1016/j.caeai.2024.100210</w:t>
        </w:r>
      </w:hyperlink>
    </w:p>
    <w:p w14:paraId="39D1157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Leenknecht</w:t>
      </w:r>
      <w:proofErr w:type="spellEnd"/>
      <w:r w:rsidRPr="00E22A8C">
        <w:rPr>
          <w:rFonts w:cs="Times New Roman"/>
          <w:color w:val="222222"/>
          <w:sz w:val="18"/>
          <w:szCs w:val="18"/>
          <w:shd w:val="clear" w:color="auto" w:fill="FFFFFF"/>
        </w:rPr>
        <w:t xml:space="preserve">, M., </w:t>
      </w:r>
      <w:proofErr w:type="spellStart"/>
      <w:r w:rsidRPr="00E22A8C">
        <w:rPr>
          <w:rFonts w:cs="Times New Roman"/>
          <w:color w:val="222222"/>
          <w:sz w:val="18"/>
          <w:szCs w:val="18"/>
          <w:shd w:val="clear" w:color="auto" w:fill="FFFFFF"/>
        </w:rPr>
        <w:t>Hompus</w:t>
      </w:r>
      <w:proofErr w:type="spellEnd"/>
      <w:r w:rsidRPr="00E22A8C">
        <w:rPr>
          <w:rFonts w:cs="Times New Roman"/>
          <w:color w:val="222222"/>
          <w:sz w:val="18"/>
          <w:szCs w:val="18"/>
          <w:shd w:val="clear" w:color="auto" w:fill="FFFFFF"/>
        </w:rPr>
        <w:t xml:space="preserve">, P., &amp; van der Schaaf, M. (2019).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higher education: the association with students’ goal orientation and deep learning approach.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44</w:t>
      </w:r>
      <w:r w:rsidRPr="00E22A8C">
        <w:rPr>
          <w:rFonts w:cs="Times New Roman"/>
          <w:color w:val="222222"/>
          <w:sz w:val="18"/>
          <w:szCs w:val="18"/>
          <w:shd w:val="clear" w:color="auto" w:fill="FFFFFF"/>
        </w:rPr>
        <w:t xml:space="preserve">(7), 1069-1078. </w:t>
      </w:r>
      <w:hyperlink r:id="rId39" w:history="1">
        <w:r w:rsidRPr="00E22A8C">
          <w:rPr>
            <w:rStyle w:val="af"/>
            <w:rFonts w:cs="Times New Roman"/>
            <w:sz w:val="18"/>
            <w:szCs w:val="18"/>
            <w:shd w:val="clear" w:color="auto" w:fill="FFFFFF"/>
          </w:rPr>
          <w:t>https://doi.org/10.1080/02602938.2019.1571161</w:t>
        </w:r>
      </w:hyperlink>
    </w:p>
    <w:p w14:paraId="253092F4"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León, S. P., Panadero, E., &amp; García-Martínez, I. (2023). How accurate are our students? A meta-analytic systematic review on self-assessment scoring accuracy.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(4), 106. </w:t>
      </w:r>
      <w:hyperlink r:id="rId40" w:history="1">
        <w:r w:rsidRPr="00E22A8C">
          <w:rPr>
            <w:rStyle w:val="af"/>
            <w:rFonts w:cs="Times New Roman"/>
            <w:sz w:val="18"/>
            <w:szCs w:val="18"/>
            <w:shd w:val="clear" w:color="auto" w:fill="FFFFFF"/>
          </w:rPr>
          <w:t>https://doi.org/10.1007/s10648-023-09819-0</w:t>
        </w:r>
      </w:hyperlink>
    </w:p>
    <w:p w14:paraId="53825AA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Lew, M. D., </w:t>
      </w:r>
      <w:proofErr w:type="spellStart"/>
      <w:r w:rsidRPr="00E22A8C">
        <w:rPr>
          <w:rFonts w:cs="Times New Roman"/>
          <w:color w:val="222222"/>
          <w:sz w:val="18"/>
          <w:szCs w:val="18"/>
          <w:shd w:val="clear" w:color="auto" w:fill="FFFFFF"/>
        </w:rPr>
        <w:t>Alwis</w:t>
      </w:r>
      <w:proofErr w:type="spellEnd"/>
      <w:r w:rsidRPr="00E22A8C">
        <w:rPr>
          <w:rFonts w:cs="Times New Roman"/>
          <w:color w:val="222222"/>
          <w:sz w:val="18"/>
          <w:szCs w:val="18"/>
          <w:shd w:val="clear" w:color="auto" w:fill="FFFFFF"/>
        </w:rPr>
        <w:t>, W. A. M., &amp; Schmidt, H. G. (2010). Accuracy of students'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assessment and their beliefs about its utility.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(2), 135-156. </w:t>
      </w:r>
      <w:hyperlink r:id="rId41" w:history="1">
        <w:r w:rsidRPr="00E22A8C">
          <w:rPr>
            <w:rStyle w:val="af"/>
            <w:rFonts w:cs="Times New Roman"/>
            <w:sz w:val="18"/>
            <w:szCs w:val="18"/>
            <w:shd w:val="clear" w:color="auto" w:fill="FFFFFF"/>
          </w:rPr>
          <w:t>https://doi.org/10.1080/02602930802687737</w:t>
        </w:r>
      </w:hyperlink>
    </w:p>
    <w:p w14:paraId="4ADBB0F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rFonts w:cs="Times New Roman"/>
          <w:i/>
          <w:iCs/>
          <w:color w:val="222222"/>
          <w:sz w:val="18"/>
          <w:szCs w:val="18"/>
          <w:shd w:val="clear" w:color="auto" w:fill="FFFFFF"/>
        </w:rPr>
        <w:t>Educational technology research and development</w:t>
      </w:r>
      <w:r w:rsidRPr="00E22A8C">
        <w:rPr>
          <w:rFonts w:cs="Times New Roman"/>
          <w:color w:val="222222"/>
          <w:sz w:val="18"/>
          <w:szCs w:val="18"/>
          <w:shd w:val="clear" w:color="auto" w:fill="FFFFFF"/>
        </w:rPr>
        <w:t xml:space="preserve">, 1-22. </w:t>
      </w:r>
      <w:hyperlink r:id="rId42" w:history="1">
        <w:r w:rsidRPr="00E22A8C">
          <w:rPr>
            <w:rStyle w:val="af"/>
            <w:rFonts w:cs="Times New Roman"/>
            <w:sz w:val="18"/>
            <w:szCs w:val="18"/>
            <w:shd w:val="clear" w:color="auto" w:fill="FFFFFF"/>
          </w:rPr>
          <w:t>https://doi.org/10.1007/s11423-025-10484-z</w:t>
        </w:r>
      </w:hyperlink>
    </w:p>
    <w:p w14:paraId="69211C2B" w14:textId="77777777" w:rsidR="002D1E5B" w:rsidRPr="00E22A8C" w:rsidRDefault="002D1E5B" w:rsidP="004304B5">
      <w:pPr>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Luckin</w:t>
      </w:r>
      <w:proofErr w:type="spellEnd"/>
      <w:r w:rsidRPr="00E22A8C">
        <w:rPr>
          <w:rFonts w:cs="Times New Roman"/>
          <w:color w:val="222222"/>
          <w:sz w:val="18"/>
          <w:szCs w:val="18"/>
          <w:shd w:val="clear" w:color="auto" w:fill="FFFFFF"/>
        </w:rPr>
        <w:t>, R. (2025). Nurturing human intelligence in the age of AI: rethinking education for the future. </w:t>
      </w:r>
      <w:r w:rsidRPr="00E22A8C">
        <w:rPr>
          <w:rFonts w:cs="Times New Roman"/>
          <w:i/>
          <w:iCs/>
          <w:color w:val="222222"/>
          <w:sz w:val="18"/>
          <w:szCs w:val="18"/>
          <w:shd w:val="clear" w:color="auto" w:fill="FFFFFF"/>
        </w:rPr>
        <w:t>Development and Learning in Organizations: An International Journal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39</w:t>
      </w:r>
      <w:r w:rsidRPr="00E22A8C">
        <w:rPr>
          <w:rFonts w:cs="Times New Roman"/>
          <w:color w:val="222222"/>
          <w:sz w:val="18"/>
          <w:szCs w:val="18"/>
          <w:shd w:val="clear" w:color="auto" w:fill="FFFFFF"/>
        </w:rPr>
        <w:t xml:space="preserve">(1), 1-4. </w:t>
      </w:r>
      <w:hyperlink r:id="rId43" w:history="1">
        <w:r w:rsidRPr="00E22A8C">
          <w:rPr>
            <w:rStyle w:val="af"/>
            <w:rFonts w:cs="Times New Roman"/>
            <w:sz w:val="18"/>
            <w:szCs w:val="18"/>
            <w:shd w:val="clear" w:color="auto" w:fill="FFFFFF"/>
          </w:rPr>
          <w:t>https://doi.org/10.1108/DLO-04-2024-0108</w:t>
        </w:r>
      </w:hyperlink>
    </w:p>
    <w:p w14:paraId="3642840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Luo, R. Z., &amp; Zhou, Y. L. (2024). The effectiveness of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regulated learning strategies in higher education blended learning: A five years systematic review. </w:t>
      </w:r>
      <w:r w:rsidRPr="00E22A8C">
        <w:rPr>
          <w:rFonts w:cs="Times New Roman"/>
          <w:i/>
          <w:iCs/>
          <w:color w:val="222222"/>
          <w:sz w:val="18"/>
          <w:szCs w:val="18"/>
          <w:shd w:val="clear" w:color="auto" w:fill="FFFFFF"/>
        </w:rPr>
        <w:t>Journal of Computer Assisted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40</w:t>
      </w:r>
      <w:r w:rsidRPr="00E22A8C">
        <w:rPr>
          <w:rFonts w:cs="Times New Roman"/>
          <w:color w:val="222222"/>
          <w:sz w:val="18"/>
          <w:szCs w:val="18"/>
          <w:shd w:val="clear" w:color="auto" w:fill="FFFFFF"/>
        </w:rPr>
        <w:t xml:space="preserve">(6), 3005-3029. </w:t>
      </w:r>
      <w:hyperlink r:id="rId44" w:history="1">
        <w:r w:rsidRPr="00E22A8C">
          <w:rPr>
            <w:rStyle w:val="af"/>
            <w:rFonts w:cs="Times New Roman"/>
            <w:sz w:val="18"/>
            <w:szCs w:val="18"/>
            <w:shd w:val="clear" w:color="auto" w:fill="FFFFFF"/>
          </w:rPr>
          <w:t>https://doi.org/10.1111/jcal.13052</w:t>
        </w:r>
      </w:hyperlink>
    </w:p>
    <w:p w14:paraId="30D0A5D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Maier, U., &amp; Klotz, C. (2025). Students ignore their mistakes: Elaborated error feedback processing in a digital learning system.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xml:space="preserve">, 102395. </w:t>
      </w:r>
      <w:hyperlink r:id="rId45" w:history="1">
        <w:r w:rsidRPr="00E22A8C">
          <w:rPr>
            <w:rStyle w:val="af"/>
            <w:rFonts w:cs="Times New Roman"/>
            <w:sz w:val="18"/>
            <w:szCs w:val="18"/>
            <w:shd w:val="clear" w:color="auto" w:fill="FFFFFF"/>
          </w:rPr>
          <w:t>https://doi.org/10.1016/j.cedpsych.2025.102395</w:t>
        </w:r>
      </w:hyperlink>
    </w:p>
    <w:p w14:paraId="4F75F42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Malecka</w:t>
      </w:r>
      <w:proofErr w:type="spellEnd"/>
      <w:r w:rsidRPr="00E22A8C">
        <w:rPr>
          <w:rFonts w:cs="Times New Roman"/>
          <w:color w:val="222222"/>
          <w:sz w:val="18"/>
          <w:szCs w:val="18"/>
          <w:shd w:val="clear" w:color="auto" w:fill="FFFFFF"/>
        </w:rPr>
        <w:t xml:space="preserve">, B.,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Carless, D. (2022). Eliciting, processing and enacting feedback: mechanisms for embedding student feedback literacy within the curriculum. </w:t>
      </w:r>
      <w:r w:rsidRPr="00E22A8C">
        <w:rPr>
          <w:rFonts w:cs="Times New Roman"/>
          <w:i/>
          <w:iCs/>
          <w:color w:val="222222"/>
          <w:sz w:val="18"/>
          <w:szCs w:val="18"/>
          <w:shd w:val="clear" w:color="auto" w:fill="FFFFFF"/>
        </w:rPr>
        <w:t>Teaching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27</w:t>
      </w:r>
      <w:r w:rsidRPr="00E22A8C">
        <w:rPr>
          <w:rFonts w:cs="Times New Roman"/>
          <w:color w:val="222222"/>
          <w:sz w:val="18"/>
          <w:szCs w:val="18"/>
          <w:shd w:val="clear" w:color="auto" w:fill="FFFFFF"/>
        </w:rPr>
        <w:t xml:space="preserve">(7), 908-922. </w:t>
      </w:r>
      <w:hyperlink r:id="rId46" w:history="1">
        <w:r w:rsidRPr="00E22A8C">
          <w:rPr>
            <w:rStyle w:val="af"/>
            <w:rFonts w:cs="Times New Roman"/>
            <w:sz w:val="18"/>
            <w:szCs w:val="18"/>
            <w:shd w:val="clear" w:color="auto" w:fill="FFFFFF"/>
          </w:rPr>
          <w:t>https://doi.org/10.1080/13562517.2020.1754784</w:t>
        </w:r>
      </w:hyperlink>
    </w:p>
    <w:p w14:paraId="7B2462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Meyer, J., Jansen, T., Schiller, R., </w:t>
      </w:r>
      <w:proofErr w:type="spellStart"/>
      <w:r w:rsidRPr="00E22A8C">
        <w:rPr>
          <w:rFonts w:cs="Times New Roman"/>
          <w:color w:val="222222"/>
          <w:sz w:val="18"/>
          <w:szCs w:val="18"/>
          <w:shd w:val="clear" w:color="auto" w:fill="FFFFFF"/>
        </w:rPr>
        <w:t>Liebenow</w:t>
      </w:r>
      <w:proofErr w:type="spellEnd"/>
      <w:r w:rsidRPr="00E22A8C">
        <w:rPr>
          <w:rFonts w:cs="Times New Roman"/>
          <w:color w:val="222222"/>
          <w:sz w:val="18"/>
          <w:szCs w:val="18"/>
          <w:shd w:val="clear" w:color="auto" w:fill="FFFFFF"/>
        </w:rPr>
        <w:t xml:space="preserve">, L. W., Steinbach, M., </w:t>
      </w:r>
      <w:proofErr w:type="spellStart"/>
      <w:r w:rsidRPr="00E22A8C">
        <w:rPr>
          <w:rFonts w:cs="Times New Roman"/>
          <w:color w:val="222222"/>
          <w:sz w:val="18"/>
          <w:szCs w:val="18"/>
          <w:shd w:val="clear" w:color="auto" w:fill="FFFFFF"/>
        </w:rPr>
        <w:t>Horbach</w:t>
      </w:r>
      <w:proofErr w:type="spellEnd"/>
      <w:r w:rsidRPr="00E22A8C">
        <w:rPr>
          <w:rFonts w:cs="Times New Roman"/>
          <w:color w:val="222222"/>
          <w:sz w:val="18"/>
          <w:szCs w:val="18"/>
          <w:shd w:val="clear" w:color="auto" w:fill="FFFFFF"/>
        </w:rPr>
        <w:t>, A., &amp; Fleckenstein, J. (2024). Using LLMs to bring evidence-based feedback into the classroom: AI-generated feedback increases secondary students’ text revision, motivation, and positive emotions.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100199. </w:t>
      </w:r>
      <w:hyperlink r:id="rId47" w:history="1">
        <w:r w:rsidRPr="00E22A8C">
          <w:rPr>
            <w:rStyle w:val="af"/>
            <w:rFonts w:cs="Times New Roman"/>
            <w:sz w:val="18"/>
            <w:szCs w:val="18"/>
            <w:shd w:val="clear" w:color="auto" w:fill="FFFFFF"/>
          </w:rPr>
          <w:t>https://doi.org/10.1016/j.caeai.2023.100199</w:t>
        </w:r>
      </w:hyperlink>
    </w:p>
    <w:p w14:paraId="3DF5A60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Molloy, E.,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Henderson, M. (2020). Developing a learning-</w:t>
      </w:r>
      <w:proofErr w:type="spellStart"/>
      <w:r w:rsidRPr="00E22A8C">
        <w:rPr>
          <w:rFonts w:cs="Times New Roman"/>
          <w:color w:val="222222"/>
          <w:sz w:val="18"/>
          <w:szCs w:val="18"/>
          <w:shd w:val="clear" w:color="auto" w:fill="FFFFFF"/>
        </w:rPr>
        <w:t>centred</w:t>
      </w:r>
      <w:proofErr w:type="spellEnd"/>
      <w:r w:rsidRPr="00E22A8C">
        <w:rPr>
          <w:rFonts w:cs="Times New Roman"/>
          <w:color w:val="222222"/>
          <w:sz w:val="18"/>
          <w:szCs w:val="18"/>
          <w:shd w:val="clear" w:color="auto" w:fill="FFFFFF"/>
        </w:rPr>
        <w:t xml:space="preserve"> framework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(4), 527-540. </w:t>
      </w:r>
      <w:hyperlink r:id="rId48" w:history="1">
        <w:r w:rsidRPr="00E22A8C">
          <w:rPr>
            <w:rStyle w:val="af"/>
            <w:rFonts w:cs="Times New Roman"/>
            <w:sz w:val="18"/>
            <w:szCs w:val="18"/>
            <w:shd w:val="clear" w:color="auto" w:fill="FFFFFF"/>
          </w:rPr>
          <w:t>https://doi.org/10.1080/02602938.2019.1667955</w:t>
        </w:r>
      </w:hyperlink>
    </w:p>
    <w:p w14:paraId="13EF1D9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Nederhand</w:t>
      </w:r>
      <w:proofErr w:type="spellEnd"/>
      <w:r w:rsidRPr="00E22A8C">
        <w:rPr>
          <w:rFonts w:cs="Times New Roman"/>
          <w:color w:val="222222"/>
          <w:sz w:val="18"/>
          <w:szCs w:val="18"/>
          <w:shd w:val="clear" w:color="auto" w:fill="FFFFFF"/>
        </w:rPr>
        <w:t>, M. L., Tabbers, H. K., &amp; Rikers, R. M. (2019). Learning to calibrate: Providing standards to improve calibration accuracy for different performance levels. </w:t>
      </w:r>
      <w:r w:rsidRPr="00E22A8C">
        <w:rPr>
          <w:rFonts w:cs="Times New Roman"/>
          <w:i/>
          <w:iCs/>
          <w:color w:val="222222"/>
          <w:sz w:val="18"/>
          <w:szCs w:val="18"/>
          <w:shd w:val="clear" w:color="auto" w:fill="FFFFFF"/>
        </w:rPr>
        <w:t>Applied Cognitive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33</w:t>
      </w:r>
      <w:r w:rsidRPr="00E22A8C">
        <w:rPr>
          <w:rFonts w:cs="Times New Roman"/>
          <w:color w:val="222222"/>
          <w:sz w:val="18"/>
          <w:szCs w:val="18"/>
          <w:shd w:val="clear" w:color="auto" w:fill="FFFFFF"/>
        </w:rPr>
        <w:t xml:space="preserve">(6), 1068-1079. </w:t>
      </w:r>
      <w:hyperlink r:id="rId49" w:history="1">
        <w:r w:rsidRPr="00E22A8C">
          <w:rPr>
            <w:rStyle w:val="af"/>
            <w:rFonts w:cs="Times New Roman"/>
            <w:sz w:val="18"/>
            <w:szCs w:val="18"/>
            <w:shd w:val="clear" w:color="auto" w:fill="FFFFFF"/>
          </w:rPr>
          <w:t>https://doi.org/10.1002/acp.3548</w:t>
        </w:r>
      </w:hyperlink>
    </w:p>
    <w:p w14:paraId="574F8C9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Nguyen, H. A., </w:t>
      </w:r>
      <w:proofErr w:type="spellStart"/>
      <w:r w:rsidRPr="00E22A8C">
        <w:rPr>
          <w:rFonts w:cs="Times New Roman"/>
          <w:color w:val="222222"/>
          <w:sz w:val="18"/>
          <w:szCs w:val="18"/>
          <w:shd w:val="clear" w:color="auto" w:fill="FFFFFF"/>
        </w:rPr>
        <w:t>Stec</w:t>
      </w:r>
      <w:proofErr w:type="spellEnd"/>
      <w:r w:rsidRPr="00E22A8C">
        <w:rPr>
          <w:rFonts w:cs="Times New Roman"/>
          <w:color w:val="222222"/>
          <w:sz w:val="18"/>
          <w:szCs w:val="18"/>
          <w:shd w:val="clear" w:color="auto" w:fill="FFFFFF"/>
        </w:rPr>
        <w:t xml:space="preserve">, H., Hou, X., Di, S., &amp; McLaren, B. M. (2023, August). Evaluating </w:t>
      </w:r>
      <w:proofErr w:type="spellStart"/>
      <w:r w:rsidRPr="00E22A8C">
        <w:rPr>
          <w:rFonts w:cs="Times New Roman"/>
          <w:color w:val="222222"/>
          <w:sz w:val="18"/>
          <w:szCs w:val="18"/>
          <w:shd w:val="clear" w:color="auto" w:fill="FFFFFF"/>
        </w:rPr>
        <w:t>chatgpt’s</w:t>
      </w:r>
      <w:proofErr w:type="spellEnd"/>
      <w:r w:rsidRPr="00E22A8C">
        <w:rPr>
          <w:rFonts w:cs="Times New Roman"/>
          <w:color w:val="222222"/>
          <w:sz w:val="18"/>
          <w:szCs w:val="18"/>
          <w:shd w:val="clear" w:color="auto" w:fill="FFFFFF"/>
        </w:rPr>
        <w:t xml:space="preserve"> decimal skills and feedback generation in a digital learning game.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278-293). Cham: Springer Nature Switzerland. </w:t>
      </w:r>
      <w:hyperlink r:id="rId50" w:history="1">
        <w:r w:rsidRPr="00E22A8C">
          <w:rPr>
            <w:rStyle w:val="af"/>
            <w:rFonts w:cs="Times New Roman"/>
            <w:sz w:val="18"/>
            <w:szCs w:val="18"/>
            <w:shd w:val="clear" w:color="auto" w:fill="FFFFFF"/>
          </w:rPr>
          <w:t>https://doi.org/10.1007/978-3-031-42682-7_19</w:t>
        </w:r>
      </w:hyperlink>
    </w:p>
    <w:p w14:paraId="21D1490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lastRenderedPageBreak/>
        <w:t>Nicol, D. (2021). The power of internal feedback: Exploiting natural comparison processes.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(5), 756-778. </w:t>
      </w:r>
      <w:hyperlink r:id="rId51" w:history="1">
        <w:r w:rsidRPr="00E22A8C">
          <w:rPr>
            <w:rStyle w:val="af"/>
            <w:rFonts w:cs="Times New Roman"/>
            <w:sz w:val="18"/>
            <w:szCs w:val="18"/>
            <w:shd w:val="clear" w:color="auto" w:fill="FFFFFF"/>
          </w:rPr>
          <w:t>https://doi.org/10.1080/02602938.2020.1823314</w:t>
        </w:r>
      </w:hyperlink>
    </w:p>
    <w:p w14:paraId="74EC93D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Ossenberg</w:t>
      </w:r>
      <w:proofErr w:type="spellEnd"/>
      <w:r w:rsidRPr="00E22A8C">
        <w:rPr>
          <w:rFonts w:cs="Times New Roman"/>
          <w:color w:val="222222"/>
          <w:sz w:val="18"/>
          <w:szCs w:val="18"/>
          <w:shd w:val="clear" w:color="auto" w:fill="FFFFFF"/>
        </w:rPr>
        <w:t>, C., Henderson, A., &amp; Mitchell, M. (2019). What attributes guide best practice for effective feedback? A scoping review. </w:t>
      </w:r>
      <w:r w:rsidRPr="00E22A8C">
        <w:rPr>
          <w:rFonts w:cs="Times New Roman"/>
          <w:i/>
          <w:iCs/>
          <w:color w:val="222222"/>
          <w:sz w:val="18"/>
          <w:szCs w:val="18"/>
          <w:shd w:val="clear" w:color="auto" w:fill="FFFFFF"/>
        </w:rPr>
        <w:t>Advances in Health Sciences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(2), 383-401. </w:t>
      </w:r>
      <w:hyperlink r:id="rId52" w:history="1">
        <w:r w:rsidRPr="00E22A8C">
          <w:rPr>
            <w:rStyle w:val="af"/>
            <w:rFonts w:cs="Times New Roman"/>
            <w:sz w:val="18"/>
            <w:szCs w:val="18"/>
            <w:shd w:val="clear" w:color="auto" w:fill="FFFFFF"/>
          </w:rPr>
          <w:t>https://doi.org/10.1007/s10459-018-9854-x</w:t>
        </w:r>
      </w:hyperlink>
    </w:p>
    <w:p w14:paraId="32F1C08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Panadero, E., Brown, G. T., &amp; </w:t>
      </w:r>
      <w:proofErr w:type="spellStart"/>
      <w:r w:rsidRPr="00E22A8C">
        <w:rPr>
          <w:rFonts w:cs="Times New Roman"/>
          <w:color w:val="222222"/>
          <w:sz w:val="18"/>
          <w:szCs w:val="18"/>
          <w:shd w:val="clear" w:color="auto" w:fill="FFFFFF"/>
        </w:rPr>
        <w:t>Strijbos</w:t>
      </w:r>
      <w:proofErr w:type="spellEnd"/>
      <w:r w:rsidRPr="00E22A8C">
        <w:rPr>
          <w:rFonts w:cs="Times New Roman"/>
          <w:color w:val="222222"/>
          <w:sz w:val="18"/>
          <w:szCs w:val="18"/>
          <w:shd w:val="clear" w:color="auto" w:fill="FFFFFF"/>
        </w:rPr>
        <w:t>, J. W. (2016). The future of student self-assessment: A review of known unknowns and potential directions.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28</w:t>
      </w:r>
      <w:r w:rsidRPr="00E22A8C">
        <w:rPr>
          <w:rFonts w:cs="Times New Roman"/>
          <w:color w:val="222222"/>
          <w:sz w:val="18"/>
          <w:szCs w:val="18"/>
          <w:shd w:val="clear" w:color="auto" w:fill="FFFFFF"/>
        </w:rPr>
        <w:t xml:space="preserve">, 803-830. </w:t>
      </w:r>
      <w:hyperlink r:id="rId53" w:history="1">
        <w:r w:rsidRPr="00E22A8C">
          <w:rPr>
            <w:rStyle w:val="af"/>
            <w:rFonts w:cs="Times New Roman"/>
            <w:sz w:val="18"/>
            <w:szCs w:val="18"/>
            <w:shd w:val="clear" w:color="auto" w:fill="FFFFFF"/>
          </w:rPr>
          <w:t>https://doi.org/10.1007/s10648-015-9350-2</w:t>
        </w:r>
      </w:hyperlink>
    </w:p>
    <w:p w14:paraId="7F73F83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Richards, B. (1987). Type/token ratios: What do they really tell </w:t>
      </w:r>
      <w:proofErr w:type="gramStart"/>
      <w:r w:rsidRPr="00E22A8C">
        <w:rPr>
          <w:rFonts w:cs="Times New Roman"/>
          <w:color w:val="222222"/>
          <w:sz w:val="18"/>
          <w:szCs w:val="18"/>
          <w:shd w:val="clear" w:color="auto" w:fill="FFFFFF"/>
        </w:rPr>
        <w:t>us?.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Journal of child language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14</w:t>
      </w:r>
      <w:r w:rsidRPr="00E22A8C">
        <w:rPr>
          <w:rFonts w:cs="Times New Roman"/>
          <w:color w:val="222222"/>
          <w:sz w:val="18"/>
          <w:szCs w:val="18"/>
          <w:shd w:val="clear" w:color="auto" w:fill="FFFFFF"/>
        </w:rPr>
        <w:t xml:space="preserve">(2), 201-209. </w:t>
      </w:r>
      <w:hyperlink r:id="rId54" w:history="1">
        <w:r w:rsidRPr="00E22A8C">
          <w:rPr>
            <w:rStyle w:val="af"/>
            <w:rFonts w:cs="Times New Roman"/>
            <w:sz w:val="18"/>
            <w:szCs w:val="18"/>
            <w:shd w:val="clear" w:color="auto" w:fill="FFFFFF"/>
          </w:rPr>
          <w:t>https://doi.org/10.1017/S0305000900012885</w:t>
        </w:r>
      </w:hyperlink>
    </w:p>
    <w:p w14:paraId="1F0776B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Rickey, N., Panadero, E., &amp; DeLuca, C. (2025). How do students self-assess? examining the metacognitive processes of student self-assessment.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w:t>
      </w:r>
      <w:r w:rsidRPr="00E22A8C">
        <w:rPr>
          <w:rFonts w:cs="Times New Roman"/>
          <w:color w:val="222222"/>
          <w:sz w:val="18"/>
          <w:szCs w:val="18"/>
          <w:shd w:val="clear" w:color="auto" w:fill="FFFFFF"/>
        </w:rPr>
        <w:t xml:space="preserve">(1), 1-29. </w:t>
      </w:r>
      <w:hyperlink r:id="rId55" w:history="1">
        <w:r w:rsidRPr="00E22A8C">
          <w:rPr>
            <w:rStyle w:val="af"/>
            <w:rFonts w:cs="Times New Roman"/>
            <w:sz w:val="18"/>
            <w:szCs w:val="18"/>
            <w:shd w:val="clear" w:color="auto" w:fill="FFFFFF"/>
          </w:rPr>
          <w:t>https://doi.org/10.1007/s11409-025-09430-4</w:t>
        </w:r>
      </w:hyperlink>
    </w:p>
    <w:p w14:paraId="7C62C8D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8" w:name="_Hlk203168057"/>
      <w:bookmarkStart w:id="9" w:name="_Hlk203077011"/>
      <w:r w:rsidRPr="00E22A8C">
        <w:rPr>
          <w:rFonts w:cs="Times New Roman"/>
          <w:color w:val="222222"/>
          <w:sz w:val="18"/>
          <w:szCs w:val="18"/>
          <w:shd w:val="clear" w:color="auto" w:fill="FFFFFF"/>
        </w:rPr>
        <w:t>Schraw</w:t>
      </w:r>
      <w:bookmarkEnd w:id="8"/>
      <w:r w:rsidRPr="00E22A8C">
        <w:rPr>
          <w:rFonts w:cs="Times New Roman"/>
          <w:color w:val="222222"/>
          <w:sz w:val="18"/>
          <w:szCs w:val="18"/>
          <w:shd w:val="clear" w:color="auto" w:fill="FFFFFF"/>
        </w:rPr>
        <w:t>, G. (2009). A conceptual analysis of five measures of metacognitive monitoring.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w:t>
      </w:r>
      <w:r w:rsidRPr="00E22A8C">
        <w:rPr>
          <w:rFonts w:cs="Times New Roman"/>
          <w:color w:val="222222"/>
          <w:sz w:val="18"/>
          <w:szCs w:val="18"/>
          <w:shd w:val="clear" w:color="auto" w:fill="FFFFFF"/>
        </w:rPr>
        <w:t xml:space="preserve">, 33-45. </w:t>
      </w:r>
      <w:hyperlink r:id="rId56" w:history="1">
        <w:r w:rsidRPr="00E22A8C">
          <w:rPr>
            <w:rStyle w:val="af"/>
            <w:rFonts w:cs="Times New Roman"/>
            <w:sz w:val="18"/>
            <w:szCs w:val="18"/>
            <w:shd w:val="clear" w:color="auto" w:fill="FFFFFF"/>
          </w:rPr>
          <w:t>https://doi.org/10.1007/s11409-008-9031-3</w:t>
        </w:r>
      </w:hyperlink>
    </w:p>
    <w:p w14:paraId="74C09375" w14:textId="6C053BA8"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0" w:name="_Hlk203218419"/>
      <w:bookmarkEnd w:id="9"/>
      <w:proofErr w:type="spellStart"/>
      <w:r w:rsidRPr="00E22A8C">
        <w:rPr>
          <w:rFonts w:cs="Times New Roman"/>
          <w:color w:val="222222"/>
          <w:sz w:val="18"/>
          <w:szCs w:val="18"/>
          <w:shd w:val="clear" w:color="auto" w:fill="FFFFFF"/>
        </w:rPr>
        <w:t>Seßler</w:t>
      </w:r>
      <w:bookmarkEnd w:id="10"/>
      <w:proofErr w:type="spellEnd"/>
      <w:r w:rsidRPr="00E22A8C">
        <w:rPr>
          <w:rFonts w:cs="Times New Roman"/>
          <w:color w:val="222222"/>
          <w:sz w:val="18"/>
          <w:szCs w:val="18"/>
          <w:shd w:val="clear" w:color="auto" w:fill="FFFFFF"/>
        </w:rPr>
        <w:t xml:space="preserve">, K., Xiang, T., </w:t>
      </w:r>
      <w:proofErr w:type="spellStart"/>
      <w:r w:rsidRPr="00E22A8C">
        <w:rPr>
          <w:rFonts w:cs="Times New Roman"/>
          <w:color w:val="222222"/>
          <w:sz w:val="18"/>
          <w:szCs w:val="18"/>
          <w:shd w:val="clear" w:color="auto" w:fill="FFFFFF"/>
        </w:rPr>
        <w:t>Bogenrieder</w:t>
      </w:r>
      <w:proofErr w:type="spellEnd"/>
      <w:r w:rsidRPr="00E22A8C">
        <w:rPr>
          <w:rFonts w:cs="Times New Roman"/>
          <w:color w:val="222222"/>
          <w:sz w:val="18"/>
          <w:szCs w:val="18"/>
          <w:shd w:val="clear" w:color="auto" w:fill="FFFFFF"/>
        </w:rPr>
        <w:t xml:space="preserve">, L., &amp; </w:t>
      </w:r>
      <w:proofErr w:type="spellStart"/>
      <w:r w:rsidRPr="00E22A8C">
        <w:rPr>
          <w:rFonts w:cs="Times New Roman"/>
          <w:color w:val="222222"/>
          <w:sz w:val="18"/>
          <w:szCs w:val="18"/>
          <w:shd w:val="clear" w:color="auto" w:fill="FFFFFF"/>
        </w:rPr>
        <w:t>Kasneci</w:t>
      </w:r>
      <w:proofErr w:type="spellEnd"/>
      <w:r w:rsidRPr="00E22A8C">
        <w:rPr>
          <w:rFonts w:cs="Times New Roman"/>
          <w:color w:val="222222"/>
          <w:sz w:val="18"/>
          <w:szCs w:val="18"/>
          <w:shd w:val="clear" w:color="auto" w:fill="FFFFFF"/>
        </w:rPr>
        <w:t>, E. (2023, August). Peer: Empowering writing with large language models.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755-761). Cham: Springer Nature Switzerland. </w:t>
      </w:r>
      <w:hyperlink r:id="rId57" w:history="1">
        <w:r w:rsidRPr="00E22A8C">
          <w:rPr>
            <w:rStyle w:val="af"/>
            <w:rFonts w:cs="Times New Roman"/>
            <w:sz w:val="18"/>
            <w:szCs w:val="18"/>
            <w:shd w:val="clear" w:color="auto" w:fill="FFFFFF"/>
          </w:rPr>
          <w:t>https://doi.org/10.1007/978-3-031-42682-7_73</w:t>
        </w:r>
      </w:hyperlink>
    </w:p>
    <w:p w14:paraId="1AE5F3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Shute, V. J. (2007). Focus on formative feedback. </w:t>
      </w:r>
      <w:r w:rsidRPr="00E22A8C">
        <w:rPr>
          <w:rFonts w:cs="Times New Roman"/>
          <w:i/>
          <w:iCs/>
          <w:color w:val="222222"/>
          <w:sz w:val="18"/>
          <w:szCs w:val="18"/>
          <w:shd w:val="clear" w:color="auto" w:fill="FFFFFF"/>
        </w:rPr>
        <w:t>ETS Research Report Series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2007</w:t>
      </w:r>
      <w:r w:rsidRPr="00E22A8C">
        <w:rPr>
          <w:rFonts w:cs="Times New Roman"/>
          <w:color w:val="222222"/>
          <w:sz w:val="18"/>
          <w:szCs w:val="18"/>
          <w:shd w:val="clear" w:color="auto" w:fill="FFFFFF"/>
        </w:rPr>
        <w:t xml:space="preserve">(1), i-47. </w:t>
      </w:r>
      <w:hyperlink r:id="rId58" w:history="1">
        <w:r w:rsidRPr="00E22A8C">
          <w:rPr>
            <w:rStyle w:val="af"/>
            <w:rFonts w:cs="Times New Roman"/>
            <w:sz w:val="18"/>
            <w:szCs w:val="18"/>
            <w:shd w:val="clear" w:color="auto" w:fill="FFFFFF"/>
          </w:rPr>
          <w:t>https://doi.org/10.1002/j.2333-8504.2007.tb02053.x</w:t>
        </w:r>
      </w:hyperlink>
    </w:p>
    <w:p w14:paraId="02B3BE4C" w14:textId="3F83910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1" w:name="_Hlk203216244"/>
      <w:r w:rsidRPr="00E22A8C">
        <w:rPr>
          <w:rFonts w:cs="Times New Roman"/>
          <w:color w:val="222222"/>
          <w:sz w:val="18"/>
          <w:szCs w:val="18"/>
          <w:shd w:val="clear" w:color="auto" w:fill="FFFFFF"/>
        </w:rPr>
        <w:t>Shute</w:t>
      </w:r>
      <w:bookmarkEnd w:id="11"/>
      <w:r w:rsidRPr="00E22A8C">
        <w:rPr>
          <w:rFonts w:cs="Times New Roman"/>
          <w:color w:val="222222"/>
          <w:sz w:val="18"/>
          <w:szCs w:val="18"/>
          <w:shd w:val="clear" w:color="auto" w:fill="FFFFFF"/>
        </w:rPr>
        <w:t>, V. J. (2008). Focus on formative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78</w:t>
      </w:r>
      <w:r w:rsidRPr="00E22A8C">
        <w:rPr>
          <w:rFonts w:cs="Times New Roman"/>
          <w:color w:val="222222"/>
          <w:sz w:val="18"/>
          <w:szCs w:val="18"/>
          <w:shd w:val="clear" w:color="auto" w:fill="FFFFFF"/>
        </w:rPr>
        <w:t xml:space="preserve">(1), 153-189. </w:t>
      </w:r>
      <w:hyperlink r:id="rId59" w:history="1">
        <w:r w:rsidRPr="00E22A8C">
          <w:rPr>
            <w:rStyle w:val="af"/>
            <w:rFonts w:cs="Times New Roman"/>
            <w:sz w:val="18"/>
            <w:szCs w:val="18"/>
            <w:shd w:val="clear" w:color="auto" w:fill="FFFFFF"/>
          </w:rPr>
          <w:t>https://doi.org/10.3102/0034654307313795</w:t>
        </w:r>
      </w:hyperlink>
    </w:p>
    <w:p w14:paraId="44981D9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Thiede</w:t>
      </w:r>
      <w:proofErr w:type="spellEnd"/>
      <w:r w:rsidRPr="00E22A8C">
        <w:rPr>
          <w:rFonts w:cs="Times New Roman"/>
          <w:color w:val="222222"/>
          <w:sz w:val="18"/>
          <w:szCs w:val="18"/>
          <w:shd w:val="clear" w:color="auto" w:fill="FFFFFF"/>
        </w:rPr>
        <w:t xml:space="preserve">, K. W., Griffin, T. D., Wiley, J., &amp; Anderson, M. C. (2010). Poor </w:t>
      </w:r>
      <w:proofErr w:type="spellStart"/>
      <w:r w:rsidRPr="00E22A8C">
        <w:rPr>
          <w:rFonts w:cs="Times New Roman"/>
          <w:color w:val="222222"/>
          <w:sz w:val="18"/>
          <w:szCs w:val="18"/>
          <w:shd w:val="clear" w:color="auto" w:fill="FFFFFF"/>
        </w:rPr>
        <w:t>metacomprehension</w:t>
      </w:r>
      <w:proofErr w:type="spellEnd"/>
      <w:r w:rsidRPr="00E22A8C">
        <w:rPr>
          <w:rFonts w:cs="Times New Roman"/>
          <w:color w:val="222222"/>
          <w:sz w:val="18"/>
          <w:szCs w:val="18"/>
          <w:shd w:val="clear" w:color="auto" w:fill="FFFFFF"/>
        </w:rPr>
        <w:t xml:space="preserve"> accuracy as a result of inappropriate cue use. </w:t>
      </w:r>
      <w:r w:rsidRPr="00E22A8C">
        <w:rPr>
          <w:rFonts w:cs="Times New Roman"/>
          <w:i/>
          <w:iCs/>
          <w:color w:val="222222"/>
          <w:sz w:val="18"/>
          <w:szCs w:val="18"/>
          <w:shd w:val="clear" w:color="auto" w:fill="FFFFFF"/>
        </w:rPr>
        <w:t>Discourse Processes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47</w:t>
      </w:r>
      <w:r w:rsidRPr="00E22A8C">
        <w:rPr>
          <w:rFonts w:cs="Times New Roman"/>
          <w:color w:val="222222"/>
          <w:sz w:val="18"/>
          <w:szCs w:val="18"/>
          <w:shd w:val="clear" w:color="auto" w:fill="FFFFFF"/>
        </w:rPr>
        <w:t xml:space="preserve">(4), 331-362. </w:t>
      </w:r>
      <w:hyperlink r:id="rId60" w:history="1">
        <w:r w:rsidRPr="00E22A8C">
          <w:rPr>
            <w:rStyle w:val="af"/>
            <w:rFonts w:cs="Times New Roman"/>
            <w:sz w:val="18"/>
            <w:szCs w:val="18"/>
            <w:shd w:val="clear" w:color="auto" w:fill="FFFFFF"/>
          </w:rPr>
          <w:t>https://doi.org/10.1080/01638530902959927</w:t>
        </w:r>
      </w:hyperlink>
    </w:p>
    <w:p w14:paraId="1AB4C5C4" w14:textId="4104213F"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2" w:name="_Hlk203217392"/>
      <w:r w:rsidRPr="00E22A8C">
        <w:rPr>
          <w:rFonts w:cs="Times New Roman"/>
          <w:color w:val="222222"/>
          <w:sz w:val="18"/>
          <w:szCs w:val="18"/>
          <w:shd w:val="clear" w:color="auto" w:fill="FFFFFF"/>
        </w:rPr>
        <w:t xml:space="preserve">Van der </w:t>
      </w:r>
      <w:proofErr w:type="spellStart"/>
      <w:r w:rsidRPr="00E22A8C">
        <w:rPr>
          <w:rFonts w:cs="Times New Roman"/>
          <w:color w:val="222222"/>
          <w:sz w:val="18"/>
          <w:szCs w:val="18"/>
          <w:shd w:val="clear" w:color="auto" w:fill="FFFFFF"/>
        </w:rPr>
        <w:t>Kleij</w:t>
      </w:r>
      <w:bookmarkEnd w:id="12"/>
      <w:proofErr w:type="spellEnd"/>
      <w:r w:rsidRPr="00E22A8C">
        <w:rPr>
          <w:rFonts w:cs="Times New Roman"/>
          <w:color w:val="222222"/>
          <w:sz w:val="18"/>
          <w:szCs w:val="18"/>
          <w:shd w:val="clear" w:color="auto" w:fill="FFFFFF"/>
        </w:rPr>
        <w:t xml:space="preserve">, F. M., </w:t>
      </w:r>
      <w:proofErr w:type="spellStart"/>
      <w:r w:rsidRPr="00E22A8C">
        <w:rPr>
          <w:rFonts w:cs="Times New Roman"/>
          <w:color w:val="222222"/>
          <w:sz w:val="18"/>
          <w:szCs w:val="18"/>
          <w:shd w:val="clear" w:color="auto" w:fill="FFFFFF"/>
        </w:rPr>
        <w:t>Feskens</w:t>
      </w:r>
      <w:proofErr w:type="spellEnd"/>
      <w:r w:rsidRPr="00E22A8C">
        <w:rPr>
          <w:rFonts w:cs="Times New Roman"/>
          <w:color w:val="222222"/>
          <w:sz w:val="18"/>
          <w:szCs w:val="18"/>
          <w:shd w:val="clear" w:color="auto" w:fill="FFFFFF"/>
        </w:rPr>
        <w:t>, R. C., &amp; Eggen, T. J. (2015). Effects of feedback in a computer-based learning environment on students’ learning outcomes: A meta-analysis.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85</w:t>
      </w:r>
      <w:r w:rsidRPr="00E22A8C">
        <w:rPr>
          <w:rFonts w:cs="Times New Roman"/>
          <w:color w:val="222222"/>
          <w:sz w:val="18"/>
          <w:szCs w:val="18"/>
          <w:shd w:val="clear" w:color="auto" w:fill="FFFFFF"/>
        </w:rPr>
        <w:t xml:space="preserve">(4), 475-511. </w:t>
      </w:r>
      <w:hyperlink r:id="rId61" w:history="1">
        <w:r w:rsidRPr="00E22A8C">
          <w:rPr>
            <w:rStyle w:val="af"/>
            <w:rFonts w:cs="Times New Roman"/>
            <w:sz w:val="18"/>
            <w:szCs w:val="18"/>
            <w:shd w:val="clear" w:color="auto" w:fill="FFFFFF"/>
          </w:rPr>
          <w:t>https://doi.org/10.3102/0034654314564881</w:t>
        </w:r>
      </w:hyperlink>
    </w:p>
    <w:p w14:paraId="24139D6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-integrated feedback aids. </w:t>
      </w:r>
      <w:r w:rsidRPr="00E22A8C">
        <w:rPr>
          <w:rFonts w:cs="Times New Roman"/>
          <w:i/>
          <w:iCs/>
          <w:color w:val="222222"/>
          <w:sz w:val="18"/>
          <w:szCs w:val="18"/>
          <w:shd w:val="clear" w:color="auto" w:fill="FFFFFF"/>
        </w:rPr>
        <w:t>Education and Information Technologies</w:t>
      </w:r>
      <w:r w:rsidRPr="00E22A8C">
        <w:rPr>
          <w:rFonts w:cs="Times New Roman"/>
          <w:color w:val="222222"/>
          <w:sz w:val="18"/>
          <w:szCs w:val="18"/>
          <w:shd w:val="clear" w:color="auto" w:fill="FFFFFF"/>
        </w:rPr>
        <w:t xml:space="preserve">, 1-27. </w:t>
      </w:r>
      <w:hyperlink r:id="rId62" w:history="1">
        <w:r w:rsidRPr="00E22A8C">
          <w:rPr>
            <w:rStyle w:val="af"/>
            <w:rFonts w:cs="Times New Roman"/>
            <w:sz w:val="18"/>
            <w:szCs w:val="18"/>
            <w:shd w:val="clear" w:color="auto" w:fill="FFFFFF"/>
          </w:rPr>
          <w:t>https://doi.org/10.1007/s10639-025-13557-x</w:t>
        </w:r>
      </w:hyperlink>
    </w:p>
    <w:p w14:paraId="1F89A6C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Wille, E., </w:t>
      </w:r>
      <w:proofErr w:type="spellStart"/>
      <w:r w:rsidRPr="00E22A8C">
        <w:rPr>
          <w:rFonts w:cs="Times New Roman"/>
          <w:color w:val="222222"/>
          <w:sz w:val="18"/>
          <w:szCs w:val="18"/>
          <w:shd w:val="clear" w:color="auto" w:fill="FFFFFF"/>
        </w:rPr>
        <w:t>Opheim</w:t>
      </w:r>
      <w:proofErr w:type="spellEnd"/>
      <w:r w:rsidRPr="00E22A8C">
        <w:rPr>
          <w:rFonts w:cs="Times New Roman"/>
          <w:color w:val="222222"/>
          <w:sz w:val="18"/>
          <w:szCs w:val="18"/>
          <w:shd w:val="clear" w:color="auto" w:fill="FFFFFF"/>
        </w:rPr>
        <w:t xml:space="preserve">, H. M. S., </w:t>
      </w:r>
      <w:proofErr w:type="spellStart"/>
      <w:r w:rsidRPr="00E22A8C">
        <w:rPr>
          <w:rFonts w:cs="Times New Roman"/>
          <w:color w:val="222222"/>
          <w:sz w:val="18"/>
          <w:szCs w:val="18"/>
          <w:shd w:val="clear" w:color="auto" w:fill="FFFFFF"/>
        </w:rPr>
        <w:t>Kisa</w:t>
      </w:r>
      <w:proofErr w:type="spellEnd"/>
      <w:r w:rsidRPr="00E22A8C">
        <w:rPr>
          <w:rFonts w:cs="Times New Roman"/>
          <w:color w:val="222222"/>
          <w:sz w:val="18"/>
          <w:szCs w:val="18"/>
          <w:shd w:val="clear" w:color="auto" w:fill="FFFFFF"/>
        </w:rPr>
        <w:t xml:space="preserve">, S., &amp; </w:t>
      </w:r>
      <w:proofErr w:type="spellStart"/>
      <w:r w:rsidRPr="00E22A8C">
        <w:rPr>
          <w:rFonts w:cs="Times New Roman"/>
          <w:color w:val="222222"/>
          <w:sz w:val="18"/>
          <w:szCs w:val="18"/>
          <w:shd w:val="clear" w:color="auto" w:fill="FFFFFF"/>
        </w:rPr>
        <w:t>Hjerpaasen</w:t>
      </w:r>
      <w:proofErr w:type="spellEnd"/>
      <w:r w:rsidRPr="00E22A8C">
        <w:rPr>
          <w:rFonts w:cs="Times New Roman"/>
          <w:color w:val="222222"/>
          <w:sz w:val="18"/>
          <w:szCs w:val="18"/>
          <w:shd w:val="clear" w:color="auto" w:fill="FFFFFF"/>
        </w:rPr>
        <w:t xml:space="preserve">, K. J. (2025). Building Resilience and Competence in Bachelor Nursing Students: A Narrative Review of Clinical Education Strategies. </w:t>
      </w:r>
      <w:hyperlink r:id="rId63" w:history="1">
        <w:r w:rsidRPr="00E22A8C">
          <w:rPr>
            <w:rStyle w:val="af"/>
            <w:rFonts w:cs="Times New Roman"/>
            <w:sz w:val="18"/>
            <w:szCs w:val="18"/>
            <w:shd w:val="clear" w:color="auto" w:fill="FFFFFF"/>
          </w:rPr>
          <w:t>https://doi.org/10.20944/preprints202506.2171.v1</w:t>
        </w:r>
      </w:hyperlink>
    </w:p>
    <w:p w14:paraId="7ECEC7A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E., Nash, R. A., Parker, M., &amp; Rowntree, J. (2017). Supporting learners' agentic engagement with feedback: A systematic review and a taxonomy of recipience processes. </w:t>
      </w:r>
      <w:r w:rsidRPr="00E22A8C">
        <w:rPr>
          <w:rFonts w:cs="Times New Roman"/>
          <w:i/>
          <w:iCs/>
          <w:color w:val="222222"/>
          <w:sz w:val="18"/>
          <w:szCs w:val="18"/>
          <w:shd w:val="clear" w:color="auto" w:fill="FFFFFF"/>
        </w:rPr>
        <w:t>Educational psychologist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52</w:t>
      </w:r>
      <w:r w:rsidRPr="00E22A8C">
        <w:rPr>
          <w:rFonts w:cs="Times New Roman"/>
          <w:color w:val="222222"/>
          <w:sz w:val="18"/>
          <w:szCs w:val="18"/>
          <w:shd w:val="clear" w:color="auto" w:fill="FFFFFF"/>
        </w:rPr>
        <w:t xml:space="preserve">(1), 17-37. </w:t>
      </w:r>
      <w:hyperlink r:id="rId64" w:history="1">
        <w:r w:rsidRPr="00E22A8C">
          <w:rPr>
            <w:rStyle w:val="af"/>
            <w:rFonts w:cs="Times New Roman"/>
            <w:sz w:val="18"/>
            <w:szCs w:val="18"/>
            <w:shd w:val="clear" w:color="auto" w:fill="FFFFFF"/>
          </w:rPr>
          <w:t>https://doi.org/10.1080/00461520.2016.1207538</w:t>
        </w:r>
      </w:hyperlink>
    </w:p>
    <w:p w14:paraId="5DCF0C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&amp; Carless, D. (2019). </w:t>
      </w:r>
      <w:r w:rsidRPr="00E22A8C">
        <w:rPr>
          <w:rFonts w:cs="Times New Roman"/>
          <w:i/>
          <w:iCs/>
          <w:color w:val="222222"/>
          <w:sz w:val="18"/>
          <w:szCs w:val="18"/>
          <w:shd w:val="clear" w:color="auto" w:fill="FFFFFF"/>
        </w:rPr>
        <w:t>Designing effective feedback processes in higher education: A learning-focused approach</w:t>
      </w:r>
      <w:r w:rsidRPr="00E22A8C">
        <w:rPr>
          <w:rFonts w:cs="Times New Roman"/>
          <w:color w:val="222222"/>
          <w:sz w:val="18"/>
          <w:szCs w:val="18"/>
          <w:shd w:val="clear" w:color="auto" w:fill="FFFFFF"/>
        </w:rPr>
        <w:t xml:space="preserve">. Routledge. </w:t>
      </w:r>
      <w:hyperlink r:id="rId65" w:history="1">
        <w:r w:rsidRPr="00E22A8C">
          <w:rPr>
            <w:rStyle w:val="af"/>
            <w:rFonts w:cs="Times New Roman"/>
            <w:sz w:val="18"/>
            <w:szCs w:val="18"/>
            <w:shd w:val="clear" w:color="auto" w:fill="FFFFFF"/>
          </w:rPr>
          <w:t>https://doi.org/10.4324/9781351115940</w:t>
        </w:r>
      </w:hyperlink>
    </w:p>
    <w:p w14:paraId="6B3146C1" w14:textId="7D6B3A5C"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3" w:name="_Hlk203219131"/>
      <w:r w:rsidRPr="00E22A8C">
        <w:rPr>
          <w:rFonts w:cs="Times New Roman"/>
          <w:color w:val="222222"/>
          <w:sz w:val="18"/>
          <w:szCs w:val="18"/>
          <w:shd w:val="clear" w:color="auto" w:fill="FFFFFF"/>
        </w:rPr>
        <w:t>Wu</w:t>
      </w:r>
      <w:bookmarkEnd w:id="13"/>
      <w:r w:rsidRPr="00E22A8C">
        <w:rPr>
          <w:rFonts w:cs="Times New Roman"/>
          <w:color w:val="222222"/>
          <w:sz w:val="18"/>
          <w:szCs w:val="18"/>
          <w:shd w:val="clear" w:color="auto" w:fill="FFFFFF"/>
        </w:rPr>
        <w:t xml:space="preserve">, X., He, X., Liu, T., Liu, N.,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(2023, June). Matching exemplar as next sentence prediction (</w:t>
      </w:r>
      <w:proofErr w:type="spellStart"/>
      <w:r w:rsidRPr="00E22A8C">
        <w:rPr>
          <w:rFonts w:cs="Times New Roman"/>
          <w:color w:val="222222"/>
          <w:sz w:val="18"/>
          <w:szCs w:val="18"/>
          <w:shd w:val="clear" w:color="auto" w:fill="FFFFFF"/>
        </w:rPr>
        <w:t>mensp</w:t>
      </w:r>
      <w:proofErr w:type="spellEnd"/>
      <w:r w:rsidRPr="00E22A8C">
        <w:rPr>
          <w:rFonts w:cs="Times New Roman"/>
          <w:color w:val="222222"/>
          <w:sz w:val="18"/>
          <w:szCs w:val="18"/>
          <w:shd w:val="clear" w:color="auto" w:fill="FFFFFF"/>
        </w:rPr>
        <w:t>): Zero-shot prompt learning for automatic scoring in science education. In </w:t>
      </w:r>
      <w:r w:rsidRPr="00E22A8C">
        <w:rPr>
          <w:rFonts w:cs="Times New Roman"/>
          <w:i/>
          <w:iCs/>
          <w:color w:val="222222"/>
          <w:sz w:val="18"/>
          <w:szCs w:val="18"/>
          <w:shd w:val="clear" w:color="auto" w:fill="FFFFFF"/>
        </w:rPr>
        <w:t>International conference on artificial intelligence in education</w:t>
      </w:r>
      <w:r w:rsidRPr="00E22A8C">
        <w:rPr>
          <w:rFonts w:cs="Times New Roman"/>
          <w:color w:val="222222"/>
          <w:sz w:val="18"/>
          <w:szCs w:val="18"/>
          <w:shd w:val="clear" w:color="auto" w:fill="FFFFFF"/>
        </w:rPr>
        <w:t xml:space="preserve"> (pp. 401-413). Cham: Springer Nature Switzerland. </w:t>
      </w:r>
      <w:hyperlink r:id="rId66" w:history="1">
        <w:r w:rsidRPr="00E22A8C">
          <w:rPr>
            <w:rStyle w:val="af"/>
            <w:rFonts w:cs="Times New Roman"/>
            <w:sz w:val="18"/>
            <w:szCs w:val="18"/>
            <w:shd w:val="clear" w:color="auto" w:fill="FFFFFF"/>
          </w:rPr>
          <w:t>https://doi.org/10.1007/978-3-031-36272-9_33</w:t>
        </w:r>
      </w:hyperlink>
    </w:p>
    <w:p w14:paraId="5C7450F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(2020). Self-assessment in the process of self-regulated learning and its relationship with academic achievement.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(2), 224-238. </w:t>
      </w:r>
      <w:hyperlink r:id="rId67" w:history="1">
        <w:r w:rsidRPr="00E22A8C">
          <w:rPr>
            <w:rStyle w:val="af"/>
            <w:rFonts w:cs="Times New Roman"/>
            <w:sz w:val="18"/>
            <w:szCs w:val="18"/>
            <w:shd w:val="clear" w:color="auto" w:fill="FFFFFF"/>
          </w:rPr>
          <w:t>https://doi.org/10.1080/02602938.2019.1629390</w:t>
        </w:r>
      </w:hyperlink>
    </w:p>
    <w:p w14:paraId="7552576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8" w:history="1">
        <w:r w:rsidRPr="00E22A8C">
          <w:rPr>
            <w:rStyle w:val="af"/>
            <w:rFonts w:cs="Times New Roman"/>
            <w:sz w:val="18"/>
            <w:szCs w:val="18"/>
            <w:shd w:val="clear" w:color="auto" w:fill="FFFFFF"/>
          </w:rPr>
          <w:t>https://doi.org/10.1080/02602938.2016.1260091</w:t>
        </w:r>
      </w:hyperlink>
    </w:p>
    <w:p w14:paraId="72F04EE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9" w:history="1">
        <w:r w:rsidRPr="00E22A8C">
          <w:rPr>
            <w:rStyle w:val="af"/>
            <w:rFonts w:cs="Times New Roman"/>
            <w:sz w:val="18"/>
            <w:szCs w:val="18"/>
            <w:shd w:val="clear" w:color="auto" w:fill="FFFFFF"/>
          </w:rPr>
          <w:t>https://doi.org/10.1080/02602938.2016.1260091</w:t>
        </w:r>
      </w:hyperlink>
    </w:p>
    <w:p w14:paraId="080EF1C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Zawacki</w:t>
      </w:r>
      <w:proofErr w:type="spellEnd"/>
      <w:r w:rsidRPr="00E22A8C">
        <w:rPr>
          <w:rFonts w:cs="Times New Roman"/>
          <w:color w:val="222222"/>
          <w:sz w:val="18"/>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rFonts w:cs="Times New Roman"/>
          <w:color w:val="222222"/>
          <w:sz w:val="18"/>
          <w:szCs w:val="18"/>
          <w:shd w:val="clear" w:color="auto" w:fill="FFFFFF"/>
        </w:rPr>
        <w:t>educators?.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International journal of educational technology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16</w:t>
      </w:r>
      <w:r w:rsidRPr="00E22A8C">
        <w:rPr>
          <w:rFonts w:cs="Times New Roman"/>
          <w:color w:val="222222"/>
          <w:sz w:val="18"/>
          <w:szCs w:val="18"/>
          <w:shd w:val="clear" w:color="auto" w:fill="FFFFFF"/>
        </w:rPr>
        <w:t xml:space="preserve">(1), 1-27. </w:t>
      </w:r>
      <w:hyperlink r:id="rId70" w:history="1">
        <w:r w:rsidRPr="00E22A8C">
          <w:rPr>
            <w:rStyle w:val="af"/>
            <w:rFonts w:cs="Times New Roman"/>
            <w:sz w:val="18"/>
            <w:szCs w:val="18"/>
            <w:shd w:val="clear" w:color="auto" w:fill="FFFFFF"/>
          </w:rPr>
          <w:t>https://doi.org/10.1186/s41239-019-0171-0</w:t>
        </w:r>
      </w:hyperlink>
    </w:p>
    <w:p w14:paraId="2B953A7F" w14:textId="0D1A52D2" w:rsidR="00893C8F" w:rsidRPr="00893C8F"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ml:space="preserve">, X., Yin, Y., Pellegrino, J. W., </w:t>
      </w:r>
      <w:proofErr w:type="spellStart"/>
      <w:r w:rsidRPr="00E22A8C">
        <w:rPr>
          <w:rFonts w:cs="Times New Roman"/>
          <w:color w:val="222222"/>
          <w:sz w:val="18"/>
          <w:szCs w:val="18"/>
          <w:shd w:val="clear" w:color="auto" w:fill="FFFFFF"/>
        </w:rPr>
        <w:t>Haudek</w:t>
      </w:r>
      <w:proofErr w:type="spellEnd"/>
      <w:r w:rsidRPr="00E22A8C">
        <w:rPr>
          <w:rFonts w:cs="Times New Roman"/>
          <w:color w:val="222222"/>
          <w:sz w:val="18"/>
          <w:szCs w:val="18"/>
          <w:shd w:val="clear" w:color="auto" w:fill="FFFFFF"/>
        </w:rPr>
        <w:t>, K. C., &amp; Shi, L. (2020). Applying machine learning in science assessment: a systematic review. </w:t>
      </w:r>
      <w:r w:rsidRPr="00E22A8C">
        <w:rPr>
          <w:rFonts w:cs="Times New Roman"/>
          <w:i/>
          <w:iCs/>
          <w:color w:val="222222"/>
          <w:sz w:val="18"/>
          <w:szCs w:val="18"/>
          <w:shd w:val="clear" w:color="auto" w:fill="FFFFFF"/>
        </w:rPr>
        <w:t>Studies in Science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56</w:t>
      </w:r>
      <w:r w:rsidRPr="00E22A8C">
        <w:rPr>
          <w:rFonts w:cs="Times New Roman"/>
          <w:color w:val="222222"/>
          <w:sz w:val="18"/>
          <w:szCs w:val="18"/>
          <w:shd w:val="clear" w:color="auto" w:fill="FFFFFF"/>
        </w:rPr>
        <w:t xml:space="preserve">(1), 111-151. </w:t>
      </w:r>
      <w:hyperlink r:id="rId71" w:history="1">
        <w:r w:rsidRPr="00E22A8C">
          <w:rPr>
            <w:rStyle w:val="af"/>
            <w:rFonts w:cs="Times New Roman"/>
            <w:sz w:val="18"/>
            <w:szCs w:val="18"/>
            <w:shd w:val="clear" w:color="auto" w:fill="FFFFFF"/>
          </w:rPr>
          <w:t>https://doi.org/10.1080/03057267.2020.1735757</w:t>
        </w:r>
      </w:hyperlink>
    </w:p>
    <w:sectPr w:rsidR="00893C8F"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128D" w14:textId="77777777" w:rsidR="00DE75F6" w:rsidRDefault="00DE75F6" w:rsidP="00293216">
      <w:r>
        <w:separator/>
      </w:r>
    </w:p>
  </w:endnote>
  <w:endnote w:type="continuationSeparator" w:id="0">
    <w:p w14:paraId="58AEAFCC" w14:textId="77777777" w:rsidR="00DE75F6" w:rsidRDefault="00DE75F6"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315B" w14:textId="77777777" w:rsidR="00DE75F6" w:rsidRDefault="00DE75F6" w:rsidP="00293216">
      <w:r>
        <w:separator/>
      </w:r>
    </w:p>
  </w:footnote>
  <w:footnote w:type="continuationSeparator" w:id="0">
    <w:p w14:paraId="64D554F3" w14:textId="77777777" w:rsidR="00DE75F6" w:rsidRDefault="00DE75F6"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034034787">
    <w:abstractNumId w:val="2"/>
  </w:num>
  <w:num w:numId="2" w16cid:durableId="1589339187">
    <w:abstractNumId w:val="1"/>
  </w:num>
  <w:num w:numId="3" w16cid:durableId="105716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64B0"/>
    <w:rsid w:val="000B595F"/>
    <w:rsid w:val="000C54AC"/>
    <w:rsid w:val="000C6283"/>
    <w:rsid w:val="000D5871"/>
    <w:rsid w:val="000D5F7A"/>
    <w:rsid w:val="000E6608"/>
    <w:rsid w:val="00113D2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223B9"/>
    <w:rsid w:val="00222E3B"/>
    <w:rsid w:val="002375B3"/>
    <w:rsid w:val="00252CF8"/>
    <w:rsid w:val="00252FEA"/>
    <w:rsid w:val="002603BA"/>
    <w:rsid w:val="002673F5"/>
    <w:rsid w:val="0027397A"/>
    <w:rsid w:val="00287DF8"/>
    <w:rsid w:val="00293216"/>
    <w:rsid w:val="002B1D3D"/>
    <w:rsid w:val="002C2A9A"/>
    <w:rsid w:val="002C7092"/>
    <w:rsid w:val="002D1E5B"/>
    <w:rsid w:val="002D707C"/>
    <w:rsid w:val="002D70C1"/>
    <w:rsid w:val="002F4007"/>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329B"/>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B367E"/>
    <w:rsid w:val="006C2E03"/>
    <w:rsid w:val="006D0495"/>
    <w:rsid w:val="006D6330"/>
    <w:rsid w:val="006E0B7A"/>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25E9"/>
    <w:rsid w:val="00782375"/>
    <w:rsid w:val="00794973"/>
    <w:rsid w:val="007A29EE"/>
    <w:rsid w:val="007A31AA"/>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748D6"/>
    <w:rsid w:val="0088256E"/>
    <w:rsid w:val="0088541D"/>
    <w:rsid w:val="00886E68"/>
    <w:rsid w:val="00892265"/>
    <w:rsid w:val="00893C8F"/>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51D15"/>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A039D1"/>
    <w:rsid w:val="00A0592E"/>
    <w:rsid w:val="00A1239F"/>
    <w:rsid w:val="00A219D6"/>
    <w:rsid w:val="00A21C45"/>
    <w:rsid w:val="00A314D6"/>
    <w:rsid w:val="00A33E7E"/>
    <w:rsid w:val="00A47FCB"/>
    <w:rsid w:val="00A6122E"/>
    <w:rsid w:val="00A65616"/>
    <w:rsid w:val="00A705A5"/>
    <w:rsid w:val="00A71750"/>
    <w:rsid w:val="00A82C95"/>
    <w:rsid w:val="00A82E1F"/>
    <w:rsid w:val="00A857CB"/>
    <w:rsid w:val="00A95E58"/>
    <w:rsid w:val="00A96BD5"/>
    <w:rsid w:val="00AA149C"/>
    <w:rsid w:val="00AB074F"/>
    <w:rsid w:val="00AB0DE7"/>
    <w:rsid w:val="00AC31C0"/>
    <w:rsid w:val="00AC539F"/>
    <w:rsid w:val="00AD2B7B"/>
    <w:rsid w:val="00AE3A6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4484"/>
    <w:rsid w:val="00B8291C"/>
    <w:rsid w:val="00B83F84"/>
    <w:rsid w:val="00B857F3"/>
    <w:rsid w:val="00B9463A"/>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7E5A"/>
    <w:rsid w:val="00C30D01"/>
    <w:rsid w:val="00C44EAA"/>
    <w:rsid w:val="00C46942"/>
    <w:rsid w:val="00C47B53"/>
    <w:rsid w:val="00C52228"/>
    <w:rsid w:val="00C52672"/>
    <w:rsid w:val="00C548DB"/>
    <w:rsid w:val="00C54C56"/>
    <w:rsid w:val="00C61296"/>
    <w:rsid w:val="00C65E03"/>
    <w:rsid w:val="00C665EF"/>
    <w:rsid w:val="00C678D3"/>
    <w:rsid w:val="00C72BF1"/>
    <w:rsid w:val="00C76A80"/>
    <w:rsid w:val="00C833BD"/>
    <w:rsid w:val="00C8651E"/>
    <w:rsid w:val="00C8772F"/>
    <w:rsid w:val="00CA056E"/>
    <w:rsid w:val="00CA2E76"/>
    <w:rsid w:val="00CA5B7B"/>
    <w:rsid w:val="00CB315E"/>
    <w:rsid w:val="00CB6371"/>
    <w:rsid w:val="00CC3C25"/>
    <w:rsid w:val="00CC3E9D"/>
    <w:rsid w:val="00CC5CB6"/>
    <w:rsid w:val="00CD4716"/>
    <w:rsid w:val="00CE3DED"/>
    <w:rsid w:val="00CE67C5"/>
    <w:rsid w:val="00CF3DDB"/>
    <w:rsid w:val="00CF6E48"/>
    <w:rsid w:val="00D162A9"/>
    <w:rsid w:val="00D1729A"/>
    <w:rsid w:val="00D22CA9"/>
    <w:rsid w:val="00D45E82"/>
    <w:rsid w:val="00D53F57"/>
    <w:rsid w:val="00D6750A"/>
    <w:rsid w:val="00D778BD"/>
    <w:rsid w:val="00D77E8B"/>
    <w:rsid w:val="00D860BC"/>
    <w:rsid w:val="00D86AF2"/>
    <w:rsid w:val="00D968BC"/>
    <w:rsid w:val="00DA1DF1"/>
    <w:rsid w:val="00DB08E1"/>
    <w:rsid w:val="00DB684E"/>
    <w:rsid w:val="00DD3985"/>
    <w:rsid w:val="00DD5E75"/>
    <w:rsid w:val="00DE0572"/>
    <w:rsid w:val="00DE3355"/>
    <w:rsid w:val="00DE75F6"/>
    <w:rsid w:val="00DF12AA"/>
    <w:rsid w:val="00DF185C"/>
    <w:rsid w:val="00E00FA1"/>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761C2"/>
    <w:rsid w:val="00E80881"/>
    <w:rsid w:val="00E83A5B"/>
    <w:rsid w:val="00E851D0"/>
    <w:rsid w:val="00E860CE"/>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74323"/>
    <w:rsid w:val="00F7584F"/>
    <w:rsid w:val="00F75C9C"/>
    <w:rsid w:val="00F77D8D"/>
    <w:rsid w:val="00FA0240"/>
    <w:rsid w:val="00FA4E4A"/>
    <w:rsid w:val="00FB25F6"/>
    <w:rsid w:val="00FB2A6F"/>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4.1391093" TargetMode="External"/><Relationship Id="rId21" Type="http://schemas.openxmlformats.org/officeDocument/2006/relationships/hyperlink" Target="https://doi.org/10.1016/j.cedpsych.2023.102251" TargetMode="External"/><Relationship Id="rId42" Type="http://schemas.openxmlformats.org/officeDocument/2006/relationships/hyperlink" Target="https://doi.org/10.1007/s11423-025-10484-z" TargetMode="External"/><Relationship Id="rId47" Type="http://schemas.openxmlformats.org/officeDocument/2006/relationships/hyperlink" Target="https://doi.org/10.1016/j.caeai.2023.100199" TargetMode="External"/><Relationship Id="rId63" Type="http://schemas.openxmlformats.org/officeDocument/2006/relationships/hyperlink" Target="https://doi.org/10.20944/preprints202506.2171.v1" TargetMode="External"/><Relationship Id="rId68" Type="http://schemas.openxmlformats.org/officeDocument/2006/relationships/hyperlink" Target="https://doi.org/10.1080/02602938.2016.1260091"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48550/arXiv.2411.07407" TargetMode="External"/><Relationship Id="rId11" Type="http://schemas.openxmlformats.org/officeDocument/2006/relationships/image" Target="media/image4.png"/><Relationship Id="rId24" Type="http://schemas.openxmlformats.org/officeDocument/2006/relationships/hyperlink" Target="https://doi.org/10.3390/su151712921" TargetMode="External"/><Relationship Id="rId32" Type="http://schemas.openxmlformats.org/officeDocument/2006/relationships/hyperlink" Target="https://doi.org/10.1080/02602938.2020.1733491" TargetMode="External"/><Relationship Id="rId37" Type="http://schemas.openxmlformats.org/officeDocument/2006/relationships/hyperlink" Target="https://doi.org/10.1016/0361-476X(85)90003-7" TargetMode="External"/><Relationship Id="rId40" Type="http://schemas.openxmlformats.org/officeDocument/2006/relationships/hyperlink" Target="https://doi.org/10.1007/s10648-023-09819-0" TargetMode="External"/><Relationship Id="rId45" Type="http://schemas.openxmlformats.org/officeDocument/2006/relationships/hyperlink" Target="https://doi.org/10.1016/j.cedpsych.2025.102395" TargetMode="External"/><Relationship Id="rId53" Type="http://schemas.openxmlformats.org/officeDocument/2006/relationships/hyperlink" Target="https://doi.org/10.1007/s10648-015-9350-2" TargetMode="External"/><Relationship Id="rId58" Type="http://schemas.openxmlformats.org/officeDocument/2006/relationships/hyperlink" Target="https://doi.org/10.1002/j.2333-8504.2007.tb02053.x" TargetMode="External"/><Relationship Id="rId66" Type="http://schemas.openxmlformats.org/officeDocument/2006/relationships/hyperlink" Target="https://doi.org/10.1007/978-3-031-36272-9_33" TargetMode="External"/><Relationship Id="rId5" Type="http://schemas.openxmlformats.org/officeDocument/2006/relationships/webSettings" Target="webSettings.xml"/><Relationship Id="rId61" Type="http://schemas.openxmlformats.org/officeDocument/2006/relationships/hyperlink" Target="https://doi.org/10.3102/0034654314564881" TargetMode="External"/><Relationship Id="rId19" Type="http://schemas.openxmlformats.org/officeDocument/2006/relationships/hyperlink" Target="https://doi.org/10.1080/15366367.2010.508686" TargetMode="External"/><Relationship Id="rId14" Type="http://schemas.openxmlformats.org/officeDocument/2006/relationships/image" Target="media/image7.png"/><Relationship Id="rId22" Type="http://schemas.openxmlformats.org/officeDocument/2006/relationships/hyperlink" Target="https://doi.org/10.3102/00346543065003245" TargetMode="External"/><Relationship Id="rId27" Type="http://schemas.openxmlformats.org/officeDocument/2006/relationships/hyperlink" Target="https://doi.org/10.1007/s40593-024-00406-0" TargetMode="External"/><Relationship Id="rId30" Type="http://schemas.openxmlformats.org/officeDocument/2006/relationships/hyperlink" Target="https://doi.org/10.1017/9781108235631.026" TargetMode="External"/><Relationship Id="rId35" Type="http://schemas.openxmlformats.org/officeDocument/2006/relationships/hyperlink" Target="https://doi.org/10.1037/0096-3445.126.4.349" TargetMode="External"/><Relationship Id="rId43" Type="http://schemas.openxmlformats.org/officeDocument/2006/relationships/hyperlink" Target="https://doi.org/10.1108/DLO-04-2024-0108" TargetMode="External"/><Relationship Id="rId48" Type="http://schemas.openxmlformats.org/officeDocument/2006/relationships/hyperlink" Target="https://doi.org/10.1080/02602938.2019.1667955" TargetMode="External"/><Relationship Id="rId56" Type="http://schemas.openxmlformats.org/officeDocument/2006/relationships/hyperlink" Target="https://doi.org/10.1007/s11409-008-9031-3" TargetMode="External"/><Relationship Id="rId64" Type="http://schemas.openxmlformats.org/officeDocument/2006/relationships/hyperlink" Target="https://doi.org/10.1080/00461520.2016.1207538" TargetMode="External"/><Relationship Id="rId69" Type="http://schemas.openxmlformats.org/officeDocument/2006/relationships/hyperlink" Target="https://doi.org/10.1080/02602938.2016.1260091" TargetMode="External"/><Relationship Id="rId8" Type="http://schemas.openxmlformats.org/officeDocument/2006/relationships/image" Target="media/image1.png"/><Relationship Id="rId51" Type="http://schemas.openxmlformats.org/officeDocument/2006/relationships/hyperlink" Target="https://doi.org/10.1080/02602938.2020.182331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89/feduc.2019.00087" TargetMode="External"/><Relationship Id="rId25" Type="http://schemas.openxmlformats.org/officeDocument/2006/relationships/hyperlink" Target="https://doi.org/10.1016/j.learninstruc.2017.06.001" TargetMode="External"/><Relationship Id="rId33" Type="http://schemas.openxmlformats.org/officeDocument/2006/relationships/hyperlink" Target="https://doi.org/10.1007/s10660-022-09665-2" TargetMode="External"/><Relationship Id="rId38" Type="http://schemas.openxmlformats.org/officeDocument/2006/relationships/hyperlink" Target="https://doi.org/10.1016/j.caeai.2024.100210" TargetMode="External"/><Relationship Id="rId46" Type="http://schemas.openxmlformats.org/officeDocument/2006/relationships/hyperlink" Target="https://doi.org/10.1080/13562517.2020.1754784" TargetMode="External"/><Relationship Id="rId59" Type="http://schemas.openxmlformats.org/officeDocument/2006/relationships/hyperlink" Target="https://doi.org/10.3102/0034654307313795" TargetMode="External"/><Relationship Id="rId67" Type="http://schemas.openxmlformats.org/officeDocument/2006/relationships/hyperlink" Target="https://doi.org/10.1080/02602938.2019.1629390" TargetMode="External"/><Relationship Id="rId20" Type="http://schemas.openxmlformats.org/officeDocument/2006/relationships/hyperlink" Target="https://doi.org/10.1080/02615479911220131" TargetMode="External"/><Relationship Id="rId41" Type="http://schemas.openxmlformats.org/officeDocument/2006/relationships/hyperlink" Target="https://doi.org/10.1080/02602930802687737" TargetMode="External"/><Relationship Id="rId54" Type="http://schemas.openxmlformats.org/officeDocument/2006/relationships/hyperlink" Target="https://doi.org/10.1017/S0305000900012885" TargetMode="External"/><Relationship Id="rId62" Type="http://schemas.openxmlformats.org/officeDocument/2006/relationships/hyperlink" Target="https://doi.org/10.1007/s10639-025-13557-x" TargetMode="External"/><Relationship Id="rId70" Type="http://schemas.openxmlformats.org/officeDocument/2006/relationships/hyperlink" Target="https://doi.org/10.1186/s41239-019-017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80/02602938.2018.1463354" TargetMode="External"/><Relationship Id="rId28" Type="http://schemas.openxmlformats.org/officeDocument/2006/relationships/hyperlink" Target="https://doi.org/10.1145/3657604.3662040" TargetMode="External"/><Relationship Id="rId36" Type="http://schemas.openxmlformats.org/officeDocument/2006/relationships/hyperlink" Target="https://doi.org/10.1145/3649217.3653612" TargetMode="External"/><Relationship Id="rId49" Type="http://schemas.openxmlformats.org/officeDocument/2006/relationships/hyperlink" Target="https://doi.org/10.1002/acp.3548" TargetMode="External"/><Relationship Id="rId57" Type="http://schemas.openxmlformats.org/officeDocument/2006/relationships/hyperlink" Target="https://doi.org/10.1007/978-3-031-42682-7_73" TargetMode="External"/><Relationship Id="rId10" Type="http://schemas.openxmlformats.org/officeDocument/2006/relationships/image" Target="media/image3.png"/><Relationship Id="rId31" Type="http://schemas.openxmlformats.org/officeDocument/2006/relationships/hyperlink" Target="https://doi.org/10.3102/003465430298487" TargetMode="External"/><Relationship Id="rId44" Type="http://schemas.openxmlformats.org/officeDocument/2006/relationships/hyperlink" Target="https://doi.org/10.1111/jcal.13052"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080/01638530902959927" TargetMode="External"/><Relationship Id="rId65" Type="http://schemas.openxmlformats.org/officeDocument/2006/relationships/hyperlink" Target="https://doi.org/10.4324/978135111594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0030-5073(83)90156-3" TargetMode="External"/><Relationship Id="rId39" Type="http://schemas.openxmlformats.org/officeDocument/2006/relationships/hyperlink" Target="https://doi.org/10.1080/02602938.2019.1571161" TargetMode="External"/><Relationship Id="rId34" Type="http://schemas.openxmlformats.org/officeDocument/2006/relationships/hyperlink" Target="https://doi.org/10.1057/s41599-025-04927-4" TargetMode="External"/><Relationship Id="rId50" Type="http://schemas.openxmlformats.org/officeDocument/2006/relationships/hyperlink" Target="https://doi.org/10.1007/978-3-031-42682-7_19" TargetMode="External"/><Relationship Id="rId55" Type="http://schemas.openxmlformats.org/officeDocument/2006/relationships/hyperlink" Target="https://doi.org/10.1007/s11409-025-09430-4" TargetMode="External"/><Relationship Id="rId7" Type="http://schemas.openxmlformats.org/officeDocument/2006/relationships/endnotes" Target="endnotes.xml"/><Relationship Id="rId71" Type="http://schemas.openxmlformats.org/officeDocument/2006/relationships/hyperlink" Target="https://doi.org/10.1080/03057267.2020.173575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20</Pages>
  <Words>5695</Words>
  <Characters>32466</Characters>
  <Application>Microsoft Office Word</Application>
  <DocSecurity>0</DocSecurity>
  <Lines>270</Lines>
  <Paragraphs>76</Paragraphs>
  <ScaleCrop>false</ScaleCrop>
  <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379</cp:revision>
  <cp:lastPrinted>2025-07-20T12:57:00Z</cp:lastPrinted>
  <dcterms:created xsi:type="dcterms:W3CDTF">2025-07-10T05:58:00Z</dcterms:created>
  <dcterms:modified xsi:type="dcterms:W3CDTF">2025-07-24T16:03:00Z</dcterms:modified>
</cp:coreProperties>
</file>