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3BEB" w14:textId="15383E0E" w:rsidR="00335556" w:rsidRPr="00335556" w:rsidRDefault="00335556" w:rsidP="00335556">
      <w:pPr>
        <w:jc w:val="center"/>
        <w:rPr>
          <w:b/>
          <w:bCs/>
          <w:sz w:val="28"/>
          <w:szCs w:val="24"/>
        </w:rPr>
      </w:pPr>
      <w:r w:rsidRPr="00335556">
        <w:rPr>
          <w:b/>
          <w:bCs/>
          <w:sz w:val="28"/>
          <w:szCs w:val="24"/>
        </w:rPr>
        <w:t>透過檢索增強生成技術提升學習成效：</w:t>
      </w:r>
    </w:p>
    <w:p w14:paraId="6132EE21" w14:textId="32FE2E84" w:rsidR="00335556" w:rsidRPr="00335556" w:rsidRDefault="00335556" w:rsidP="00335556">
      <w:pPr>
        <w:jc w:val="center"/>
        <w:rPr>
          <w:b/>
          <w:bCs/>
          <w:sz w:val="28"/>
          <w:szCs w:val="24"/>
        </w:rPr>
      </w:pPr>
      <w:r w:rsidRPr="00335556">
        <w:rPr>
          <w:b/>
          <w:bCs/>
          <w:sz w:val="28"/>
          <w:szCs w:val="24"/>
        </w:rPr>
        <w:t>應用於大學計算機概論課程的教育聊天機器人</w:t>
      </w:r>
    </w:p>
    <w:p w14:paraId="4FD506C8" w14:textId="77777777" w:rsidR="00335556" w:rsidRDefault="00335556" w:rsidP="00335556">
      <w:pPr>
        <w:jc w:val="center"/>
        <w:rPr>
          <w:i/>
          <w:iCs/>
        </w:rPr>
      </w:pPr>
      <w:r w:rsidRPr="00335556">
        <w:rPr>
          <w:i/>
          <w:iCs/>
        </w:rPr>
        <w:t xml:space="preserve">Enhancing Learning Outcomes through Retrieval-Augmented Generation: </w:t>
      </w:r>
    </w:p>
    <w:p w14:paraId="73D14C72" w14:textId="3F6EB3A4" w:rsidR="00967771" w:rsidRPr="00967771" w:rsidRDefault="00335556" w:rsidP="00967771">
      <w:pPr>
        <w:jc w:val="center"/>
        <w:rPr>
          <w:i/>
          <w:iCs/>
        </w:rPr>
      </w:pPr>
      <w:r w:rsidRPr="00335556">
        <w:rPr>
          <w:i/>
          <w:iCs/>
        </w:rPr>
        <w:t>An Educational Chatbot for Computer Science Courses</w:t>
      </w:r>
    </w:p>
    <w:p w14:paraId="5DB12D55" w14:textId="44AA17DE" w:rsidR="000154B2" w:rsidRDefault="00B2165F" w:rsidP="00F80DCE">
      <w:pPr>
        <w:pStyle w:val="1"/>
      </w:pPr>
      <w:bookmarkStart w:id="0" w:name="_Hlk185445860"/>
      <w:r>
        <w:t>ABSTRSCT</w:t>
      </w:r>
      <w:bookmarkEnd w:id="0"/>
    </w:p>
    <w:p w14:paraId="7EC18E49" w14:textId="6B7EF961" w:rsidR="00552B87" w:rsidRDefault="00552B87" w:rsidP="008935F3">
      <w:r>
        <w:rPr>
          <w:rFonts w:hint="eastAsia"/>
        </w:rPr>
        <w:t>本研究旨在設計並開發一款基於檢索增強生成</w:t>
      </w:r>
      <w:r>
        <w:rPr>
          <w:rFonts w:hint="eastAsia"/>
        </w:rPr>
        <w:t>(RAG)</w:t>
      </w:r>
      <w:r>
        <w:rPr>
          <w:rFonts w:hint="eastAsia"/>
        </w:rPr>
        <w:t>技術的教育聊天機器人，並將其應用於大學計算機概論課程，以提供個性化且高效的學習支持。系統整合歷屆考試題目與教學資源，並採用語義檢索與內容生成技術，確保在學習場景中的實用性、互動性與精確性。研究針對南部某大學</w:t>
      </w:r>
      <w:r>
        <w:rPr>
          <w:rFonts w:hint="eastAsia"/>
        </w:rPr>
        <w:t>98</w:t>
      </w:r>
      <w:r>
        <w:rPr>
          <w:rFonts w:hint="eastAsia"/>
        </w:rPr>
        <w:t>名一年級學生</w:t>
      </w:r>
      <w:r w:rsidR="00BF47B5">
        <w:rPr>
          <w:rFonts w:hint="eastAsia"/>
        </w:rPr>
        <w:t>，</w:t>
      </w:r>
      <w:r>
        <w:rPr>
          <w:rFonts w:hint="eastAsia"/>
        </w:rPr>
        <w:t>進行為期四</w:t>
      </w:r>
      <w:proofErr w:type="gramStart"/>
      <w:r>
        <w:rPr>
          <w:rFonts w:hint="eastAsia"/>
        </w:rPr>
        <w:t>週</w:t>
      </w:r>
      <w:proofErr w:type="gramEnd"/>
      <w:r>
        <w:rPr>
          <w:rFonts w:hint="eastAsia"/>
        </w:rPr>
        <w:t>的系統測試，旨在測量系統在語義完整性、內容準確性及學習支持功能方面的表現。進一步探討</w:t>
      </w:r>
      <w:r>
        <w:rPr>
          <w:rFonts w:hint="eastAsia"/>
        </w:rPr>
        <w:t>Warmth Perception</w:t>
      </w:r>
      <w:r>
        <w:rPr>
          <w:rFonts w:hint="eastAsia"/>
        </w:rPr>
        <w:t>、</w:t>
      </w:r>
      <w:r>
        <w:rPr>
          <w:rFonts w:hint="eastAsia"/>
        </w:rPr>
        <w:t>Competence Perception</w:t>
      </w:r>
      <w:r>
        <w:rPr>
          <w:rFonts w:hint="eastAsia"/>
        </w:rPr>
        <w:t>、</w:t>
      </w:r>
      <w:r>
        <w:rPr>
          <w:rFonts w:hint="eastAsia"/>
        </w:rPr>
        <w:t>Post-Recovery Satisfaction</w:t>
      </w:r>
      <w:r>
        <w:rPr>
          <w:rFonts w:hint="eastAsia"/>
        </w:rPr>
        <w:t>、</w:t>
      </w:r>
      <w:r>
        <w:rPr>
          <w:rFonts w:hint="eastAsia"/>
        </w:rPr>
        <w:t>Re-Use Intentions</w:t>
      </w:r>
      <w:r>
        <w:rPr>
          <w:rFonts w:hint="eastAsia"/>
        </w:rPr>
        <w:t>等心理變項。研究結果顯示，這些心理變項之間呈現顯著正向關係，反映了情感支持與系統效能在提升用戶滿意度與參與度方面的重要性。然而，根據相依樣本</w:t>
      </w:r>
      <w:r>
        <w:rPr>
          <w:rFonts w:hint="eastAsia"/>
        </w:rPr>
        <w:t>t</w:t>
      </w:r>
      <w:r>
        <w:rPr>
          <w:rFonts w:hint="eastAsia"/>
        </w:rPr>
        <w:t>檢定結果，系統在使用前後的系統可用性量表</w:t>
      </w:r>
      <w:r>
        <w:rPr>
          <w:rFonts w:hint="eastAsia"/>
        </w:rPr>
        <w:t>(SUS)</w:t>
      </w:r>
      <w:r>
        <w:rPr>
          <w:rFonts w:hint="eastAsia"/>
        </w:rPr>
        <w:t>未達顯著差異。揭示了系統在滿足使用者需求方面仍需進一步改進。</w:t>
      </w:r>
      <w:r w:rsidRPr="00C14C37">
        <w:rPr>
          <w:rFonts w:hint="eastAsia"/>
        </w:rPr>
        <w:t>反映出系統設計與使用者</w:t>
      </w:r>
      <w:proofErr w:type="gramStart"/>
      <w:r w:rsidRPr="00C14C37">
        <w:rPr>
          <w:rFonts w:hint="eastAsia"/>
        </w:rPr>
        <w:t>需求間仍存在</w:t>
      </w:r>
      <w:proofErr w:type="gramEnd"/>
      <w:r w:rsidRPr="00C14C37">
        <w:rPr>
          <w:rFonts w:hint="eastAsia"/>
        </w:rPr>
        <w:t>優化空間。未來可進一步優化系統設計，滿足學習者多樣化需求，提升教育科技於高等教育場域的應用潛力。</w:t>
      </w:r>
    </w:p>
    <w:p w14:paraId="33113DF7" w14:textId="606744E2" w:rsidR="00335556" w:rsidRPr="00335556" w:rsidRDefault="00B2165F" w:rsidP="00B2165F">
      <w:pPr>
        <w:pStyle w:val="1"/>
        <w:rPr>
          <w:rStyle w:val="10"/>
        </w:rPr>
      </w:pPr>
      <w:r>
        <w:t>INDRODUCTION</w:t>
      </w:r>
    </w:p>
    <w:p w14:paraId="521A2235" w14:textId="2196B9EE" w:rsidR="00B2165F" w:rsidRDefault="00B2165F" w:rsidP="00335556">
      <w:r>
        <w:t>聊天機器人技術在過去六十年間實現了顯著進步，這得益於自然語言處理</w:t>
      </w:r>
      <w:r>
        <w:t>(NLP)</w:t>
      </w:r>
      <w:r>
        <w:t>和機器學習</w:t>
      </w:r>
      <w:r>
        <w:t>(ML)</w:t>
      </w:r>
      <w:r>
        <w:t>的快速發展，以及大型語言模型</w:t>
      </w:r>
      <w:r>
        <w:t>(LLMs)</w:t>
      </w:r>
      <w:r>
        <w:t>的廣泛應用。聊天機器人是一種基於文本的數位對話代理，通過自然語言處理技術與用戶進行互動</w:t>
      </w:r>
      <w:r>
        <w:t>(</w:t>
      </w:r>
      <w:r w:rsidRPr="00F57E68">
        <w:rPr>
          <w:color w:val="FF0000"/>
        </w:rPr>
        <w:t>Wirtz et al.,</w:t>
      </w:r>
      <w:r w:rsidR="005A7475">
        <w:rPr>
          <w:rFonts w:hint="eastAsia"/>
          <w:color w:val="FF0000"/>
        </w:rPr>
        <w:t xml:space="preserve"> </w:t>
      </w:r>
      <w:r w:rsidRPr="00F57E68">
        <w:rPr>
          <w:color w:val="FF0000"/>
        </w:rPr>
        <w:t>2018</w:t>
      </w:r>
      <w:r>
        <w:t>)</w:t>
      </w:r>
      <w:r>
        <w:t>。相比於傳統資訊系統，聊天機器人在互動性和智慧化方面具有優勢</w:t>
      </w:r>
      <w:r>
        <w:t>(</w:t>
      </w:r>
      <w:proofErr w:type="spellStart"/>
      <w:r w:rsidRPr="00F57E68">
        <w:rPr>
          <w:color w:val="FF0000"/>
        </w:rPr>
        <w:t>Maedche</w:t>
      </w:r>
      <w:proofErr w:type="spellEnd"/>
      <w:r w:rsidRPr="00F57E68">
        <w:rPr>
          <w:color w:val="FF0000"/>
        </w:rPr>
        <w:t xml:space="preserve"> et al., 2019</w:t>
      </w:r>
      <w:r>
        <w:t>)</w:t>
      </w:r>
      <w:r>
        <w:t>。這些特性使其成為企業提升服務效率與提供個性化體驗的重要工具。隨著聊天機器人技術的成熟，其應用範圍已迅速擴展至服務業、旅遊業、醫療保健及教育等多個領域</w:t>
      </w:r>
      <w:r>
        <w:t>(</w:t>
      </w:r>
      <w:r w:rsidRPr="00820287">
        <w:rPr>
          <w:color w:val="FF0000"/>
        </w:rPr>
        <w:t>Van et al., 2020</w:t>
      </w:r>
      <w:r>
        <w:t>)</w:t>
      </w:r>
      <w:r>
        <w:t>。從學術角度看，研究重點集中於數位代理的設計元素</w:t>
      </w:r>
      <w:r>
        <w:t>(</w:t>
      </w:r>
      <w:r w:rsidRPr="00820287">
        <w:rPr>
          <w:color w:val="FF0000"/>
        </w:rPr>
        <w:t>Kull et al., 2021</w:t>
      </w:r>
      <w:r>
        <w:t>)</w:t>
      </w:r>
      <w:r>
        <w:t>、用戶對數位互動的反應</w:t>
      </w:r>
      <w:r>
        <w:t>(</w:t>
      </w:r>
      <w:proofErr w:type="spellStart"/>
      <w:r w:rsidRPr="00820287">
        <w:rPr>
          <w:color w:val="FF0000"/>
        </w:rPr>
        <w:t>Mozafari</w:t>
      </w:r>
      <w:proofErr w:type="spellEnd"/>
      <w:r w:rsidRPr="00820287">
        <w:rPr>
          <w:color w:val="FF0000"/>
        </w:rPr>
        <w:t xml:space="preserve"> et al., 2021</w:t>
      </w:r>
      <w:r>
        <w:t>)</w:t>
      </w:r>
      <w:r>
        <w:t>以及用戶對系統失敗的應對策略</w:t>
      </w:r>
      <w:r>
        <w:t>(</w:t>
      </w:r>
      <w:r w:rsidRPr="00053D26">
        <w:rPr>
          <w:color w:val="FF0000"/>
        </w:rPr>
        <w:t>Sands et al., 2022</w:t>
      </w:r>
      <w:r>
        <w:t>)</w:t>
      </w:r>
      <w:r>
        <w:t>。在處理敏感議題方面，聊天機器人表現出巨大的潛力。例如，性騷擾問題對全球數百萬人造成影響，全球約</w:t>
      </w:r>
      <w:r>
        <w:t>35%</w:t>
      </w:r>
      <w:r>
        <w:t>的女性在其一生中經歷過性伴侶或非伴侶暴力</w:t>
      </w:r>
      <w:r>
        <w:t>(</w:t>
      </w:r>
      <w:proofErr w:type="spellStart"/>
      <w:r w:rsidRPr="005A7475">
        <w:rPr>
          <w:color w:val="FF0000"/>
        </w:rPr>
        <w:t>Vakayil</w:t>
      </w:r>
      <w:proofErr w:type="spellEnd"/>
      <w:r w:rsidRPr="005A7475">
        <w:rPr>
          <w:color w:val="FF0000"/>
        </w:rPr>
        <w:t xml:space="preserve"> et al., 2024</w:t>
      </w:r>
      <w:r>
        <w:t>)</w:t>
      </w:r>
      <w:r>
        <w:t>。受害者往往因為羞恥或擔心受到評判而不願求助，這可能進一步導致心理健康問題</w:t>
      </w:r>
      <w:r>
        <w:t>(</w:t>
      </w:r>
      <w:proofErr w:type="spellStart"/>
      <w:r w:rsidRPr="005A7475">
        <w:rPr>
          <w:color w:val="FF0000"/>
        </w:rPr>
        <w:t>Karami</w:t>
      </w:r>
      <w:proofErr w:type="spellEnd"/>
      <w:r w:rsidRPr="005A7475">
        <w:rPr>
          <w:color w:val="FF0000"/>
        </w:rPr>
        <w:t xml:space="preserve"> et al., 2021</w:t>
      </w:r>
      <w:r>
        <w:t>)</w:t>
      </w:r>
      <w:r>
        <w:t>。在這種情況下，聊天機器人作為匿名支持工具，能為受害者提供關鍵資訊和心理安慰</w:t>
      </w:r>
      <w:r>
        <w:t>(</w:t>
      </w:r>
      <w:proofErr w:type="spellStart"/>
      <w:r w:rsidRPr="005A7475">
        <w:rPr>
          <w:color w:val="FF0000"/>
        </w:rPr>
        <w:t>Følstad</w:t>
      </w:r>
      <w:proofErr w:type="spellEnd"/>
      <w:r w:rsidRPr="005A7475">
        <w:rPr>
          <w:color w:val="FF0000"/>
        </w:rPr>
        <w:t xml:space="preserve"> et al., 2021</w:t>
      </w:r>
      <w:r>
        <w:t>)</w:t>
      </w:r>
      <w:r>
        <w:t>。</w:t>
      </w:r>
    </w:p>
    <w:p w14:paraId="2A5E58DD" w14:textId="77777777" w:rsidR="00B2165F" w:rsidRDefault="00B2165F" w:rsidP="00335556"/>
    <w:p w14:paraId="5CA35B35" w14:textId="2D5199CD" w:rsidR="00B2165F" w:rsidRDefault="00B2165F" w:rsidP="00335556">
      <w:r>
        <w:t>根據技術架構</w:t>
      </w:r>
      <w:r w:rsidR="005A7475">
        <w:rPr>
          <w:rFonts w:hint="eastAsia"/>
        </w:rPr>
        <w:t>，</w:t>
      </w:r>
      <w:r>
        <w:t>聊天機器人可分為以下兩類</w:t>
      </w:r>
      <w:r w:rsidR="002F780E">
        <w:rPr>
          <w:rFonts w:hint="eastAsia"/>
        </w:rPr>
        <w:t>：</w:t>
      </w:r>
      <w:r>
        <w:t>(1)</w:t>
      </w:r>
      <w:r>
        <w:t>基於規則的聊天機器人</w:t>
      </w:r>
      <w:r w:rsidR="002F780E">
        <w:rPr>
          <w:rFonts w:hint="eastAsia"/>
        </w:rPr>
        <w:t>：</w:t>
      </w:r>
      <w:r>
        <w:t>此類系統依賴於固定的對話路徑，基於明確的規則或決策樹實現互動，適用於簡單的任務操作。</w:t>
      </w:r>
      <w:r w:rsidRPr="00094998">
        <w:rPr>
          <w:color w:val="FF0000"/>
        </w:rPr>
        <w:t>Bauer et al.</w:t>
      </w:r>
      <w:r w:rsidR="002F780E" w:rsidRPr="00094998">
        <w:rPr>
          <w:rFonts w:hint="eastAsia"/>
          <w:color w:val="FF0000"/>
        </w:rPr>
        <w:t xml:space="preserve"> </w:t>
      </w:r>
      <w:r w:rsidRPr="00094998">
        <w:rPr>
          <w:color w:val="FF0000"/>
        </w:rPr>
        <w:t>(2020)</w:t>
      </w:r>
      <w:r>
        <w:t>設計了一款針對性騷擾倖存者的規則型聊天機器人，該系統在識別騷擾案件方面具有</w:t>
      </w:r>
      <w:r>
        <w:t>98%</w:t>
      </w:r>
      <w:r>
        <w:t>以上的準確率，但在處理特定類型的騷擾問題時仍存在挑戰。</w:t>
      </w:r>
      <w:r>
        <w:t>(2)</w:t>
      </w:r>
      <w:r>
        <w:t>神經型聊天機器人：神經型系統基於深度學習模型，能直接從輸入文本生成高質量回應，適用於處理複雜對話場景。</w:t>
      </w:r>
      <w:proofErr w:type="spellStart"/>
      <w:r w:rsidRPr="00094998">
        <w:rPr>
          <w:color w:val="FF0000"/>
        </w:rPr>
        <w:t>Socatiyanurak</w:t>
      </w:r>
      <w:proofErr w:type="spellEnd"/>
      <w:r w:rsidRPr="00094998">
        <w:rPr>
          <w:color w:val="FF0000"/>
        </w:rPr>
        <w:t xml:space="preserve"> et al. (2021)</w:t>
      </w:r>
      <w:r>
        <w:t>設計的</w:t>
      </w:r>
      <w:proofErr w:type="spellStart"/>
      <w:r>
        <w:t>LawU</w:t>
      </w:r>
      <w:proofErr w:type="spellEnd"/>
      <w:r>
        <w:t>是一款專為泰國地區設計的神經型聊天機器人，</w:t>
      </w:r>
      <w:r>
        <w:lastRenderedPageBreak/>
        <w:t>基於</w:t>
      </w:r>
      <w:r>
        <w:t>Llama-2</w:t>
      </w:r>
      <w:r>
        <w:t>模型，專注於為性騷擾倖存者提供法律支持。儘管取得了顯著技術進步，聊天機器人仍然面臨不少挑戰。回應失敗，如無法正確理解或生成適當答案，常引發用戶的不滿與失望</w:t>
      </w:r>
      <w:r>
        <w:t>(</w:t>
      </w:r>
      <w:r w:rsidRPr="00094998">
        <w:rPr>
          <w:color w:val="FF0000"/>
        </w:rPr>
        <w:t xml:space="preserve">Brendel et al., 2020; Seeger &amp; </w:t>
      </w:r>
      <w:proofErr w:type="spellStart"/>
      <w:r w:rsidRPr="00094998">
        <w:rPr>
          <w:color w:val="FF0000"/>
        </w:rPr>
        <w:t>Heinzl</w:t>
      </w:r>
      <w:proofErr w:type="spellEnd"/>
      <w:r w:rsidRPr="00094998">
        <w:rPr>
          <w:color w:val="FF0000"/>
        </w:rPr>
        <w:t>, 2021</w:t>
      </w:r>
      <w:r>
        <w:t>)</w:t>
      </w:r>
      <w:r>
        <w:t>。近</w:t>
      </w:r>
      <w:r>
        <w:t>75%</w:t>
      </w:r>
      <w:r>
        <w:t>的用戶認為聊天機器人無法正確處理其需求，而約</w:t>
      </w:r>
      <w:r>
        <w:t>30%</w:t>
      </w:r>
      <w:r>
        <w:t>的用戶表示一次不良體驗即可影響其未來的使用意願</w:t>
      </w:r>
      <w:r>
        <w:t>(</w:t>
      </w:r>
      <w:proofErr w:type="spellStart"/>
      <w:r w:rsidRPr="00094998">
        <w:rPr>
          <w:color w:val="FF0000"/>
        </w:rPr>
        <w:t>Weiler</w:t>
      </w:r>
      <w:proofErr w:type="spellEnd"/>
      <w:r w:rsidRPr="00094998">
        <w:rPr>
          <w:color w:val="FF0000"/>
        </w:rPr>
        <w:t xml:space="preserve"> et al., 2022</w:t>
      </w:r>
      <w:r>
        <w:t>)</w:t>
      </w:r>
      <w:r>
        <w:t>。這反映了處理自然語言輸入的固有複雜性，尤其是在面對非結構化或不可預測輸入時，顯示出對恢復策略的迫切需求</w:t>
      </w:r>
      <w:r>
        <w:t>(</w:t>
      </w:r>
      <w:r w:rsidRPr="00BE1239">
        <w:rPr>
          <w:color w:val="FF0000"/>
        </w:rPr>
        <w:t>Choi et al., 2021</w:t>
      </w:r>
      <w:r>
        <w:t>)</w:t>
      </w:r>
      <w:r>
        <w:t>。大型語言模型憑藉其對龐大數據的訓練，在語言細微差別與情感線索的理解方面取得了突破性進展，這對於應用於創傷情境尤為重要</w:t>
      </w:r>
      <w:r>
        <w:t>(</w:t>
      </w:r>
      <w:r w:rsidRPr="00A7244F">
        <w:rPr>
          <w:color w:val="FF0000"/>
        </w:rPr>
        <w:t>Li et al., 2023</w:t>
      </w:r>
      <w:r>
        <w:t>)</w:t>
      </w:r>
      <w:r>
        <w:t>。檢索增強生成</w:t>
      </w:r>
      <w:r>
        <w:t>(RAG)</w:t>
      </w:r>
      <w:r>
        <w:t>技術的引入進一步提升了聊天機器人的能力，使其能基於可信來源提供一致且準確的回應。然而，評估這些系統需要大量標註數據，而這些數據的生成耗時且成本高昂。理想的評估數據集需涵蓋廣泛知識領域並具備多元答案格式</w:t>
      </w:r>
      <w:r>
        <w:t>(</w:t>
      </w:r>
      <w:r w:rsidRPr="00BE1239">
        <w:rPr>
          <w:color w:val="FF0000"/>
        </w:rPr>
        <w:t>Lewis et al., 2021</w:t>
      </w:r>
      <w:r>
        <w:t>)</w:t>
      </w:r>
      <w:r>
        <w:t>。</w:t>
      </w:r>
      <w:r w:rsidRPr="00BE1239">
        <w:rPr>
          <w:color w:val="FF0000"/>
        </w:rPr>
        <w:t>Wang</w:t>
      </w:r>
      <w:r w:rsidR="00094998" w:rsidRPr="00BE1239">
        <w:rPr>
          <w:rFonts w:hint="eastAsia"/>
          <w:color w:val="FF0000"/>
        </w:rPr>
        <w:t xml:space="preserve"> </w:t>
      </w:r>
      <w:r w:rsidRPr="00BE1239">
        <w:rPr>
          <w:color w:val="FF0000"/>
        </w:rPr>
        <w:t>(2022)</w:t>
      </w:r>
      <w:r>
        <w:t>強調，問題生成技術可通過邏輯推理、常識推理等方法提升對話系統的準確性與多樣性。同時，</w:t>
      </w:r>
      <w:r w:rsidRPr="00BE1239">
        <w:rPr>
          <w:color w:val="FF0000"/>
        </w:rPr>
        <w:t>Yuan et al. (2022)</w:t>
      </w:r>
      <w:r>
        <w:t>提出了一種基於上下文</w:t>
      </w:r>
      <w:r>
        <w:t>n-gram</w:t>
      </w:r>
      <w:r>
        <w:t>相似度的篩選技術，能有效移除不相關問題，進一步提高數據集的質量。</w:t>
      </w:r>
    </w:p>
    <w:p w14:paraId="43E6BFB5" w14:textId="77777777" w:rsidR="00B2165F" w:rsidRDefault="00B2165F" w:rsidP="00335556"/>
    <w:p w14:paraId="0561F535" w14:textId="72539C3F" w:rsidR="002776A0" w:rsidRDefault="006610EF" w:rsidP="00335556">
      <w:r>
        <w:t>本研究旨在開發一款基於</w:t>
      </w:r>
      <w:r>
        <w:t>RAG</w:t>
      </w:r>
      <w:r>
        <w:t>技術的教育聊天機器人，將歷屆計算機概論考古題嵌入系統，並應用於大</w:t>
      </w:r>
      <w:proofErr w:type="gramStart"/>
      <w:r>
        <w:t>一</w:t>
      </w:r>
      <w:proofErr w:type="gramEnd"/>
      <w:r>
        <w:t>計算機概論課程中。該系統通過檢索增強生成技術</w:t>
      </w:r>
      <w:r>
        <w:t>(RAG)</w:t>
      </w:r>
      <w:r>
        <w:t>提升檢索效率與內容生成的準確性，提供個性化且高效的學習輔助功能。同時，本研究將深入探討教育聊天機器人在學習過程中的心理層面影響，包括對學生恢復後滿意度、信任感和再利用意圖的影響。研究的核心目標在於揭示基於</w:t>
      </w:r>
      <w:r>
        <w:t>RAG</w:t>
      </w:r>
      <w:r>
        <w:t>的教育聊天機器人在學術應用中的價值，並分析以下三個關鍵心理層面的關係。我們的研究問題如下：</w:t>
      </w:r>
      <w:r w:rsidR="00053D26" w:rsidRPr="00BE1239">
        <w:rPr>
          <w:color w:val="FF0000"/>
        </w:rPr>
        <w:t>Yuan et al.</w:t>
      </w:r>
      <w:r w:rsidR="00094998" w:rsidRPr="00BE1239">
        <w:rPr>
          <w:rFonts w:hint="eastAsia"/>
          <w:color w:val="FF0000"/>
        </w:rPr>
        <w:t xml:space="preserve"> (2022)</w:t>
      </w:r>
    </w:p>
    <w:p w14:paraId="4168CAC5" w14:textId="4DD1D194" w:rsidR="00EA4443" w:rsidRDefault="006610EF" w:rsidP="00335556">
      <w:r>
        <w:t xml:space="preserve">(1) </w:t>
      </w:r>
      <w:r>
        <w:t>基於</w:t>
      </w:r>
      <w:r>
        <w:t>RAG</w:t>
      </w:r>
      <w:r>
        <w:t>聊天機器人檢索效率與生成內容準確性是否顯著影響學生的恢復後滿意度？</w:t>
      </w:r>
      <w:r>
        <w:t xml:space="preserve"> (2) </w:t>
      </w:r>
      <w:r>
        <w:t>基於</w:t>
      </w:r>
      <w:r>
        <w:t>RAG</w:t>
      </w:r>
      <w:r>
        <w:t>的聊天機器人對學生的信任感是否具有顯著影響？</w:t>
      </w:r>
    </w:p>
    <w:p w14:paraId="13DF5B1F" w14:textId="2D0C13AA" w:rsidR="00B2165F" w:rsidRDefault="006610EF" w:rsidP="00335556">
      <w:r>
        <w:t xml:space="preserve">(3) </w:t>
      </w:r>
      <w:r>
        <w:t>溫暖感知</w:t>
      </w:r>
      <w:r w:rsidR="00BF47B5">
        <w:rPr>
          <w:rFonts w:hint="eastAsia"/>
        </w:rPr>
        <w:t>(</w:t>
      </w:r>
      <w:r w:rsidR="00BF47B5" w:rsidRPr="00BF47B5">
        <w:t>Warmth Perception</w:t>
      </w:r>
      <w:r w:rsidR="00BF47B5">
        <w:rPr>
          <w:rFonts w:hint="eastAsia"/>
        </w:rPr>
        <w:t>)</w:t>
      </w:r>
      <w:r>
        <w:t>、能力感知</w:t>
      </w:r>
      <w:r w:rsidR="00BF47B5">
        <w:rPr>
          <w:rFonts w:hint="eastAsia"/>
        </w:rPr>
        <w:t>(</w:t>
      </w:r>
      <w:r w:rsidR="00BF47B5" w:rsidRPr="00BF47B5">
        <w:t>Competence Perception</w:t>
      </w:r>
      <w:r w:rsidR="00BF47B5">
        <w:rPr>
          <w:rFonts w:hint="eastAsia"/>
        </w:rPr>
        <w:t>)</w:t>
      </w:r>
      <w:r>
        <w:t>、恢復後滿意度</w:t>
      </w:r>
      <w:r w:rsidR="004B0034">
        <w:rPr>
          <w:rFonts w:hint="eastAsia"/>
        </w:rPr>
        <w:t>(</w:t>
      </w:r>
      <w:r w:rsidR="004B0034" w:rsidRPr="004B0034">
        <w:t>Post-Recovery Satisfaction</w:t>
      </w:r>
      <w:r w:rsidR="004B0034">
        <w:rPr>
          <w:rFonts w:hint="eastAsia"/>
        </w:rPr>
        <w:t>)</w:t>
      </w:r>
      <w:r>
        <w:t>與再利用意圖</w:t>
      </w:r>
      <w:r w:rsidR="004B0034">
        <w:rPr>
          <w:rFonts w:hint="eastAsia"/>
        </w:rPr>
        <w:t>(</w:t>
      </w:r>
      <w:r w:rsidR="004B0034" w:rsidRPr="004B0034">
        <w:t>Re-Use Intentions</w:t>
      </w:r>
      <w:r w:rsidR="004B0034">
        <w:rPr>
          <w:rFonts w:hint="eastAsia"/>
        </w:rPr>
        <w:t>)</w:t>
      </w:r>
      <w:r>
        <w:t>之間是否存在顯著相關？</w:t>
      </w:r>
    </w:p>
    <w:p w14:paraId="69B1A838" w14:textId="77777777" w:rsidR="00B2165F" w:rsidRDefault="00B2165F" w:rsidP="00335556"/>
    <w:p w14:paraId="16FD0551" w14:textId="67413663" w:rsidR="00B2165F" w:rsidRDefault="005A4951" w:rsidP="005A4951">
      <w:pPr>
        <w:pStyle w:val="1"/>
      </w:pPr>
      <w:r>
        <w:t>RELATED WORK</w:t>
      </w:r>
    </w:p>
    <w:p w14:paraId="3A107B09" w14:textId="1D6B0DF1" w:rsidR="00B2165F" w:rsidRDefault="005A4951" w:rsidP="005A4951">
      <w:pPr>
        <w:pStyle w:val="2"/>
      </w:pPr>
      <w:r>
        <w:t>聊天機器人在學習動機與參與度提升中的角色</w:t>
      </w:r>
    </w:p>
    <w:p w14:paraId="129AEB5E" w14:textId="25CB7959" w:rsidR="002776A0" w:rsidRDefault="005A4951" w:rsidP="00335556">
      <w:r>
        <w:t>現代教育聊天機器人整合了多媒體內容、即時反饋與遊戲化設計</w:t>
      </w:r>
      <w:r>
        <w:t>(</w:t>
      </w:r>
      <w:proofErr w:type="spellStart"/>
      <w:r w:rsidRPr="00BE1239">
        <w:rPr>
          <w:color w:val="FF0000"/>
        </w:rPr>
        <w:t>Haristiani</w:t>
      </w:r>
      <w:proofErr w:type="spellEnd"/>
      <w:r w:rsidRPr="00BE1239">
        <w:rPr>
          <w:color w:val="FF0000"/>
        </w:rPr>
        <w:t xml:space="preserve"> &amp; </w:t>
      </w:r>
      <w:proofErr w:type="spellStart"/>
      <w:r w:rsidRPr="00BE1239">
        <w:rPr>
          <w:color w:val="FF0000"/>
        </w:rPr>
        <w:t>Rifa</w:t>
      </w:r>
      <w:proofErr w:type="spellEnd"/>
      <w:r w:rsidRPr="00BE1239">
        <w:rPr>
          <w:color w:val="FF0000"/>
        </w:rPr>
        <w:t>, 2020</w:t>
      </w:r>
      <w:r>
        <w:t>)</w:t>
      </w:r>
      <w:r>
        <w:t>，並且逐步引入增強現實</w:t>
      </w:r>
      <w:r>
        <w:t>(AR)</w:t>
      </w:r>
      <w:r>
        <w:t>與虛擬現實</w:t>
      </w:r>
      <w:r>
        <w:t>(VR)</w:t>
      </w:r>
      <w:r>
        <w:t>技術，以提升學習的</w:t>
      </w:r>
      <w:proofErr w:type="gramStart"/>
      <w:r>
        <w:t>沉浸感</w:t>
      </w:r>
      <w:proofErr w:type="gramEnd"/>
      <w:r>
        <w:t>與互動性。這些設計特性顯著提高了學習者的動機與參與度。遊戲化元素的引入</w:t>
      </w:r>
      <w:r>
        <w:t>(</w:t>
      </w:r>
      <w:r>
        <w:t>特別是任務導向與即時獎勵機制</w:t>
      </w:r>
      <w:r>
        <w:t>)</w:t>
      </w:r>
      <w:r>
        <w:t>增強了學習者的內在驅動力與持續投入。</w:t>
      </w:r>
      <w:r w:rsidRPr="00BE1239">
        <w:rPr>
          <w:color w:val="FF0000"/>
        </w:rPr>
        <w:t>Yang (2022)</w:t>
      </w:r>
      <w:r>
        <w:t>指出，教師認為聊天機器人可以有效處理日常教學任務，釋放教師精力以專注於更具挑戰性的課堂活動。學生則認為即時反饋功能</w:t>
      </w:r>
      <w:proofErr w:type="gramStart"/>
      <w:r>
        <w:t>能</w:t>
      </w:r>
      <w:proofErr w:type="gramEnd"/>
      <w:r>
        <w:t>幫助他們深入理解學習內容，特別是在語言學習這類需要高頻率練習的領域。表明聊天機器人的設計需更加聚焦於學習者的需求，以最大化其教育效能。</w:t>
      </w:r>
      <w:r w:rsidRPr="00BE1239">
        <w:rPr>
          <w:color w:val="FF0000"/>
        </w:rPr>
        <w:t>Yin et al. (2021)</w:t>
      </w:r>
      <w:r>
        <w:t>比較了使用聊天機器人支持的實驗組與未使用聊天機器人支持的控制組在本科生中的表現，發現兩組在學習成績上無顯著差異。然而，與聊天機器人互動的學生展現出更高的學習動機，顯示出聊天機器人在激發學習興趣方面的潛能。暗示學習者對學習資源的接觸頻率及主動性可能是其學習成果的重要決定因素，而非僅僅依賴學習模式的改變。另一方面，</w:t>
      </w:r>
      <w:r w:rsidRPr="00BE1239">
        <w:rPr>
          <w:color w:val="FF0000"/>
        </w:rPr>
        <w:t>Hsu et al. (2023)</w:t>
      </w:r>
      <w:r>
        <w:t>指</w:t>
      </w:r>
      <w:r>
        <w:lastRenderedPageBreak/>
        <w:t>出，聊天機器人能減少學習者的焦慮與認知負擔，營造出更具吸引力的學習環境。透過即時回應與個性化的支持，聊天機器人提供了類似於人際互動的學習體驗，進一步促進了學習者的參與感與專注力。然而，</w:t>
      </w:r>
      <w:r w:rsidRPr="008E13FC">
        <w:rPr>
          <w:color w:val="FF0000"/>
        </w:rPr>
        <w:t>Fryer et al. (2019)</w:t>
      </w:r>
      <w:r>
        <w:t>強調，學生對聊天機器人的新奇感可能會隨著時間減弱，導致長期參與度的下降。這種效應揭示了設計具持久吸引力的互動元素對於教育聊天機器人的重要性。</w:t>
      </w:r>
      <w:r w:rsidRPr="008E13FC">
        <w:rPr>
          <w:color w:val="FF0000"/>
        </w:rPr>
        <w:t>Pérez et al. (2020)</w:t>
      </w:r>
      <w:r>
        <w:t>將教育聊天機器人分為以下兩類：</w:t>
      </w:r>
      <w:r>
        <w:t>(1)</w:t>
      </w:r>
      <w:r>
        <w:t>服務導向型聊天機器人：提供招生、入學和圖書館服務等支援。</w:t>
      </w:r>
      <w:r>
        <w:t>(2)</w:t>
      </w:r>
      <w:r>
        <w:t>教師導向型聊天機器人：作為課堂助手，生成知識、提高學生參與度並提供智能反饋</w:t>
      </w:r>
      <w:r>
        <w:t>(</w:t>
      </w:r>
      <w:r w:rsidRPr="008E13FC">
        <w:rPr>
          <w:color w:val="FF0000"/>
        </w:rPr>
        <w:t>Vázquez-Cano et al., 2021</w:t>
      </w:r>
      <w:r>
        <w:t>)</w:t>
      </w:r>
      <w:r>
        <w:t>。此外，這些工具亦協助高等教育機構優化現有資源配置，減少人力成本，同時開發創新教育服務</w:t>
      </w:r>
      <w:r>
        <w:t>(</w:t>
      </w:r>
      <w:r w:rsidRPr="008E13FC">
        <w:rPr>
          <w:color w:val="FF0000"/>
        </w:rPr>
        <w:t>Hien et al., 2018</w:t>
      </w:r>
      <w:r>
        <w:t>)</w:t>
      </w:r>
      <w:r>
        <w:t>。教育聊天機器人結合人工智慧與自然語言處理技術，可進行文本或語音形式的互動式教學</w:t>
      </w:r>
      <w:r>
        <w:t>(</w:t>
      </w:r>
      <w:r w:rsidRPr="008E13FC">
        <w:rPr>
          <w:color w:val="FF0000"/>
        </w:rPr>
        <w:t>Pérez et al., 2020</w:t>
      </w:r>
      <w:r>
        <w:t>)</w:t>
      </w:r>
      <w:r>
        <w:t>。</w:t>
      </w:r>
      <w:r>
        <w:t>FAQ</w:t>
      </w:r>
      <w:r>
        <w:t>型聊天機器人</w:t>
      </w:r>
      <w:r>
        <w:t>(</w:t>
      </w:r>
      <w:bookmarkStart w:id="1" w:name="_Hlk185524149"/>
      <w:r w:rsidRPr="008E13FC">
        <w:rPr>
          <w:color w:val="FF0000"/>
        </w:rPr>
        <w:t>Han</w:t>
      </w:r>
      <w:bookmarkEnd w:id="1"/>
      <w:r w:rsidRPr="008E13FC">
        <w:rPr>
          <w:color w:val="FF0000"/>
        </w:rPr>
        <w:t xml:space="preserve"> &amp; Lee, 2022</w:t>
      </w:r>
      <w:r>
        <w:t>)</w:t>
      </w:r>
      <w:r>
        <w:t>、模仿人機交流的早期</w:t>
      </w:r>
      <w:r>
        <w:t>NLP</w:t>
      </w:r>
      <w:r>
        <w:t>程式</w:t>
      </w:r>
      <w:r>
        <w:t>ELIZA(</w:t>
      </w:r>
      <w:r w:rsidRPr="008E13FC">
        <w:rPr>
          <w:color w:val="FF0000"/>
        </w:rPr>
        <w:t>Natale, 2019</w:t>
      </w:r>
      <w:r>
        <w:t>)</w:t>
      </w:r>
      <w:r>
        <w:t>，以及</w:t>
      </w:r>
      <w:r>
        <w:t>MOOC</w:t>
      </w:r>
      <w:r>
        <w:t>平台中促進學習者互動的虛擬代理</w:t>
      </w:r>
      <w:r>
        <w:t>(</w:t>
      </w:r>
      <w:proofErr w:type="spellStart"/>
      <w:r w:rsidRPr="008E13FC">
        <w:rPr>
          <w:color w:val="FF0000"/>
        </w:rPr>
        <w:t>Tegos</w:t>
      </w:r>
      <w:proofErr w:type="spellEnd"/>
      <w:r w:rsidRPr="008E13FC">
        <w:rPr>
          <w:color w:val="FF0000"/>
        </w:rPr>
        <w:t xml:space="preserve"> et al., 2019</w:t>
      </w:r>
      <w:r>
        <w:t>)</w:t>
      </w:r>
      <w:r>
        <w:t>。這些系統已在多樣化的學習場景中被廣泛接受。聊天機器人能在教師不便隨時提供指導時，模擬人類對話，幫助學生回顧學習內容</w:t>
      </w:r>
      <w:r>
        <w:t>(</w:t>
      </w:r>
      <w:proofErr w:type="spellStart"/>
      <w:r w:rsidRPr="008E13FC">
        <w:rPr>
          <w:color w:val="FF0000"/>
        </w:rPr>
        <w:t>Göschlberger</w:t>
      </w:r>
      <w:proofErr w:type="spellEnd"/>
      <w:r w:rsidRPr="008E13FC">
        <w:rPr>
          <w:color w:val="FF0000"/>
        </w:rPr>
        <w:t xml:space="preserve"> &amp; </w:t>
      </w:r>
      <w:proofErr w:type="spellStart"/>
      <w:r w:rsidRPr="008E13FC">
        <w:rPr>
          <w:color w:val="FF0000"/>
        </w:rPr>
        <w:t>Brandstetter</w:t>
      </w:r>
      <w:proofErr w:type="spellEnd"/>
      <w:r w:rsidRPr="008E13FC">
        <w:rPr>
          <w:color w:val="FF0000"/>
        </w:rPr>
        <w:t>, 2019</w:t>
      </w:r>
      <w:r>
        <w:t>)</w:t>
      </w:r>
      <w:r>
        <w:t>。不僅能提升學生的學業成就與自我效能，還促進了自適應學習能力</w:t>
      </w:r>
      <w:r>
        <w:t>(</w:t>
      </w:r>
      <w:r w:rsidRPr="00A7244F">
        <w:rPr>
          <w:color w:val="FF0000"/>
        </w:rPr>
        <w:t xml:space="preserve">Fadhil &amp; </w:t>
      </w:r>
      <w:proofErr w:type="spellStart"/>
      <w:r w:rsidRPr="00A7244F">
        <w:rPr>
          <w:color w:val="FF0000"/>
        </w:rPr>
        <w:t>Villafiorita</w:t>
      </w:r>
      <w:proofErr w:type="spellEnd"/>
      <w:r w:rsidRPr="00A7244F">
        <w:rPr>
          <w:color w:val="FF0000"/>
        </w:rPr>
        <w:t>, 2017</w:t>
      </w:r>
      <w:r>
        <w:t>)</w:t>
      </w:r>
      <w:r>
        <w:t>。更重要的是，這些工具作為師生之間的橋樑，鼓勵學生以自己的學習節奏進行探索，並促進不願在傳統教室環境中提問的學生積極參與</w:t>
      </w:r>
      <w:r>
        <w:t>(</w:t>
      </w:r>
      <w:r w:rsidRPr="00A7244F">
        <w:rPr>
          <w:color w:val="FF0000"/>
        </w:rPr>
        <w:t>Verleger &amp; Pembridge, 2018</w:t>
      </w:r>
      <w:r>
        <w:t>)</w:t>
      </w:r>
      <w:r>
        <w:t>。</w:t>
      </w:r>
    </w:p>
    <w:p w14:paraId="41160E6C" w14:textId="77777777" w:rsidR="002776A0" w:rsidRDefault="002776A0" w:rsidP="00335556"/>
    <w:p w14:paraId="69140D97" w14:textId="1E2B175C" w:rsidR="00B2165F" w:rsidRDefault="00896D9C" w:rsidP="00335556">
      <w:r>
        <w:t>在語言學習領域，聊天機器人整合到語言學習應用中的趨勢在近年來迅速增加</w:t>
      </w:r>
      <w:r>
        <w:t>(</w:t>
      </w:r>
      <w:proofErr w:type="spellStart"/>
      <w:r w:rsidRPr="008E13FC">
        <w:rPr>
          <w:color w:val="FF0000"/>
        </w:rPr>
        <w:t>Kohnke</w:t>
      </w:r>
      <w:proofErr w:type="spellEnd"/>
      <w:r w:rsidRPr="008E13FC">
        <w:rPr>
          <w:color w:val="FF0000"/>
        </w:rPr>
        <w:t>, 2023</w:t>
      </w:r>
      <w:r>
        <w:t>)</w:t>
      </w:r>
      <w:r>
        <w:t>。聊天機器人可以為語言學習者提供補充資源和即時幫助，例如訪問在線詞典、數位材料和即時社交媒體。聊天機器人可以整合語音識別和合成技術</w:t>
      </w:r>
      <w:r>
        <w:t>(R&amp;S)</w:t>
      </w:r>
      <w:r>
        <w:t>，並根據個別學習者的具體需求進行定制，從而在學習過程中提供個性化的反饋和適應性的支持</w:t>
      </w:r>
      <w:r>
        <w:t>(</w:t>
      </w:r>
      <w:r w:rsidRPr="008E13FC">
        <w:rPr>
          <w:color w:val="FF0000"/>
        </w:rPr>
        <w:t>Jeon et al., 2023</w:t>
      </w:r>
      <w:r>
        <w:t>)</w:t>
      </w:r>
      <w:r>
        <w:t>，其主要目的是讓學習者在數位環境中參與模擬對話，提供互動式練習以鍛煉發音、詞彙和語法，實時檢測和糾正錯誤，並根據個別學習者的需求調整教學內容。聊天機器人作為虛擬語言導師的廣泛可及性，無論時間和空間限制如何，都相對於人類教師而言是一個重大優勢。研究顯示，人工智慧聊天機器人</w:t>
      </w:r>
      <w:r>
        <w:t>(AIC)</w:t>
      </w:r>
      <w:r>
        <w:t>在語法</w:t>
      </w:r>
      <w:r>
        <w:t>(</w:t>
      </w:r>
      <w:proofErr w:type="spellStart"/>
      <w:r w:rsidRPr="008E13FC">
        <w:rPr>
          <w:color w:val="FF0000"/>
        </w:rPr>
        <w:t>Kharis</w:t>
      </w:r>
      <w:proofErr w:type="spellEnd"/>
      <w:r w:rsidRPr="008E13FC">
        <w:rPr>
          <w:color w:val="FF0000"/>
        </w:rPr>
        <w:t xml:space="preserve"> et al., 2022</w:t>
      </w:r>
      <w:r>
        <w:t>)</w:t>
      </w:r>
      <w:r>
        <w:t>、詞彙</w:t>
      </w:r>
      <w:r>
        <w:t>(</w:t>
      </w:r>
      <w:proofErr w:type="spellStart"/>
      <w:r w:rsidRPr="008E13FC">
        <w:rPr>
          <w:color w:val="FF0000"/>
        </w:rPr>
        <w:t>Ajisoko</w:t>
      </w:r>
      <w:proofErr w:type="spellEnd"/>
      <w:r w:rsidRPr="008E13FC">
        <w:rPr>
          <w:color w:val="FF0000"/>
        </w:rPr>
        <w:t>, 2020</w:t>
      </w:r>
      <w:r>
        <w:t>)</w:t>
      </w:r>
      <w:r>
        <w:t>、寫作</w:t>
      </w:r>
      <w:r>
        <w:t>(</w:t>
      </w:r>
      <w:r w:rsidRPr="00A7244F">
        <w:rPr>
          <w:color w:val="FF0000"/>
        </w:rPr>
        <w:t>Lin, et al., 2020</w:t>
      </w:r>
      <w:r>
        <w:t>)</w:t>
      </w:r>
      <w:r>
        <w:t>和對話</w:t>
      </w:r>
      <w:r>
        <w:t>(</w:t>
      </w:r>
      <w:r w:rsidRPr="008E13FC">
        <w:rPr>
          <w:color w:val="FF0000"/>
        </w:rPr>
        <w:t>Hakim &amp; Rima, 2022</w:t>
      </w:r>
      <w:r>
        <w:t>)</w:t>
      </w:r>
      <w:r>
        <w:t>等方面促進顯著改進。</w:t>
      </w:r>
      <w:r>
        <w:t xml:space="preserve">AIC </w:t>
      </w:r>
      <w:r>
        <w:t>能即時糾正語言錯誤，提供精</w:t>
      </w:r>
      <w:proofErr w:type="gramStart"/>
      <w:r>
        <w:t>準</w:t>
      </w:r>
      <w:proofErr w:type="gramEnd"/>
      <w:r>
        <w:t>的語言支持，使學習者能快速識別並改進語言薄弱環節。這些功能不僅提升了語言學習效率，也為學習者提供了多樣化的練習機會。然而，受限於依賴大數據進行學習與預測，其在處理不同口音、語境與語言細微差異時可能出現誤解或錯誤。</w:t>
      </w:r>
      <w:r w:rsidR="00A7244F" w:rsidRPr="00A7244F">
        <w:rPr>
          <w:color w:val="FF0000"/>
        </w:rPr>
        <w:t>Pham</w:t>
      </w:r>
      <w:r w:rsidR="00A7244F" w:rsidRPr="00A7244F">
        <w:rPr>
          <w:rFonts w:hint="eastAsia"/>
          <w:color w:val="FF0000"/>
        </w:rPr>
        <w:t xml:space="preserve"> </w:t>
      </w:r>
      <w:r w:rsidRPr="00A7244F">
        <w:rPr>
          <w:color w:val="FF0000"/>
        </w:rPr>
        <w:t>et al. (</w:t>
      </w:r>
      <w:proofErr w:type="gramStart"/>
      <w:r w:rsidRPr="00A7244F">
        <w:rPr>
          <w:color w:val="FF0000"/>
        </w:rPr>
        <w:t>2018)</w:t>
      </w:r>
      <w:r>
        <w:t>探討了行動應用語言學習</w:t>
      </w:r>
      <w:proofErr w:type="gramEnd"/>
      <w:r>
        <w:t>(MALL)</w:t>
      </w:r>
      <w:r>
        <w:t>中聊天機器人的角色，指出其易用性與實用性獲得了用戶的高度評價。透過移動設備接觸學習資源的便利性，使得學習不再受限於時間與空間，進一步提高了學習資源的普及性與可及性。</w:t>
      </w:r>
      <w:r w:rsidRPr="008E13FC">
        <w:rPr>
          <w:color w:val="FF0000"/>
        </w:rPr>
        <w:t>Chen et al. (2020)</w:t>
      </w:r>
      <w:r>
        <w:t>研究顯示聊天機器人對詞彙學習的輔助效果顯著，並通過技術接受模型</w:t>
      </w:r>
      <w:r>
        <w:t>(TAM)</w:t>
      </w:r>
      <w:r>
        <w:t>驗證了其對學習者滿意度的正向影響。</w:t>
      </w:r>
      <w:r w:rsidRPr="00E775AB">
        <w:rPr>
          <w:color w:val="FF0000"/>
        </w:rPr>
        <w:t>Yang (2022)</w:t>
      </w:r>
      <w:r>
        <w:t>研究指出，教師認</w:t>
      </w:r>
      <w:r w:rsidR="008E1C85">
        <w:t>解決等高層次的教育目標。然而，儘管教師認為聊天機器人能有效減輕教學負擔，其在處</w:t>
      </w:r>
      <w:r>
        <w:t>為聊天機器人能有效減輕教學負擔，讓他們能將更多精力集中於批判性思維、問題理語言細節上的不足仍是教學中需克服的挑戰。</w:t>
      </w:r>
      <w:r w:rsidRPr="00E775AB">
        <w:rPr>
          <w:color w:val="FF0000"/>
        </w:rPr>
        <w:t>Vera (2023)</w:t>
      </w:r>
      <w:r>
        <w:t>指出，聊天機器人在處理複雜句子結構、上下文含義與非標準語言時存在局限性。為了克服這一限制，設計者需加入更靈活的語境調整功能，並採用更豐富的語料庫訓練模型。</w:t>
      </w:r>
      <w:r w:rsidRPr="00A7244F">
        <w:rPr>
          <w:color w:val="FF0000"/>
        </w:rPr>
        <w:t>Rapp et al.</w:t>
      </w:r>
      <w:r w:rsidR="008E1C85" w:rsidRPr="00A7244F">
        <w:rPr>
          <w:rFonts w:hint="eastAsia"/>
          <w:color w:val="FF0000"/>
        </w:rPr>
        <w:t xml:space="preserve"> </w:t>
      </w:r>
      <w:r w:rsidRPr="00A7244F">
        <w:rPr>
          <w:color w:val="FF0000"/>
        </w:rPr>
        <w:t>(2021)</w:t>
      </w:r>
      <w:r>
        <w:t>指出，聊天機器人的人性化互動有限，可能使學生感到疏離，進而影響學習效果。揭</w:t>
      </w:r>
      <w:r>
        <w:t xml:space="preserve"> </w:t>
      </w:r>
      <w:r>
        <w:t>示了在技術規劃中融入更自然語言生成與情感計算的必要性，以減少學習過程中的冷漠感。</w:t>
      </w:r>
    </w:p>
    <w:p w14:paraId="400A67EF" w14:textId="77777777" w:rsidR="00B2165F" w:rsidRDefault="00B2165F" w:rsidP="00335556"/>
    <w:p w14:paraId="0351976D" w14:textId="0771D141" w:rsidR="00B2165F" w:rsidRDefault="005B3FD7" w:rsidP="005B3FD7">
      <w:pPr>
        <w:pStyle w:val="2"/>
      </w:pPr>
      <w:r>
        <w:t>情緒與動機在聊天機器人輔助學習中的互動關係</w:t>
      </w:r>
    </w:p>
    <w:p w14:paraId="452BD6B0" w14:textId="325F28D7" w:rsidR="00B2165F" w:rsidRDefault="005B3FD7" w:rsidP="00335556">
      <w:r>
        <w:t>情感在學習過程中扮演著至關重要的角色，深刻影響學生的認知過程、注意力和信息處理</w:t>
      </w:r>
      <w:r>
        <w:t xml:space="preserve"> (</w:t>
      </w:r>
      <w:proofErr w:type="spellStart"/>
      <w:r w:rsidRPr="00A7244F">
        <w:rPr>
          <w:color w:val="FF0000"/>
        </w:rPr>
        <w:t>Pekrun</w:t>
      </w:r>
      <w:proofErr w:type="spellEnd"/>
      <w:r w:rsidRPr="00A7244F">
        <w:rPr>
          <w:color w:val="FF0000"/>
        </w:rPr>
        <w:t>, 1992</w:t>
      </w:r>
      <w:r>
        <w:t>)</w:t>
      </w:r>
      <w:r>
        <w:t>。情感已被證明會引導不同的行動及其動機意圖</w:t>
      </w:r>
      <w:r>
        <w:t>(</w:t>
      </w:r>
      <w:proofErr w:type="spellStart"/>
      <w:r w:rsidRPr="00A7244F">
        <w:rPr>
          <w:color w:val="FF0000"/>
        </w:rPr>
        <w:t>Scarantino</w:t>
      </w:r>
      <w:proofErr w:type="spellEnd"/>
      <w:r w:rsidRPr="00A7244F">
        <w:rPr>
          <w:color w:val="FF0000"/>
        </w:rPr>
        <w:t>, 2014</w:t>
      </w:r>
      <w:r>
        <w:t>)</w:t>
      </w:r>
      <w:r>
        <w:t>。在教育聊天機器人互動的情境中，需特別關注負向情感對工作記憶的影響。工作記憶是用於保留與操作信息以執行各種心智能力的記憶系統</w:t>
      </w:r>
      <w:r>
        <w:t>(</w:t>
      </w:r>
      <w:r w:rsidRPr="008E13FC">
        <w:rPr>
          <w:color w:val="FF0000"/>
        </w:rPr>
        <w:t>Boon, 2011</w:t>
      </w:r>
      <w:r>
        <w:t>)</w:t>
      </w:r>
      <w:r>
        <w:t>。</w:t>
      </w:r>
      <w:proofErr w:type="gramStart"/>
      <w:r>
        <w:t>此外，</w:t>
      </w:r>
      <w:proofErr w:type="gramEnd"/>
      <w:r>
        <w:t>這些情感可能會中斷並重新組織學習目標，使學習者的注意力從正在進行的任務轉移到其他目標</w:t>
      </w:r>
      <w:r>
        <w:t>(</w:t>
      </w:r>
      <w:proofErr w:type="spellStart"/>
      <w:r w:rsidRPr="00A7244F">
        <w:rPr>
          <w:color w:val="FF0000"/>
        </w:rPr>
        <w:t>Losenno</w:t>
      </w:r>
      <w:proofErr w:type="spellEnd"/>
      <w:r w:rsidRPr="00A7244F">
        <w:rPr>
          <w:color w:val="FF0000"/>
        </w:rPr>
        <w:t xml:space="preserve"> et al., 2020</w:t>
      </w:r>
      <w:r>
        <w:t>)</w:t>
      </w:r>
      <w:r>
        <w:t>。這強調了在教育聊天機器人互動中理解與管理誘發情感的重要性，以創造支持性與有效的學習體驗。誘發情感受到聊天機器人回應、使用者的個人行為以及聊天機器人與人類互動整體體驗的影響</w:t>
      </w:r>
      <w:r>
        <w:t>(</w:t>
      </w:r>
      <w:proofErr w:type="spellStart"/>
      <w:r w:rsidRPr="008E13FC">
        <w:rPr>
          <w:color w:val="FF0000"/>
        </w:rPr>
        <w:t>Jin</w:t>
      </w:r>
      <w:proofErr w:type="spellEnd"/>
      <w:r w:rsidRPr="008E13FC">
        <w:rPr>
          <w:color w:val="FF0000"/>
        </w:rPr>
        <w:t xml:space="preserve"> &amp; </w:t>
      </w:r>
      <w:proofErr w:type="spellStart"/>
      <w:r w:rsidRPr="008E13FC">
        <w:rPr>
          <w:color w:val="FF0000"/>
        </w:rPr>
        <w:t>Youn</w:t>
      </w:r>
      <w:proofErr w:type="spellEnd"/>
      <w:r w:rsidRPr="008E13FC">
        <w:rPr>
          <w:color w:val="FF0000"/>
        </w:rPr>
        <w:t>, 2023</w:t>
      </w:r>
      <w:r>
        <w:t>)</w:t>
      </w:r>
      <w:r>
        <w:t>。興趣、愉悅和好奇心等正向情感與更高的學習動機、更好的信息記憶以及增強的問題解決能力密切相關。相對地，挫折、無聊和焦慮等負向情感阻礙學習過程，導致學習動機下降和參與度降低。</w:t>
      </w:r>
      <w:r w:rsidRPr="00E775AB">
        <w:rPr>
          <w:color w:val="FF0000"/>
        </w:rPr>
        <w:t>Ramirez-Arellano et al.</w:t>
      </w:r>
      <w:r w:rsidR="008E1C85" w:rsidRPr="00E775AB">
        <w:rPr>
          <w:rFonts w:hint="eastAsia"/>
          <w:color w:val="FF0000"/>
        </w:rPr>
        <w:t xml:space="preserve"> </w:t>
      </w:r>
      <w:r w:rsidRPr="00E775AB">
        <w:rPr>
          <w:color w:val="FF0000"/>
        </w:rPr>
        <w:t>(2018)</w:t>
      </w:r>
      <w:r>
        <w:t>的研究指出，動機與情感之間具有因果互動關係。低動機可能導致學習任務的缺乏啟動或中斷，而高學習焦慮可能會影響內在與外在學習動機</w:t>
      </w:r>
      <w:r>
        <w:t>(</w:t>
      </w:r>
      <w:r w:rsidRPr="00E775AB">
        <w:rPr>
          <w:color w:val="FF0000"/>
        </w:rPr>
        <w:t>Wang et al., 2022</w:t>
      </w:r>
      <w:r>
        <w:t>)</w:t>
      </w:r>
      <w:r>
        <w:t>。其他研究也在不同情境中證實了這種關係。例如，</w:t>
      </w:r>
      <w:proofErr w:type="spellStart"/>
      <w:r w:rsidRPr="00A7244F">
        <w:rPr>
          <w:color w:val="FF0000"/>
        </w:rPr>
        <w:t>Tze</w:t>
      </w:r>
      <w:proofErr w:type="spellEnd"/>
      <w:r w:rsidRPr="00A7244F">
        <w:rPr>
          <w:color w:val="FF0000"/>
        </w:rPr>
        <w:t xml:space="preserve"> et al. (2016)</w:t>
      </w:r>
      <w:r>
        <w:t>的一項元分析發現，無聊對中學與大學學生的動機有顯著影響。而</w:t>
      </w:r>
      <w:proofErr w:type="spellStart"/>
      <w:r w:rsidRPr="00A7244F">
        <w:rPr>
          <w:color w:val="FF0000"/>
        </w:rPr>
        <w:t>Pekrun</w:t>
      </w:r>
      <w:proofErr w:type="spellEnd"/>
      <w:r w:rsidRPr="00A7244F">
        <w:rPr>
          <w:color w:val="FF0000"/>
        </w:rPr>
        <w:t xml:space="preserve"> et al. (2011)</w:t>
      </w:r>
      <w:r>
        <w:t>揭示，憤怒、焦慮與羞愧等負向情感會在上課、學習或參加考試時降低內在動機。為了應對情感對學習的影響，教育中的聊天機器人逐漸融合情感智能，能夠辨識並適當回應使用者的情緒狀態</w:t>
      </w:r>
      <w:r>
        <w:t>(</w:t>
      </w:r>
      <w:proofErr w:type="spellStart"/>
      <w:r w:rsidRPr="008E13FC">
        <w:rPr>
          <w:color w:val="FF0000"/>
        </w:rPr>
        <w:t>Ehtesham</w:t>
      </w:r>
      <w:proofErr w:type="spellEnd"/>
      <w:r w:rsidRPr="008E13FC">
        <w:rPr>
          <w:color w:val="FF0000"/>
        </w:rPr>
        <w:t>-Ul-Haque et al., 2024</w:t>
      </w:r>
      <w:r>
        <w:t>)</w:t>
      </w:r>
      <w:r>
        <w:t>。儘管關於教育聊天機器人及其對學習動機影響的研究不斷增多，但對雙重情感</w:t>
      </w:r>
      <w:r>
        <w:t>(ambivalent emotions)</w:t>
      </w:r>
      <w:r>
        <w:t>對學習動態影響的理解仍存在顯著的研究空白</w:t>
      </w:r>
      <w:r>
        <w:t>(</w:t>
      </w:r>
      <w:proofErr w:type="spellStart"/>
      <w:r w:rsidRPr="008E13FC">
        <w:rPr>
          <w:color w:val="FF0000"/>
        </w:rPr>
        <w:t>Kiuru</w:t>
      </w:r>
      <w:proofErr w:type="spellEnd"/>
      <w:r w:rsidRPr="008E13FC">
        <w:rPr>
          <w:color w:val="FF0000"/>
        </w:rPr>
        <w:t xml:space="preserve"> et al., 2020)</w:t>
      </w:r>
      <w:r>
        <w:t>。雙重情感指在互動過程中同時體驗正向和負向情感</w:t>
      </w:r>
      <w:r>
        <w:t>(</w:t>
      </w:r>
      <w:r w:rsidRPr="00A7244F">
        <w:rPr>
          <w:color w:val="FF0000"/>
        </w:rPr>
        <w:t>Yin et al., 2024</w:t>
      </w:r>
      <w:r>
        <w:t>)</w:t>
      </w:r>
      <w:r>
        <w:t>。例如，學習者在與教育聊天機器人互動時，可能會同時感受到獲得即時回饋的興奮和難以理解概念的挫敗。</w:t>
      </w:r>
      <w:proofErr w:type="spellStart"/>
      <w:r w:rsidRPr="00A7244F">
        <w:rPr>
          <w:color w:val="FF0000"/>
        </w:rPr>
        <w:t>Tulis</w:t>
      </w:r>
      <w:proofErr w:type="spellEnd"/>
      <w:r w:rsidRPr="00A7244F">
        <w:rPr>
          <w:color w:val="FF0000"/>
        </w:rPr>
        <w:t xml:space="preserve"> &amp; Fulmer(2013)</w:t>
      </w:r>
      <w:r>
        <w:t>指出，動機與情感顯著影響學習者在學術環境中的參與度、持續性和成功。當學生感到有能力、認為行動與結果之間存在穩定聯繫、重視學科內容並體驗到正向情感時，他們更可能被激勵。相對地，負向情感會導致學習者的脫離。創建有利的學習環境並有效管理情感可增強學習的持久性和資源管理能力</w:t>
      </w:r>
      <w:r>
        <w:t>(</w:t>
      </w:r>
      <w:proofErr w:type="spellStart"/>
      <w:r w:rsidRPr="008E13FC">
        <w:rPr>
          <w:color w:val="FF0000"/>
        </w:rPr>
        <w:t>Boekaerts</w:t>
      </w:r>
      <w:proofErr w:type="spellEnd"/>
      <w:r w:rsidRPr="008E13FC">
        <w:rPr>
          <w:color w:val="FF0000"/>
        </w:rPr>
        <w:t>, 2010</w:t>
      </w:r>
      <w:r>
        <w:t>)</w:t>
      </w:r>
      <w:r>
        <w:t>。情感敏感的教學能抑制恐懼和憤怒等負向情感，促進快樂與掌握感等正向情感，從而創造更支持的學習環境</w:t>
      </w:r>
      <w:r>
        <w:t>(</w:t>
      </w:r>
      <w:proofErr w:type="spellStart"/>
      <w:r w:rsidRPr="008E13FC">
        <w:rPr>
          <w:color w:val="FF0000"/>
        </w:rPr>
        <w:t>Astleitner</w:t>
      </w:r>
      <w:proofErr w:type="spellEnd"/>
      <w:r w:rsidRPr="008E13FC">
        <w:rPr>
          <w:color w:val="FF0000"/>
        </w:rPr>
        <w:t>, 2000</w:t>
      </w:r>
      <w:r>
        <w:t>)</w:t>
      </w:r>
      <w:r>
        <w:t>。</w:t>
      </w:r>
    </w:p>
    <w:p w14:paraId="217D1CA4" w14:textId="77777777" w:rsidR="00B2165F" w:rsidRDefault="00B2165F" w:rsidP="00335556"/>
    <w:p w14:paraId="0D5B2E24" w14:textId="03AABB31" w:rsidR="00B2165F" w:rsidRDefault="005B3FD7" w:rsidP="00335556">
      <w:r>
        <w:t>而回饋</w:t>
      </w:r>
      <w:r>
        <w:t>(feedback)</w:t>
      </w:r>
      <w:r>
        <w:t>在學習中具有多種用途，包括自我評估、支持學習、評分、澄清期望、檢測錯誤以及提高動機</w:t>
      </w:r>
      <w:r>
        <w:t>(</w:t>
      </w:r>
      <w:r w:rsidRPr="008E13FC">
        <w:rPr>
          <w:color w:val="FF0000"/>
        </w:rPr>
        <w:t>Hattie &amp; Timperley, 2007</w:t>
      </w:r>
      <w:r>
        <w:t>)</w:t>
      </w:r>
      <w:r>
        <w:t>。自然語言處理</w:t>
      </w:r>
      <w:r>
        <w:t>(NLP)</w:t>
      </w:r>
      <w:r>
        <w:t>領域的進展使教育聊天機器人具備了適應性回饋功能。學生現在可以針對既定標準，獲得即時且全面的指導，並接受量身定制的改進策略。</w:t>
      </w:r>
      <w:proofErr w:type="spellStart"/>
      <w:r w:rsidRPr="008E13FC">
        <w:rPr>
          <w:color w:val="FF0000"/>
        </w:rPr>
        <w:t>Chuah</w:t>
      </w:r>
      <w:proofErr w:type="spellEnd"/>
      <w:r w:rsidRPr="008E13FC">
        <w:rPr>
          <w:color w:val="FF0000"/>
        </w:rPr>
        <w:t xml:space="preserve"> &amp; </w:t>
      </w:r>
      <w:proofErr w:type="spellStart"/>
      <w:r w:rsidRPr="008E13FC">
        <w:rPr>
          <w:color w:val="FF0000"/>
        </w:rPr>
        <w:t>Kabilan</w:t>
      </w:r>
      <w:proofErr w:type="spellEnd"/>
      <w:r w:rsidRPr="008E13FC">
        <w:rPr>
          <w:color w:val="FF0000"/>
        </w:rPr>
        <w:t xml:space="preserve"> (2021)</w:t>
      </w:r>
      <w:r>
        <w:t>定義了教育聊天機器人情境中的感知</w:t>
      </w:r>
      <w:r>
        <w:t xml:space="preserve"> (perception)</w:t>
      </w:r>
      <w:r>
        <w:t>，指用戶對其與聊天機器人互動的態度與看法，包括感知的實用性、接受度及潛在興趣。了解用戶對聊天機器人的觀點，包括其接受度與偏好，是不可或缺的。同樣地，滿意度被描述為用戶在與聊天機器人互動中，其需求與期望被滿足的程度，涵蓋語言及設計層面。</w:t>
      </w:r>
      <w:proofErr w:type="spellStart"/>
      <w:r w:rsidRPr="008E13FC">
        <w:rPr>
          <w:color w:val="FF0000"/>
        </w:rPr>
        <w:t>Chocarro</w:t>
      </w:r>
      <w:proofErr w:type="spellEnd"/>
      <w:r w:rsidRPr="008E13FC">
        <w:rPr>
          <w:color w:val="FF0000"/>
        </w:rPr>
        <w:t xml:space="preserve"> et al. (2023)</w:t>
      </w:r>
      <w:r>
        <w:t>強調聊天機器人的主動性及用戶個體特徵在塑造學生滿意度中的重要性。儘管聊天機器人日益流行，但針對教育聊天機器人互動中情感作用的研究仍相對有限</w:t>
      </w:r>
      <w:r>
        <w:t>(</w:t>
      </w:r>
      <w:r w:rsidRPr="008E13FC">
        <w:rPr>
          <w:color w:val="FF0000"/>
        </w:rPr>
        <w:t>Deng &amp; Yu, 2023</w:t>
      </w:r>
      <w:r>
        <w:t>)</w:t>
      </w:r>
      <w:r>
        <w:t>。多數情感聊天機器人的研究集中在健康與福祉領域</w:t>
      </w:r>
      <w:r>
        <w:t>(</w:t>
      </w:r>
      <w:proofErr w:type="spellStart"/>
      <w:r w:rsidRPr="00A7244F">
        <w:rPr>
          <w:color w:val="FF0000"/>
        </w:rPr>
        <w:t>Stević</w:t>
      </w:r>
      <w:proofErr w:type="spellEnd"/>
      <w:r w:rsidRPr="00A7244F">
        <w:rPr>
          <w:color w:val="FF0000"/>
        </w:rPr>
        <w:t xml:space="preserve"> et al., 2023;</w:t>
      </w:r>
      <w:r w:rsidR="008E1C85" w:rsidRPr="00A7244F">
        <w:rPr>
          <w:rFonts w:hint="eastAsia"/>
          <w:color w:val="FF0000"/>
        </w:rPr>
        <w:t xml:space="preserve"> </w:t>
      </w:r>
      <w:r w:rsidRPr="00A7244F">
        <w:rPr>
          <w:color w:val="FF0000"/>
        </w:rPr>
        <w:t>Tudor Car et al., 2020</w:t>
      </w:r>
      <w:r>
        <w:t>)</w:t>
      </w:r>
      <w:r>
        <w:t>。</w:t>
      </w:r>
      <w:proofErr w:type="spellStart"/>
      <w:r w:rsidRPr="008E13FC">
        <w:rPr>
          <w:color w:val="FF0000"/>
        </w:rPr>
        <w:t>Kuhail</w:t>
      </w:r>
      <w:proofErr w:type="spellEnd"/>
      <w:r w:rsidRPr="008E13FC">
        <w:rPr>
          <w:color w:val="FF0000"/>
        </w:rPr>
        <w:t xml:space="preserve"> et al. (2023)</w:t>
      </w:r>
      <w:r>
        <w:t>回顧了教育聊天機器人，分析了其涵蓋的平台、設</w:t>
      </w:r>
      <w:r>
        <w:lastRenderedPageBreak/>
        <w:t>計原則、功能、互動風格及限制等多方面內容。他們發現大多數教育聊天機器人以網絡為導向，涵蓋計算機科學、語言、教育、工程和數學等領域。這些聊天機器人通常作為指導代理存在，遵循既定路徑，有些則使用個性化學習。然而，這些研究未直接探討互動中的情感反應。</w:t>
      </w:r>
      <w:r w:rsidRPr="00A7244F">
        <w:rPr>
          <w:color w:val="FF0000"/>
        </w:rPr>
        <w:t>Okonkwo &amp; Ade-</w:t>
      </w:r>
      <w:proofErr w:type="spellStart"/>
      <w:r w:rsidRPr="00A7244F">
        <w:rPr>
          <w:color w:val="FF0000"/>
        </w:rPr>
        <w:t>Ibijola</w:t>
      </w:r>
      <w:proofErr w:type="spellEnd"/>
      <w:r w:rsidRPr="00A7244F">
        <w:rPr>
          <w:color w:val="FF0000"/>
        </w:rPr>
        <w:t xml:space="preserve"> (2021)</w:t>
      </w:r>
      <w:r>
        <w:t>強調了聊天機器人在教育中的多種優勢，包括無縫的內容整合、快速的信息訪問、動機與參與度的提升、多用戶支持及即時協助。然而，這些優勢未涉及教育聊天機器人互動中的情感與動機層面。考慮到情感與動機之間的密切關係，進一步研究此領域的必要性尤為突出。</w:t>
      </w:r>
      <w:r w:rsidRPr="008E13FC">
        <w:rPr>
          <w:color w:val="FF0000"/>
        </w:rPr>
        <w:t>Guo et al. (2023)</w:t>
      </w:r>
      <w:r>
        <w:t>探索了一種新穎的課堂辯論方法，利用聊天機器人互動來促進論辯性對話。該方法分為三個階段：學生與聊天機器人互動以激發創意、小組內部對生成的想法進行討論，並參與與其他小組的辯論。這些過程受到聊天機器人互動的見解與情感的影響。該研究評估了學生在行為、認知和情感三個層面的參與度。數據來源包括聊天機器人互動記錄、聊天日誌、音頻錄音及學生的反思筆記。研究發現，學生對將聊天機器人互動融入辯論準備的態度普遍正向。這種積極情緒源於聊天機器人激發創新想法的能力、促進辯論的獨特方式，以及通過互動引發的情感，這些情感營造了一種放鬆且富有成效的學習氛圍。</w:t>
      </w:r>
      <w:proofErr w:type="spellStart"/>
      <w:r w:rsidRPr="008E13FC">
        <w:rPr>
          <w:color w:val="FF0000"/>
        </w:rPr>
        <w:t>Jasin</w:t>
      </w:r>
      <w:proofErr w:type="spellEnd"/>
      <w:r w:rsidRPr="008E13FC">
        <w:rPr>
          <w:color w:val="FF0000"/>
        </w:rPr>
        <w:t xml:space="preserve"> et al. (2023)</w:t>
      </w:r>
      <w:r>
        <w:t>開發了自動化問答聊天機器人，用於幫助在線化學學生。該聊天機器人結合了同步溝通與教師即時性技術，並以情感化方式設計，旨在通過建立類人連接來增強學生的學習。在一項試點研究中，新加坡一所大學的</w:t>
      </w:r>
      <w:r>
        <w:t>12</w:t>
      </w:r>
      <w:r>
        <w:t>名在線化學學生參與了質性訪談與自我報告數據收集。主題分析顯示了多樣的情感與行為結果，包括在解答複雜問題或提供資源指引時，學生信心與熟練度的增加。然而，當聊天機器人給出錯誤提示或誤解問題時，學生會產生負向情感，暴露了其局限性。這項研究突出了以情感為核心的聊天機器人改善在線學習的潛力，特別是強調準確的理解與回應。</w:t>
      </w:r>
    </w:p>
    <w:p w14:paraId="18F4C2AD" w14:textId="1BCF9996" w:rsidR="005B3FD7" w:rsidRDefault="005B3FD7" w:rsidP="00335556"/>
    <w:p w14:paraId="0643DEC5" w14:textId="326C277A" w:rsidR="005B3FD7" w:rsidRDefault="005B3FD7" w:rsidP="005B3FD7">
      <w:pPr>
        <w:pStyle w:val="2"/>
      </w:pPr>
      <w:r>
        <w:t>從對話中檢索：</w:t>
      </w:r>
      <w:r>
        <w:t xml:space="preserve">RAG </w:t>
      </w:r>
      <w:r>
        <w:t>對聊天機器人語境理解的提升</w:t>
      </w:r>
    </w:p>
    <w:p w14:paraId="670D2F07" w14:textId="4A0E65C5" w:rsidR="005B3FD7" w:rsidRDefault="005B3FD7" w:rsidP="00335556">
      <w:r>
        <w:t>檢索增強生成</w:t>
      </w:r>
      <w:r>
        <w:t>(Retrieval-Augmented Generation</w:t>
      </w:r>
      <w:r>
        <w:t>、</w:t>
      </w:r>
      <w:r>
        <w:t>RAG)</w:t>
      </w:r>
      <w:r>
        <w:t>是一種先進的自然語言處理</w:t>
      </w:r>
      <w:r>
        <w:t>(NLP)</w:t>
      </w:r>
      <w:r>
        <w:t>技術，結合了檢索與生成技術，以提升文本生成任務的性能。概念首次由</w:t>
      </w:r>
      <w:r w:rsidRPr="00AA7A5D">
        <w:rPr>
          <w:color w:val="FF0000"/>
        </w:rPr>
        <w:t>Lewis, et al.(2020)</w:t>
      </w:r>
      <w:r>
        <w:t>提出，並在其重要論文</w:t>
      </w:r>
      <w:r>
        <w:t>"Retrieval-augmented generation for knowledge-intensive NLP tasks"</w:t>
      </w:r>
      <w:r>
        <w:t>中闡述，主要應用於</w:t>
      </w:r>
      <w:r>
        <w:t>Seq2Seq</w:t>
      </w:r>
      <w:r>
        <w:t>模型。</w:t>
      </w:r>
      <w:r>
        <w:t>RAG</w:t>
      </w:r>
      <w:r>
        <w:t>有效地將參數化記憶</w:t>
      </w:r>
      <w:r>
        <w:t>(</w:t>
      </w:r>
      <w:r>
        <w:t>模型參數</w:t>
      </w:r>
      <w:r>
        <w:t>)</w:t>
      </w:r>
      <w:r>
        <w:t>與非參數化的外部記憶結合，以實現更好的結果。</w:t>
      </w:r>
      <w:r>
        <w:t>RAG</w:t>
      </w:r>
      <w:r>
        <w:t>通過檢索</w:t>
      </w:r>
      <w:proofErr w:type="gramStart"/>
      <w:r>
        <w:t>相關文檔片段</w:t>
      </w:r>
      <w:proofErr w:type="gramEnd"/>
      <w:r>
        <w:t>來補充大型語言模型</w:t>
      </w:r>
      <w:r>
        <w:t>(LLMs)</w:t>
      </w:r>
      <w:r>
        <w:t>的外部知識，以解決其在特定領域或知識密集型任務中的局限性</w:t>
      </w:r>
      <w:r>
        <w:t>(</w:t>
      </w:r>
      <w:proofErr w:type="spellStart"/>
      <w:r w:rsidRPr="008E13FC">
        <w:rPr>
          <w:color w:val="FF0000"/>
        </w:rPr>
        <w:t>Kandpal</w:t>
      </w:r>
      <w:proofErr w:type="spellEnd"/>
      <w:r w:rsidRPr="008E13FC">
        <w:rPr>
          <w:color w:val="FF0000"/>
        </w:rPr>
        <w:t xml:space="preserve"> et al., 2023</w:t>
      </w:r>
      <w:r>
        <w:t>)</w:t>
      </w:r>
      <w:r>
        <w:t>。透過語義相似性計算，</w:t>
      </w:r>
      <w:r>
        <w:t>RAG</w:t>
      </w:r>
      <w:r>
        <w:t>增強了生成內容的事實準確性，有效減少了</w:t>
      </w:r>
      <w:r>
        <w:t>LLM</w:t>
      </w:r>
      <w:r>
        <w:t>常見的幻覺</w:t>
      </w:r>
      <w:r>
        <w:t>(hallucination)</w:t>
      </w:r>
      <w:r>
        <w:t>現象</w:t>
      </w:r>
      <w:r>
        <w:t>(</w:t>
      </w:r>
      <w:r w:rsidRPr="00A7244F">
        <w:rPr>
          <w:color w:val="FF0000"/>
        </w:rPr>
        <w:t>Zhang et al., 2023</w:t>
      </w:r>
      <w:r>
        <w:t>)</w:t>
      </w:r>
      <w:r>
        <w:t>。</w:t>
      </w:r>
      <w:r>
        <w:t xml:space="preserve">RAG </w:t>
      </w:r>
      <w:r>
        <w:t>與</w:t>
      </w:r>
      <w:r>
        <w:t xml:space="preserve"> LLM </w:t>
      </w:r>
      <w:r>
        <w:t>的結合促進了其在現實應用中的廣泛採用，成為推進</w:t>
      </w:r>
      <w:r>
        <w:t xml:space="preserve"> </w:t>
      </w:r>
      <w:r>
        <w:t>聊天機器人技術和增強</w:t>
      </w:r>
      <w:r>
        <w:t>LLM</w:t>
      </w:r>
      <w:r>
        <w:t>現實應用適用性的關鍵技術</w:t>
      </w:r>
      <w:r>
        <w:t>(</w:t>
      </w:r>
      <w:r w:rsidRPr="008E13FC">
        <w:rPr>
          <w:color w:val="FF0000"/>
        </w:rPr>
        <w:t>Arora et al., 2023</w:t>
      </w:r>
      <w:r>
        <w:t>)</w:t>
      </w:r>
      <w:r>
        <w:t>。</w:t>
      </w:r>
    </w:p>
    <w:p w14:paraId="37306111" w14:textId="56088B09" w:rsidR="005B3FD7" w:rsidRDefault="005B3FD7" w:rsidP="00335556"/>
    <w:p w14:paraId="03554F0F" w14:textId="77777777" w:rsidR="007C1CB1" w:rsidRDefault="007C1CB1" w:rsidP="007C1CB1">
      <w:pPr>
        <w:keepNext/>
        <w:jc w:val="center"/>
      </w:pPr>
      <w:r w:rsidRPr="007C1CB1">
        <w:rPr>
          <w:noProof/>
        </w:rPr>
        <w:drawing>
          <wp:inline distT="0" distB="0" distL="0" distR="0" wp14:anchorId="45274CC4" wp14:editId="61C79D75">
            <wp:extent cx="3435594" cy="13716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3643" cy="1374813"/>
                    </a:xfrm>
                    <a:prstGeom prst="rect">
                      <a:avLst/>
                    </a:prstGeom>
                  </pic:spPr>
                </pic:pic>
              </a:graphicData>
            </a:graphic>
          </wp:inline>
        </w:drawing>
      </w:r>
    </w:p>
    <w:p w14:paraId="20CACB83" w14:textId="2DDB07E1" w:rsidR="005B3FD7" w:rsidRDefault="007C1CB1" w:rsidP="007C1CB1">
      <w:pPr>
        <w:pStyle w:val="a7"/>
        <w:jc w:val="center"/>
      </w:pPr>
      <w:r>
        <w:t xml:space="preserve">Fig </w:t>
      </w:r>
      <w:r w:rsidR="0021044B">
        <w:fldChar w:fldCharType="begin"/>
      </w:r>
      <w:r w:rsidR="0021044B">
        <w:instrText xml:space="preserve"> SEQ</w:instrText>
      </w:r>
      <w:r w:rsidR="0021044B">
        <w:instrText xml:space="preserve"> Fig \* ARABIC </w:instrText>
      </w:r>
      <w:r w:rsidR="0021044B">
        <w:fldChar w:fldCharType="separate"/>
      </w:r>
      <w:r w:rsidR="00287B5B">
        <w:rPr>
          <w:noProof/>
        </w:rPr>
        <w:t>1</w:t>
      </w:r>
      <w:r w:rsidR="0021044B">
        <w:rPr>
          <w:noProof/>
        </w:rPr>
        <w:fldChar w:fldCharType="end"/>
      </w:r>
      <w:r>
        <w:rPr>
          <w:rFonts w:hint="eastAsia"/>
        </w:rPr>
        <w:t>：</w:t>
      </w:r>
      <w:r w:rsidRPr="00F0430C">
        <w:t>LLMs and Data Management</w:t>
      </w:r>
    </w:p>
    <w:p w14:paraId="309B49CB" w14:textId="506ACAE2" w:rsidR="005B3FD7" w:rsidRDefault="005B3FD7" w:rsidP="00335556"/>
    <w:p w14:paraId="2BF62DA6" w14:textId="20E7D479" w:rsidR="005B3FD7" w:rsidRDefault="00573B08" w:rsidP="00335556">
      <w:r>
        <w:t>RAG</w:t>
      </w:r>
      <w:r>
        <w:t>的發展與</w:t>
      </w:r>
      <w:r>
        <w:t>Transformer</w:t>
      </w:r>
      <w:r>
        <w:t>架構和預訓練模型</w:t>
      </w:r>
      <w:r>
        <w:t>(Pre-training Models</w:t>
      </w:r>
      <w:r>
        <w:t>、</w:t>
      </w:r>
      <w:r>
        <w:t>PTMs)</w:t>
      </w:r>
      <w:r>
        <w:t>興起密切相關。在早期階段，</w:t>
      </w:r>
      <w:r>
        <w:t>RAG</w:t>
      </w:r>
      <w:r>
        <w:t>專注於通過</w:t>
      </w:r>
      <w:r>
        <w:t>PTMs</w:t>
      </w:r>
      <w:r>
        <w:t>引入外部知識以增強語言模型</w:t>
      </w:r>
      <w:r>
        <w:t>(</w:t>
      </w:r>
      <w:r w:rsidRPr="008E13FC">
        <w:rPr>
          <w:color w:val="FF0000"/>
        </w:rPr>
        <w:t>Arora et al., 2023</w:t>
      </w:r>
      <w:r>
        <w:t>)</w:t>
      </w:r>
      <w:r>
        <w:t>。</w:t>
      </w:r>
      <w:proofErr w:type="spellStart"/>
      <w:r>
        <w:t>ChatGPT</w:t>
      </w:r>
      <w:proofErr w:type="spellEnd"/>
      <w:r>
        <w:t>的出現進一步加速了</w:t>
      </w:r>
      <w:r>
        <w:t>RAG</w:t>
      </w:r>
      <w:r>
        <w:t>的發展。隨著強大的上下文學習</w:t>
      </w:r>
      <w:r>
        <w:t>(In-Context Learning</w:t>
      </w:r>
      <w:r>
        <w:t>、</w:t>
      </w:r>
      <w:r>
        <w:t>ICL)</w:t>
      </w:r>
      <w:r>
        <w:t>能力的引入，研究重點轉向利用</w:t>
      </w:r>
      <w:r>
        <w:t>RAG</w:t>
      </w:r>
      <w:r>
        <w:t>在推理階段提供更好的信息，以應對更複雜和知識密集型的任務</w:t>
      </w:r>
      <w:r>
        <w:t>(Lewis et al., 2020)</w:t>
      </w:r>
      <w:r>
        <w:t>。隨著研究進展，</w:t>
      </w:r>
      <w:r>
        <w:t>RAG</w:t>
      </w:r>
      <w:r>
        <w:t>開始結合微調技術</w:t>
      </w:r>
      <w:r>
        <w:t>(Fine-tuning)</w:t>
      </w:r>
      <w:r>
        <w:t>，超越僅僅局限於推理階段的增強。這些進展被分為三種主要範式：</w:t>
      </w:r>
      <w:r>
        <w:t>Naive RAG</w:t>
      </w:r>
      <w:r>
        <w:t>、</w:t>
      </w:r>
      <w:r>
        <w:t>Advanced</w:t>
      </w:r>
      <w:r w:rsidR="000265B3">
        <w:rPr>
          <w:rFonts w:hint="eastAsia"/>
        </w:rPr>
        <w:t xml:space="preserve"> </w:t>
      </w:r>
      <w:r>
        <w:t>RAG</w:t>
      </w:r>
      <w:r>
        <w:t>和</w:t>
      </w:r>
      <w:r>
        <w:t>Modular RAG</w:t>
      </w:r>
      <w:r>
        <w:t>，其中</w:t>
      </w:r>
      <w:r>
        <w:t>Naive RAG</w:t>
      </w:r>
      <w:r>
        <w:t>是最早的方法學，遵循「檢索</w:t>
      </w:r>
      <w:r>
        <w:t>-</w:t>
      </w:r>
      <w:r>
        <w:t>閱讀」</w:t>
      </w:r>
      <w:r>
        <w:t>(Retrieve Read)</w:t>
      </w:r>
      <w:r>
        <w:t>框架，包括索引、檢索和生成</w:t>
      </w:r>
      <w:r>
        <w:t>(</w:t>
      </w:r>
      <w:r w:rsidRPr="00A7244F">
        <w:rPr>
          <w:color w:val="FF0000"/>
        </w:rPr>
        <w:t>Ma et al., 2023</w:t>
      </w:r>
      <w:r>
        <w:t>)</w:t>
      </w:r>
      <w:r>
        <w:t>。過程從索引開始，將</w:t>
      </w:r>
      <w:r>
        <w:t>PDF</w:t>
      </w:r>
      <w:r>
        <w:t>、</w:t>
      </w:r>
      <w:r>
        <w:t>HTML</w:t>
      </w:r>
      <w:r>
        <w:t>等各種格式的原始數據清理並分段為更小的片段，編碼為向量表示並存儲在向量數據庫中。在檢索階段，</w:t>
      </w:r>
      <w:r>
        <w:t>RAG</w:t>
      </w:r>
      <w:r>
        <w:t>將用戶查詢轉換為向量表示，計算相似度分數，檢索出最相關的片段，這些片段隨後用於生成回答。然而</w:t>
      </w:r>
      <w:r>
        <w:t>Naive RAG</w:t>
      </w:r>
      <w:r>
        <w:t>仍面臨以下挑戰：</w:t>
      </w:r>
      <w:r>
        <w:t>(1)</w:t>
      </w:r>
      <w:r>
        <w:t>準確性和召回率的困難，</w:t>
      </w:r>
      <w:r w:rsidR="00935F64">
        <w:t>可能導致檢索到不相關或遺漏的信息。</w:t>
      </w:r>
      <w:r w:rsidR="00935F64">
        <w:t>(2)</w:t>
      </w:r>
      <w:r w:rsidR="00935F64">
        <w:t>可能出現幻覺、不相關或偏見的回答，影響質量和可靠性。</w:t>
      </w:r>
      <w:r w:rsidR="00935F64">
        <w:t>(3)</w:t>
      </w:r>
      <w:r w:rsidR="00935F64">
        <w:t>檢索信息的整合可能導致輸出冗餘或不連貫</w:t>
      </w:r>
      <w:r w:rsidR="00935F64">
        <w:t>(</w:t>
      </w:r>
      <w:r w:rsidR="00935F64" w:rsidRPr="00A7244F">
        <w:rPr>
          <w:color w:val="FF0000"/>
        </w:rPr>
        <w:t>Ma et al., 2023</w:t>
      </w:r>
      <w:r w:rsidR="00935F64">
        <w:t>)</w:t>
      </w:r>
      <w:r w:rsidR="00935F64">
        <w:t>。</w:t>
      </w:r>
    </w:p>
    <w:p w14:paraId="655BA157" w14:textId="07496AA3" w:rsidR="005B3FD7" w:rsidRDefault="005B3FD7" w:rsidP="00335556"/>
    <w:p w14:paraId="656AF8D6" w14:textId="77777777" w:rsidR="00935F64" w:rsidRDefault="00935F64" w:rsidP="00935F64">
      <w:pPr>
        <w:keepNext/>
      </w:pPr>
      <w:r w:rsidRPr="00935F64">
        <w:rPr>
          <w:noProof/>
        </w:rPr>
        <w:drawing>
          <wp:inline distT="0" distB="0" distL="0" distR="0" wp14:anchorId="70918078" wp14:editId="0A22A40C">
            <wp:extent cx="6120130" cy="170307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703070"/>
                    </a:xfrm>
                    <a:prstGeom prst="rect">
                      <a:avLst/>
                    </a:prstGeom>
                  </pic:spPr>
                </pic:pic>
              </a:graphicData>
            </a:graphic>
          </wp:inline>
        </w:drawing>
      </w:r>
    </w:p>
    <w:p w14:paraId="268CB580" w14:textId="0F3E29AF" w:rsidR="005B3FD7" w:rsidRDefault="00935F64" w:rsidP="00935F64">
      <w:pPr>
        <w:pStyle w:val="a7"/>
        <w:jc w:val="center"/>
      </w:pPr>
      <w:r>
        <w:t xml:space="preserve">Fig </w:t>
      </w:r>
      <w:r w:rsidR="0021044B">
        <w:fldChar w:fldCharType="begin"/>
      </w:r>
      <w:r w:rsidR="0021044B">
        <w:instrText xml:space="preserve"> SEQ Fig \* ARABIC </w:instrText>
      </w:r>
      <w:r w:rsidR="0021044B">
        <w:fldChar w:fldCharType="separate"/>
      </w:r>
      <w:r w:rsidR="00287B5B">
        <w:rPr>
          <w:noProof/>
        </w:rPr>
        <w:t>2</w:t>
      </w:r>
      <w:r w:rsidR="0021044B">
        <w:rPr>
          <w:noProof/>
        </w:rPr>
        <w:fldChar w:fldCharType="end"/>
      </w:r>
      <w:r>
        <w:rPr>
          <w:rFonts w:hint="eastAsia"/>
        </w:rPr>
        <w:t>：</w:t>
      </w:r>
      <w:r w:rsidRPr="00AC0B91">
        <w:rPr>
          <w:rFonts w:hint="eastAsia"/>
        </w:rPr>
        <w:t>RAG</w:t>
      </w:r>
      <w:r w:rsidRPr="00AC0B91">
        <w:rPr>
          <w:rFonts w:hint="eastAsia"/>
        </w:rPr>
        <w:t>架構示意圖</w:t>
      </w:r>
    </w:p>
    <w:p w14:paraId="6475C967" w14:textId="15BC53F4" w:rsidR="005B3FD7" w:rsidRDefault="005B3FD7" w:rsidP="00335556"/>
    <w:p w14:paraId="74ED81D1" w14:textId="6E986C68" w:rsidR="005B3FD7" w:rsidRDefault="003E55C5" w:rsidP="00335556">
      <w:r>
        <w:t>高效的檢索</w:t>
      </w:r>
      <w:r>
        <w:t>(Retrieval)</w:t>
      </w:r>
      <w:r>
        <w:t>是</w:t>
      </w:r>
      <w:r>
        <w:t>RAG</w:t>
      </w:r>
      <w:r>
        <w:t>的關鍵，因為檢索來源和粒度會顯著影響生成內容。檢索包括</w:t>
      </w:r>
      <w:r>
        <w:t xml:space="preserve"> (1)</w:t>
      </w:r>
      <w:r>
        <w:t>檢索來源：包括非結構化數據</w:t>
      </w:r>
      <w:r>
        <w:t>(</w:t>
      </w:r>
      <w:r>
        <w:t>文本、</w:t>
      </w:r>
      <w:proofErr w:type="gramStart"/>
      <w:r>
        <w:t>維基百</w:t>
      </w:r>
      <w:proofErr w:type="gramEnd"/>
      <w:r>
        <w:t>科</w:t>
      </w:r>
      <w:r>
        <w:t>)</w:t>
      </w:r>
      <w:r>
        <w:t>、半結構化數據</w:t>
      </w:r>
      <w:r>
        <w:t>(PDF)</w:t>
      </w:r>
      <w:r>
        <w:t>和結構化數據</w:t>
      </w:r>
      <w:r>
        <w:t>(</w:t>
      </w:r>
      <w:r>
        <w:t>知識圖譜</w:t>
      </w:r>
      <w:r>
        <w:t>)</w:t>
      </w:r>
      <w:r>
        <w:t>。最近的趨勢還包括使用</w:t>
      </w:r>
      <w:r>
        <w:t>LLM</w:t>
      </w:r>
      <w:r>
        <w:t>生成的內容進行檢索</w:t>
      </w:r>
      <w:r>
        <w:t>(</w:t>
      </w:r>
      <w:r w:rsidRPr="00A7244F">
        <w:rPr>
          <w:color w:val="FF0000"/>
        </w:rPr>
        <w:t>Zhang et al., 2023</w:t>
      </w:r>
      <w:r>
        <w:t>)</w:t>
      </w:r>
      <w:r>
        <w:t>。</w:t>
      </w:r>
      <w:r>
        <w:t>(2)</w:t>
      </w:r>
      <w:r>
        <w:t>檢索粒度：粗粒度單位</w:t>
      </w:r>
      <w:r w:rsidR="000265B3">
        <w:rPr>
          <w:rFonts w:hint="eastAsia"/>
        </w:rPr>
        <w:t>(</w:t>
      </w:r>
      <w:proofErr w:type="gramStart"/>
      <w:r>
        <w:t>例如文檔</w:t>
      </w:r>
      <w:proofErr w:type="gramEnd"/>
      <w:r w:rsidR="000265B3">
        <w:rPr>
          <w:rFonts w:hint="eastAsia"/>
        </w:rPr>
        <w:t>)</w:t>
      </w:r>
      <w:r>
        <w:t>提供更多上下文，但可能</w:t>
      </w:r>
      <w:proofErr w:type="gramStart"/>
      <w:r>
        <w:t>引入噪聲</w:t>
      </w:r>
      <w:proofErr w:type="gramEnd"/>
      <w:r>
        <w:t>；而細粒度單位</w:t>
      </w:r>
      <w:r w:rsidR="000265B3">
        <w:rPr>
          <w:rFonts w:hint="eastAsia"/>
        </w:rPr>
        <w:t>(</w:t>
      </w:r>
      <w:r>
        <w:t>例如句子</w:t>
      </w:r>
      <w:r w:rsidR="000265B3">
        <w:rPr>
          <w:rFonts w:hint="eastAsia"/>
        </w:rPr>
        <w:t>)</w:t>
      </w:r>
      <w:r>
        <w:t>提高了精確性，但增加了計算負擔</w:t>
      </w:r>
      <w:r w:rsidR="000265B3">
        <w:rPr>
          <w:rFonts w:hint="eastAsia"/>
        </w:rPr>
        <w:t>(</w:t>
      </w:r>
      <w:r w:rsidRPr="00A7244F">
        <w:rPr>
          <w:color w:val="FF0000"/>
        </w:rPr>
        <w:t>Teja, 2023</w:t>
      </w:r>
      <w:r w:rsidR="000265B3">
        <w:rPr>
          <w:rFonts w:hint="eastAsia"/>
        </w:rPr>
        <w:t>)</w:t>
      </w:r>
      <w:r>
        <w:t>。</w:t>
      </w:r>
      <w:r>
        <w:t xml:space="preserve"> (3)</w:t>
      </w:r>
      <w:r>
        <w:t>索引優化：通過分塊策略、元數據附加和層次結構或知識圖譜索引增強檢索質量</w:t>
      </w:r>
      <w:r w:rsidR="000265B3">
        <w:rPr>
          <w:rFonts w:hint="eastAsia"/>
        </w:rPr>
        <w:t>(</w:t>
      </w:r>
      <w:r w:rsidRPr="00A7244F">
        <w:rPr>
          <w:color w:val="FF0000"/>
        </w:rPr>
        <w:t>Teja, 2023</w:t>
      </w:r>
      <w:r w:rsidR="000265B3">
        <w:rPr>
          <w:rFonts w:hint="eastAsia"/>
        </w:rPr>
        <w:t>)</w:t>
      </w:r>
      <w:r>
        <w:t>。索引階段的質量直接決定了後續檢索和生成的精確性。有效的索引可以減少檢索階段的不確定性，提高系統的整體表現。嵌入</w:t>
      </w:r>
      <w:r>
        <w:t>(Embedding)</w:t>
      </w:r>
      <w:r>
        <w:t>通過計算查詢和文</w:t>
      </w:r>
      <w:proofErr w:type="gramStart"/>
      <w:r>
        <w:t>檔</w:t>
      </w:r>
      <w:proofErr w:type="gramEnd"/>
      <w:r>
        <w:t>片段的語義相似性來實現檢索。常用方法包括稀疏編碼器</w:t>
      </w:r>
      <w:r>
        <w:t>(</w:t>
      </w:r>
      <w:r>
        <w:t>例如</w:t>
      </w:r>
      <w:r>
        <w:t>BM25)</w:t>
      </w:r>
      <w:r>
        <w:t>和密集檢索器</w:t>
      </w:r>
      <w:r>
        <w:t>(</w:t>
      </w:r>
      <w:r>
        <w:t>基於</w:t>
      </w:r>
      <w:r>
        <w:t>BERT)</w:t>
      </w:r>
      <w:r>
        <w:t>。主要進展包括：</w:t>
      </w:r>
      <w:r>
        <w:t>(1)</w:t>
      </w:r>
      <w:r>
        <w:t>混合檢索：結合稀疏和密集嵌入以捕獲互補特徵，增強</w:t>
      </w:r>
      <w:proofErr w:type="gramStart"/>
      <w:r>
        <w:t>魯棒性</w:t>
      </w:r>
      <w:proofErr w:type="gramEnd"/>
      <w:r>
        <w:t>(Robustness)(</w:t>
      </w:r>
      <w:r w:rsidRPr="00B443AD">
        <w:rPr>
          <w:color w:val="FF0000"/>
        </w:rPr>
        <w:t>Lewis et al., 2020</w:t>
      </w:r>
      <w:r>
        <w:t>)</w:t>
      </w:r>
      <w:r>
        <w:t>。此技術特別適用於處理包含稀有實體或具體專業術語的查詢，有助於系統應對多樣化的應用場景。</w:t>
      </w:r>
      <w:r>
        <w:t>(2)</w:t>
      </w:r>
      <w:r>
        <w:t>微調嵌入模型：針對特定領域</w:t>
      </w:r>
      <w:r>
        <w:t>(</w:t>
      </w:r>
      <w:r>
        <w:t>像是醫療、法律</w:t>
      </w:r>
      <w:r>
        <w:t>)</w:t>
      </w:r>
      <w:r>
        <w:t>調整嵌入或通過監督學習使檢索器與</w:t>
      </w:r>
      <w:r>
        <w:t>LLM</w:t>
      </w:r>
      <w:r>
        <w:t>對齊。這種方法能夠提高系統在專業領域的</w:t>
      </w:r>
      <w:proofErr w:type="gramStart"/>
      <w:r>
        <w:t>適配性</w:t>
      </w:r>
      <w:proofErr w:type="gramEnd"/>
      <w:r>
        <w:t>，並增強對特定上下文的理解能力。在檢索之後，有效的生成</w:t>
      </w:r>
      <w:r>
        <w:t>(Generation)</w:t>
      </w:r>
      <w:r>
        <w:t>涉及精煉檢索內容和微調</w:t>
      </w:r>
      <w:r>
        <w:t xml:space="preserve"> LLM</w:t>
      </w:r>
      <w:r>
        <w:t>：</w:t>
      </w:r>
      <w:r>
        <w:t>(1)</w:t>
      </w:r>
      <w:r>
        <w:t>上下文策劃：過濾冗餘信息以避免干擾</w:t>
      </w:r>
      <w:r>
        <w:t>LLM</w:t>
      </w:r>
      <w:r>
        <w:t>，通過重排序和上下文壓縮等技術優先處理相關信息</w:t>
      </w:r>
      <w:r w:rsidR="000265B3">
        <w:rPr>
          <w:rFonts w:hint="eastAsia"/>
        </w:rPr>
        <w:t>(</w:t>
      </w:r>
      <w:r w:rsidRPr="00A7244F">
        <w:rPr>
          <w:color w:val="FF0000"/>
        </w:rPr>
        <w:t>Liu et al., 2024</w:t>
      </w:r>
      <w:r w:rsidR="000265B3">
        <w:rPr>
          <w:rFonts w:hint="eastAsia"/>
        </w:rPr>
        <w:t>)</w:t>
      </w:r>
      <w:r>
        <w:t>。</w:t>
      </w:r>
      <w:r>
        <w:t xml:space="preserve"> (2)</w:t>
      </w:r>
      <w:r>
        <w:t>重排序：重</w:t>
      </w:r>
      <w:r>
        <w:lastRenderedPageBreak/>
        <w:t>排序策略不僅有助於突出最相關的內容，還能通過</w:t>
      </w:r>
      <w:proofErr w:type="gramStart"/>
      <w:r>
        <w:t>過濾噪聲進一步</w:t>
      </w:r>
      <w:proofErr w:type="gramEnd"/>
      <w:r>
        <w:t>提升生成的精確性</w:t>
      </w:r>
      <w:r w:rsidR="000265B3">
        <w:rPr>
          <w:rFonts w:hint="eastAsia"/>
        </w:rPr>
        <w:t>(</w:t>
      </w:r>
      <w:r w:rsidRPr="00A7244F">
        <w:rPr>
          <w:color w:val="FF0000"/>
        </w:rPr>
        <w:t>Zhuang et al., 2023</w:t>
      </w:r>
      <w:r w:rsidR="000265B3">
        <w:rPr>
          <w:rFonts w:hint="eastAsia"/>
        </w:rPr>
        <w:t>)</w:t>
      </w:r>
      <w:r>
        <w:t>。</w:t>
      </w:r>
      <w:r>
        <w:t>(3)</w:t>
      </w:r>
      <w:r>
        <w:t>微調</w:t>
      </w:r>
      <w:r>
        <w:t xml:space="preserve"> LLM</w:t>
      </w:r>
      <w:r>
        <w:t>：使模型輸出與特定領域需求或用戶偏好對齊，利用強化學習或知識蒸餾技術</w:t>
      </w:r>
      <w:r w:rsidR="000265B3">
        <w:rPr>
          <w:rFonts w:hint="eastAsia"/>
        </w:rPr>
        <w:t>(</w:t>
      </w:r>
      <w:r w:rsidRPr="00A7244F">
        <w:rPr>
          <w:color w:val="FF0000"/>
        </w:rPr>
        <w:t>Zhuang et al., 2023</w:t>
      </w:r>
      <w:r w:rsidR="000265B3">
        <w:rPr>
          <w:rFonts w:hint="eastAsia"/>
        </w:rPr>
        <w:t>)</w:t>
      </w:r>
      <w:r>
        <w:t>。同時對生成模型進行定向微調還可以實現個性化響應，滿足多樣化的用戶需求。</w:t>
      </w:r>
      <w:r>
        <w:t>RAG</w:t>
      </w:r>
      <w:r>
        <w:t>正在不斷發展，迭代、遞歸和自適應檢索方法逐漸受到關注。迭代檢索通過重複搜索建立全面的知識庫，而遞歸檢索則細化查詢以提高相關性。這些技術不僅增強了系統對複雜查詢的處理能力，也為探索新的應用場景提供了可能性。</w:t>
      </w:r>
      <w:proofErr w:type="gramStart"/>
      <w:r>
        <w:t>此外，</w:t>
      </w:r>
      <w:proofErr w:type="gramEnd"/>
      <w:r>
        <w:t>自適應檢索方法允許</w:t>
      </w:r>
      <w:r>
        <w:t>LLM</w:t>
      </w:r>
      <w:r>
        <w:t>動態決定檢索的時機和內容，提高效率和準確性。這些方法通過引入主動判斷機制，賦予模型更高的靈活性和決策能力，有助於提升系統在多樣化場景中的表現。</w:t>
      </w:r>
    </w:p>
    <w:p w14:paraId="411EC798" w14:textId="3A071D38" w:rsidR="005B3FD7" w:rsidRDefault="005B3FD7" w:rsidP="00335556"/>
    <w:p w14:paraId="3DF8B8DF" w14:textId="2F57EB7B" w:rsidR="003E55C5" w:rsidRDefault="003E55C5" w:rsidP="003E55C5">
      <w:pPr>
        <w:pStyle w:val="1"/>
      </w:pPr>
      <w:r>
        <w:t>METHODOLOGY</w:t>
      </w:r>
    </w:p>
    <w:p w14:paraId="69BEA2A8" w14:textId="41638FDC" w:rsidR="003E55C5" w:rsidRDefault="003E55C5" w:rsidP="003E55C5">
      <w:pPr>
        <w:pStyle w:val="2"/>
      </w:pPr>
      <w:r>
        <w:t>研究流程</w:t>
      </w:r>
    </w:p>
    <w:p w14:paraId="43F22597" w14:textId="1D168825" w:rsidR="003E55C5" w:rsidRDefault="003E55C5" w:rsidP="003E55C5">
      <w:r>
        <w:rPr>
          <w:rFonts w:hint="eastAsia"/>
        </w:rPr>
        <w:t>本研究旨在設計並實施一套基於</w:t>
      </w:r>
      <w:r>
        <w:rPr>
          <w:rFonts w:hint="eastAsia"/>
        </w:rPr>
        <w:t>RAG</w:t>
      </w:r>
      <w:r>
        <w:rPr>
          <w:rFonts w:hint="eastAsia"/>
        </w:rPr>
        <w:t>技術的聊天機器人，並聚焦於系統的實驗過程，旨在檢測學生在實際使用系統過程中的認知變化、情緒反應及行為意圖，並透過科學化的量化與質化分析，深入探討系統使用後的學習滿意度、能力感知以及再使用意圖等心理層面的影響。研究對象為台灣南部大學工程相關科系</w:t>
      </w:r>
      <w:r w:rsidR="00B443AD">
        <w:rPr>
          <w:rFonts w:hint="eastAsia"/>
        </w:rPr>
        <w:t>共</w:t>
      </w:r>
      <w:r w:rsidR="00B443AD">
        <w:rPr>
          <w:rFonts w:hint="eastAsia"/>
        </w:rPr>
        <w:t>98</w:t>
      </w:r>
      <w:r w:rsidR="00B443AD">
        <w:rPr>
          <w:rFonts w:hint="eastAsia"/>
        </w:rPr>
        <w:t>位</w:t>
      </w:r>
      <w:r>
        <w:rPr>
          <w:rFonts w:hint="eastAsia"/>
        </w:rPr>
        <w:t>一年級學生，</w:t>
      </w:r>
      <w:r w:rsidR="00B443AD">
        <w:rPr>
          <w:rFonts w:hint="eastAsia"/>
        </w:rPr>
        <w:t>以</w:t>
      </w:r>
      <w:r>
        <w:rPr>
          <w:rFonts w:hint="eastAsia"/>
        </w:rPr>
        <w:t>大</w:t>
      </w:r>
      <w:proofErr w:type="gramStart"/>
      <w:r>
        <w:rPr>
          <w:rFonts w:hint="eastAsia"/>
        </w:rPr>
        <w:t>一</w:t>
      </w:r>
      <w:proofErr w:type="gramEnd"/>
      <w:r>
        <w:rPr>
          <w:rFonts w:hint="eastAsia"/>
        </w:rPr>
        <w:t>必修計算機概論進行實驗</w:t>
      </w:r>
      <w:r w:rsidR="00B443AD">
        <w:rPr>
          <w:rFonts w:hint="eastAsia"/>
        </w:rPr>
        <w:t>，</w:t>
      </w:r>
      <w:r>
        <w:rPr>
          <w:rFonts w:hint="eastAsia"/>
        </w:rPr>
        <w:t>為期</w:t>
      </w:r>
      <w:r>
        <w:rPr>
          <w:rFonts w:hint="eastAsia"/>
        </w:rPr>
        <w:t>4</w:t>
      </w:r>
      <w:r>
        <w:rPr>
          <w:rFonts w:hint="eastAsia"/>
        </w:rPr>
        <w:t>周進行。為了深入了解學生在學習過程中的心理反應，實驗設計特別聚焦於三個核心心理成分的測量：溫暖感知</w:t>
      </w:r>
      <w:r>
        <w:rPr>
          <w:rFonts w:hint="eastAsia"/>
        </w:rPr>
        <w:t>(</w:t>
      </w:r>
      <w:r>
        <w:rPr>
          <w:rFonts w:hint="eastAsia"/>
        </w:rPr>
        <w:t>學生對系統親和力及支持感的評估</w:t>
      </w:r>
      <w:r>
        <w:rPr>
          <w:rFonts w:hint="eastAsia"/>
        </w:rPr>
        <w:t>)</w:t>
      </w:r>
      <w:r>
        <w:rPr>
          <w:rFonts w:hint="eastAsia"/>
        </w:rPr>
        <w:t>、能力感知</w:t>
      </w:r>
      <w:r>
        <w:rPr>
          <w:rFonts w:hint="eastAsia"/>
        </w:rPr>
        <w:t>(</w:t>
      </w:r>
      <w:r>
        <w:rPr>
          <w:rFonts w:hint="eastAsia"/>
        </w:rPr>
        <w:t>學生對系統產出內容的專業性與可信度的主觀認知</w:t>
      </w:r>
      <w:r>
        <w:rPr>
          <w:rFonts w:hint="eastAsia"/>
        </w:rPr>
        <w:t>)</w:t>
      </w:r>
      <w:r>
        <w:rPr>
          <w:rFonts w:hint="eastAsia"/>
        </w:rPr>
        <w:t>，以及學習後滿意度</w:t>
      </w:r>
      <w:r>
        <w:rPr>
          <w:rFonts w:hint="eastAsia"/>
        </w:rPr>
        <w:t>(</w:t>
      </w:r>
      <w:r>
        <w:rPr>
          <w:rFonts w:hint="eastAsia"/>
        </w:rPr>
        <w:t>學生在使用系統後的整體情緒反饋與體驗</w:t>
      </w:r>
      <w:r>
        <w:rPr>
          <w:rFonts w:hint="eastAsia"/>
        </w:rPr>
        <w:t>)</w:t>
      </w:r>
      <w:r>
        <w:rPr>
          <w:rFonts w:hint="eastAsia"/>
        </w:rPr>
        <w:t>。這些心理成分的測量將透過標準化的量表進行評估，例如</w:t>
      </w:r>
      <w:r>
        <w:rPr>
          <w:rFonts w:hint="eastAsia"/>
        </w:rPr>
        <w:t xml:space="preserve"> SUS</w:t>
      </w:r>
      <w:r w:rsidR="00D81DE0">
        <w:rPr>
          <w:rFonts w:hint="eastAsia"/>
        </w:rPr>
        <w:t>(</w:t>
      </w:r>
      <w:r>
        <w:rPr>
          <w:rFonts w:hint="eastAsia"/>
        </w:rPr>
        <w:t>System Usability Scale</w:t>
      </w:r>
      <w:r w:rsidR="00D81DE0">
        <w:rPr>
          <w:rFonts w:hint="eastAsia"/>
        </w:rPr>
        <w:t>)</w:t>
      </w:r>
      <w:r>
        <w:rPr>
          <w:rFonts w:hint="eastAsia"/>
        </w:rPr>
        <w:t>量表及自編的學習滿意度問卷，在數據分析階段，本研究將採用量化分析方法，確保結果的嚴謹性與解釋力。</w:t>
      </w:r>
      <w:r w:rsidR="00B443AD">
        <w:rPr>
          <w:rFonts w:hint="eastAsia"/>
        </w:rPr>
        <w:t>在量化分析方面，透過信度分析、相依樣本</w:t>
      </w:r>
      <w:r w:rsidR="00B443AD">
        <w:rPr>
          <w:rFonts w:hint="eastAsia"/>
        </w:rPr>
        <w:t>t</w:t>
      </w:r>
      <w:r w:rsidR="00B443AD">
        <w:rPr>
          <w:rFonts w:hint="eastAsia"/>
        </w:rPr>
        <w:t>檢定、縣性回歸與</w:t>
      </w:r>
      <w:proofErr w:type="spellStart"/>
      <w:r w:rsidR="00B443AD">
        <w:rPr>
          <w:rFonts w:hint="eastAsia"/>
        </w:rPr>
        <w:t>Pe</w:t>
      </w:r>
      <w:r w:rsidR="00B443AD">
        <w:t>ason</w:t>
      </w:r>
      <w:proofErr w:type="spellEnd"/>
      <w:r w:rsidR="00B443AD">
        <w:rPr>
          <w:rFonts w:hint="eastAsia"/>
        </w:rPr>
        <w:t>相關分析</w:t>
      </w:r>
      <w:r>
        <w:rPr>
          <w:rFonts w:hint="eastAsia"/>
        </w:rPr>
        <w:t>探討系統使用過程中的檢索效率、內容準確性與學生心理</w:t>
      </w:r>
      <w:proofErr w:type="gramStart"/>
      <w:r>
        <w:rPr>
          <w:rFonts w:hint="eastAsia"/>
        </w:rPr>
        <w:t>成分間的相互</w:t>
      </w:r>
      <w:proofErr w:type="gramEnd"/>
      <w:r>
        <w:rPr>
          <w:rFonts w:hint="eastAsia"/>
        </w:rPr>
        <w:t>關聯性，進一步驗證系統對於學習信心、溫暖感知及再使用意圖的影響程度。最後，在結果討論與結論推動階段，本研究將依據分析結果進行綜合性討論，並著重於以下幾個重點：系統在提升學習效能方面的具體成效、學生心理感知層面的變化趨勢，以及系統可用性對學習動機與再使用意圖的影響。本研究的最終目標在於提出具體而可行的建議，為未來教育輔助工具的設計與應用提供實證依據，並進一步探討如何優化學習者的使用體驗與學習成效，促進教育科技在大學教學場域中的落地與深化應用。</w:t>
      </w:r>
    </w:p>
    <w:p w14:paraId="75E44E55" w14:textId="529E00F3" w:rsidR="003E55C5" w:rsidRDefault="003E55C5" w:rsidP="00335556"/>
    <w:p w14:paraId="00E45EC8" w14:textId="77777777" w:rsidR="003E55C5" w:rsidRDefault="003E55C5" w:rsidP="003E55C5">
      <w:pPr>
        <w:keepNext/>
        <w:jc w:val="center"/>
      </w:pPr>
      <w:r w:rsidRPr="003E55C5">
        <w:rPr>
          <w:noProof/>
        </w:rPr>
        <w:lastRenderedPageBreak/>
        <w:drawing>
          <wp:inline distT="0" distB="0" distL="0" distR="0" wp14:anchorId="75459045" wp14:editId="3015A5E9">
            <wp:extent cx="4635410" cy="2681785"/>
            <wp:effectExtent l="0" t="0" r="0" b="444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293" cy="2683453"/>
                    </a:xfrm>
                    <a:prstGeom prst="rect">
                      <a:avLst/>
                    </a:prstGeom>
                  </pic:spPr>
                </pic:pic>
              </a:graphicData>
            </a:graphic>
          </wp:inline>
        </w:drawing>
      </w:r>
    </w:p>
    <w:p w14:paraId="12973DAD" w14:textId="59177DDA" w:rsidR="003E55C5" w:rsidRDefault="003E55C5" w:rsidP="003E55C5">
      <w:pPr>
        <w:pStyle w:val="a7"/>
        <w:jc w:val="center"/>
      </w:pPr>
      <w:r>
        <w:t xml:space="preserve">Fig </w:t>
      </w:r>
      <w:r w:rsidR="0021044B">
        <w:fldChar w:fldCharType="begin"/>
      </w:r>
      <w:r w:rsidR="0021044B">
        <w:instrText xml:space="preserve"> SEQ Fig \* ARABIC </w:instrText>
      </w:r>
      <w:r w:rsidR="0021044B">
        <w:fldChar w:fldCharType="separate"/>
      </w:r>
      <w:r w:rsidR="00287B5B">
        <w:rPr>
          <w:noProof/>
        </w:rPr>
        <w:t>3</w:t>
      </w:r>
      <w:r w:rsidR="0021044B">
        <w:rPr>
          <w:noProof/>
        </w:rPr>
        <w:fldChar w:fldCharType="end"/>
      </w:r>
      <w:r>
        <w:rPr>
          <w:rFonts w:hint="eastAsia"/>
        </w:rPr>
        <w:t>：</w:t>
      </w:r>
      <w:r w:rsidRPr="008A678E">
        <w:rPr>
          <w:rFonts w:hint="eastAsia"/>
        </w:rPr>
        <w:t>研究架構圖</w:t>
      </w:r>
    </w:p>
    <w:p w14:paraId="789D9BD4" w14:textId="51700EBF" w:rsidR="003E55C5" w:rsidRDefault="003E55C5" w:rsidP="00335556"/>
    <w:p w14:paraId="52F2A39B" w14:textId="27D3A205" w:rsidR="003E55C5" w:rsidRDefault="005331C6" w:rsidP="005331C6">
      <w:pPr>
        <w:pStyle w:val="2"/>
      </w:pPr>
      <w:r>
        <w:t>系統架構</w:t>
      </w:r>
    </w:p>
    <w:p w14:paraId="245051BE" w14:textId="5B418C3F" w:rsidR="005331C6" w:rsidRDefault="005331C6" w:rsidP="005331C6">
      <w:r>
        <w:t>本研究旨在設計與實現一套基於檢索增強生成技術</w:t>
      </w:r>
      <w:r>
        <w:t>(RAG)</w:t>
      </w:r>
      <w:r>
        <w:t>的教育聊天機器人系統，專為大學計算機概論課程的輔助學習設計。該系統嵌入歷屆考古題，結合語義檢索與生成技術，為學生提供個性化的學習支持，顯著提升學習效率與效果。同時，本系統以實際教育場景需求為基礎，重點強調技術的應用性與學生的互動體驗，確保能解決教學中的痛點問題。整體架構分為數據處理模組、檢索模組、生成模組與用戶交互模組，每</w:t>
      </w:r>
      <w:proofErr w:type="gramStart"/>
      <w:r>
        <w:t>個</w:t>
      </w:r>
      <w:proofErr w:type="gramEnd"/>
      <w:r>
        <w:t>模組均依照特定功能進行設計，並在系統中相輔相成。數據處理模組負責高效整理並轉換大量教育資源，檢索模組則著重於準確定位學生所需的內容，生成模組以智能化回應支持學習深度，用戶交互模組則提供直觀、易用的界面，實現全方位的學習支援，從而打造一個</w:t>
      </w:r>
      <w:proofErr w:type="gramStart"/>
      <w:r>
        <w:t>高效且互動</w:t>
      </w:r>
      <w:proofErr w:type="gramEnd"/>
      <w:r>
        <w:t>的教學輔助工具。</w:t>
      </w:r>
      <w:r>
        <w:rPr>
          <w:rFonts w:hint="eastAsia"/>
        </w:rPr>
        <w:t>在數據蒐集階段，本研究以過去五年的計算機概論考古題、教學講義、課堂錄音及其他學習資源為核心數據集。為了實現高效檢索與語義一致性，我們採用</w:t>
      </w:r>
      <w:proofErr w:type="spellStart"/>
      <w:r>
        <w:rPr>
          <w:rFonts w:hint="eastAsia"/>
        </w:rPr>
        <w:t>LangChain</w:t>
      </w:r>
      <w:proofErr w:type="spellEnd"/>
      <w:r>
        <w:rPr>
          <w:rFonts w:hint="eastAsia"/>
        </w:rPr>
        <w:t>中的</w:t>
      </w:r>
      <w:proofErr w:type="spellStart"/>
      <w:r>
        <w:rPr>
          <w:rFonts w:hint="eastAsia"/>
        </w:rPr>
        <w:t>DirectoryLoader</w:t>
      </w:r>
      <w:proofErr w:type="spellEnd"/>
      <w:r>
        <w:rPr>
          <w:rFonts w:hint="eastAsia"/>
        </w:rPr>
        <w:t>與</w:t>
      </w:r>
      <w:proofErr w:type="spellStart"/>
      <w:r>
        <w:rPr>
          <w:rFonts w:hint="eastAsia"/>
        </w:rPr>
        <w:t>TextLoader</w:t>
      </w:r>
      <w:proofErr w:type="spellEnd"/>
      <w:r>
        <w:rPr>
          <w:rFonts w:hint="eastAsia"/>
        </w:rPr>
        <w:t>，將所有文本數據轉換為內</w:t>
      </w:r>
      <w:proofErr w:type="gramStart"/>
      <w:r>
        <w:rPr>
          <w:rFonts w:hint="eastAsia"/>
        </w:rPr>
        <w:t>存文檔</w:t>
      </w:r>
      <w:proofErr w:type="gramEnd"/>
      <w:r>
        <w:rPr>
          <w:rFonts w:hint="eastAsia"/>
        </w:rPr>
        <w:t>並附加相關元數據</w:t>
      </w:r>
      <w:r>
        <w:rPr>
          <w:rFonts w:hint="eastAsia"/>
        </w:rPr>
        <w:t>(</w:t>
      </w:r>
      <w:r>
        <w:rPr>
          <w:rFonts w:hint="eastAsia"/>
        </w:rPr>
        <w:t>如文件類型、來源等</w:t>
      </w:r>
      <w:r>
        <w:rPr>
          <w:rFonts w:hint="eastAsia"/>
        </w:rPr>
        <w:t>)</w:t>
      </w:r>
      <w:r>
        <w:rPr>
          <w:rFonts w:hint="eastAsia"/>
        </w:rPr>
        <w:t>。為提升檢索效率與上下文完整性，我們使用</w:t>
      </w:r>
      <w:proofErr w:type="spellStart"/>
      <w:r>
        <w:rPr>
          <w:rFonts w:hint="eastAsia"/>
        </w:rPr>
        <w:t>CharacterTextSplitter</w:t>
      </w:r>
      <w:proofErr w:type="spellEnd"/>
      <w:proofErr w:type="gramStart"/>
      <w:r>
        <w:rPr>
          <w:rFonts w:hint="eastAsia"/>
        </w:rPr>
        <w:t>將文檔分割</w:t>
      </w:r>
      <w:proofErr w:type="gramEnd"/>
      <w:r>
        <w:rPr>
          <w:rFonts w:hint="eastAsia"/>
        </w:rPr>
        <w:t>為長度為</w:t>
      </w:r>
      <w:r>
        <w:rPr>
          <w:rFonts w:hint="eastAsia"/>
        </w:rPr>
        <w:t>2000</w:t>
      </w:r>
      <w:proofErr w:type="gramStart"/>
      <w:r>
        <w:rPr>
          <w:rFonts w:hint="eastAsia"/>
        </w:rPr>
        <w:t>字符的</w:t>
      </w:r>
      <w:proofErr w:type="gramEnd"/>
      <w:r>
        <w:rPr>
          <w:rFonts w:hint="eastAsia"/>
        </w:rPr>
        <w:t>文本塊，並設置</w:t>
      </w:r>
      <w:r>
        <w:rPr>
          <w:rFonts w:hint="eastAsia"/>
        </w:rPr>
        <w:t>400</w:t>
      </w:r>
      <w:proofErr w:type="gramStart"/>
      <w:r>
        <w:rPr>
          <w:rFonts w:hint="eastAsia"/>
        </w:rPr>
        <w:t>字符的</w:t>
      </w:r>
      <w:proofErr w:type="gramEnd"/>
      <w:r>
        <w:rPr>
          <w:rFonts w:hint="eastAsia"/>
        </w:rPr>
        <w:t>重疊區間，確保語義連貫性並避免信息缺失。檢索模組使用</w:t>
      </w:r>
      <w:proofErr w:type="spellStart"/>
      <w:r>
        <w:rPr>
          <w:rFonts w:hint="eastAsia"/>
        </w:rPr>
        <w:t>OpenAI</w:t>
      </w:r>
      <w:proofErr w:type="spellEnd"/>
      <w:r>
        <w:rPr>
          <w:rFonts w:hint="eastAsia"/>
        </w:rPr>
        <w:t>的嵌入模型</w:t>
      </w:r>
      <w:r>
        <w:rPr>
          <w:rFonts w:hint="eastAsia"/>
        </w:rPr>
        <w:t>(</w:t>
      </w:r>
      <w:proofErr w:type="spellStart"/>
      <w:r>
        <w:rPr>
          <w:rFonts w:hint="eastAsia"/>
        </w:rPr>
        <w:t>OpenAIEmbeddings</w:t>
      </w:r>
      <w:proofErr w:type="spellEnd"/>
      <w:r>
        <w:rPr>
          <w:rFonts w:hint="eastAsia"/>
        </w:rPr>
        <w:t>)</w:t>
      </w:r>
      <w:r>
        <w:rPr>
          <w:rFonts w:hint="eastAsia"/>
        </w:rPr>
        <w:t>，將處理後的文本塊轉換</w:t>
      </w:r>
      <w:proofErr w:type="gramStart"/>
      <w:r>
        <w:rPr>
          <w:rFonts w:hint="eastAsia"/>
        </w:rPr>
        <w:t>為高維向量</w:t>
      </w:r>
      <w:proofErr w:type="gramEnd"/>
      <w:r>
        <w:rPr>
          <w:rFonts w:hint="eastAsia"/>
        </w:rPr>
        <w:t>，</w:t>
      </w:r>
      <w:proofErr w:type="gramStart"/>
      <w:r>
        <w:rPr>
          <w:rFonts w:hint="eastAsia"/>
        </w:rPr>
        <w:t>並存儲於</w:t>
      </w:r>
      <w:proofErr w:type="gramEnd"/>
      <w:r>
        <w:rPr>
          <w:rFonts w:hint="eastAsia"/>
        </w:rPr>
        <w:t>Chroma</w:t>
      </w:r>
      <w:r>
        <w:rPr>
          <w:rFonts w:hint="eastAsia"/>
        </w:rPr>
        <w:t>向量數據庫中。這種嵌入技術允許系統通過語義相似性檢索相關內容，同時具備高效檢索能力與</w:t>
      </w:r>
      <w:proofErr w:type="gramStart"/>
      <w:r>
        <w:rPr>
          <w:rFonts w:hint="eastAsia"/>
        </w:rPr>
        <w:t>持久化存儲</w:t>
      </w:r>
      <w:proofErr w:type="gramEnd"/>
      <w:r>
        <w:rPr>
          <w:rFonts w:hint="eastAsia"/>
        </w:rPr>
        <w:t>特性。為進一步提升檢索準確性，我們對</w:t>
      </w:r>
      <w:r>
        <w:rPr>
          <w:rFonts w:hint="eastAsia"/>
        </w:rPr>
        <w:t>retriever</w:t>
      </w:r>
      <w:r>
        <w:rPr>
          <w:rFonts w:hint="eastAsia"/>
        </w:rPr>
        <w:t>進行優化，包括引入動態篩選策略以提高語義相關性的檢索結果。</w:t>
      </w:r>
    </w:p>
    <w:tbl>
      <w:tblPr>
        <w:tblStyle w:val="a8"/>
        <w:tblW w:w="0" w:type="auto"/>
        <w:tblLook w:val="04A0" w:firstRow="1" w:lastRow="0" w:firstColumn="1" w:lastColumn="0" w:noHBand="0" w:noVBand="1"/>
      </w:tblPr>
      <w:tblGrid>
        <w:gridCol w:w="5766"/>
        <w:gridCol w:w="3862"/>
      </w:tblGrid>
      <w:tr w:rsidR="005331C6" w14:paraId="40DDE309" w14:textId="77777777" w:rsidTr="005331C6">
        <w:tc>
          <w:tcPr>
            <w:tcW w:w="4814" w:type="dxa"/>
          </w:tcPr>
          <w:p w14:paraId="6F38FE8C" w14:textId="77777777" w:rsidR="005331C6" w:rsidRDefault="005331C6" w:rsidP="005331C6">
            <w:pPr>
              <w:keepNext/>
              <w:jc w:val="center"/>
            </w:pPr>
            <w:r w:rsidRPr="005331C6">
              <w:rPr>
                <w:noProof/>
              </w:rPr>
              <w:lastRenderedPageBreak/>
              <w:drawing>
                <wp:inline distT="0" distB="0" distL="0" distR="0" wp14:anchorId="74264754" wp14:editId="308B9852">
                  <wp:extent cx="3522263" cy="204034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7261" cy="2054821"/>
                          </a:xfrm>
                          <a:prstGeom prst="rect">
                            <a:avLst/>
                          </a:prstGeom>
                        </pic:spPr>
                      </pic:pic>
                    </a:graphicData>
                  </a:graphic>
                </wp:inline>
              </w:drawing>
            </w:r>
          </w:p>
          <w:p w14:paraId="1D5608DB" w14:textId="7C7E2B36" w:rsidR="005331C6" w:rsidRDefault="005331C6" w:rsidP="005331C6">
            <w:pPr>
              <w:pStyle w:val="a7"/>
              <w:jc w:val="center"/>
            </w:pPr>
            <w:r>
              <w:t xml:space="preserve">Fig </w:t>
            </w:r>
            <w:r w:rsidR="0021044B">
              <w:fldChar w:fldCharType="begin"/>
            </w:r>
            <w:r w:rsidR="0021044B">
              <w:instrText xml:space="preserve"> SE</w:instrText>
            </w:r>
            <w:r w:rsidR="0021044B">
              <w:instrText xml:space="preserve">Q Fig \* ARABIC </w:instrText>
            </w:r>
            <w:r w:rsidR="0021044B">
              <w:fldChar w:fldCharType="separate"/>
            </w:r>
            <w:r w:rsidR="00287B5B">
              <w:rPr>
                <w:noProof/>
              </w:rPr>
              <w:t>4</w:t>
            </w:r>
            <w:r w:rsidR="0021044B">
              <w:rPr>
                <w:noProof/>
              </w:rPr>
              <w:fldChar w:fldCharType="end"/>
            </w:r>
            <w:r>
              <w:rPr>
                <w:rFonts w:hint="eastAsia"/>
              </w:rPr>
              <w:t>：</w:t>
            </w:r>
            <w:r w:rsidRPr="002F6ECF">
              <w:rPr>
                <w:rFonts w:hint="eastAsia"/>
              </w:rPr>
              <w:t>RAG</w:t>
            </w:r>
            <w:proofErr w:type="gramStart"/>
            <w:r w:rsidRPr="002F6ECF">
              <w:rPr>
                <w:rFonts w:hint="eastAsia"/>
              </w:rPr>
              <w:t>文檔分割</w:t>
            </w:r>
            <w:proofErr w:type="gramEnd"/>
            <w:r w:rsidRPr="002F6ECF">
              <w:rPr>
                <w:rFonts w:hint="eastAsia"/>
              </w:rPr>
              <w:t>示意圖</w:t>
            </w:r>
          </w:p>
        </w:tc>
        <w:tc>
          <w:tcPr>
            <w:tcW w:w="4814" w:type="dxa"/>
          </w:tcPr>
          <w:p w14:paraId="07EB2336" w14:textId="77777777" w:rsidR="005331C6" w:rsidRDefault="005331C6" w:rsidP="005331C6">
            <w:pPr>
              <w:keepNext/>
              <w:jc w:val="center"/>
            </w:pPr>
            <w:r>
              <w:rPr>
                <w:noProof/>
              </w:rPr>
              <w:drawing>
                <wp:inline distT="0" distB="0" distL="0" distR="0" wp14:anchorId="6C202418" wp14:editId="54339410">
                  <wp:extent cx="2199799" cy="1931158"/>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4797" cy="1953103"/>
                          </a:xfrm>
                          <a:prstGeom prst="rect">
                            <a:avLst/>
                          </a:prstGeom>
                          <a:noFill/>
                          <a:ln>
                            <a:noFill/>
                          </a:ln>
                        </pic:spPr>
                      </pic:pic>
                    </a:graphicData>
                  </a:graphic>
                </wp:inline>
              </w:drawing>
            </w:r>
          </w:p>
          <w:p w14:paraId="089E6D90" w14:textId="636145EE" w:rsidR="005331C6" w:rsidRDefault="005331C6" w:rsidP="005331C6">
            <w:pPr>
              <w:pStyle w:val="a7"/>
              <w:jc w:val="center"/>
            </w:pPr>
            <w:r>
              <w:t xml:space="preserve">Fig </w:t>
            </w:r>
            <w:r w:rsidR="0021044B">
              <w:fldChar w:fldCharType="begin"/>
            </w:r>
            <w:r w:rsidR="0021044B">
              <w:instrText xml:space="preserve"> SEQ Fig \* ARABIC </w:instrText>
            </w:r>
            <w:r w:rsidR="0021044B">
              <w:fldChar w:fldCharType="separate"/>
            </w:r>
            <w:r w:rsidR="00287B5B">
              <w:rPr>
                <w:noProof/>
              </w:rPr>
              <w:t>5</w:t>
            </w:r>
            <w:r w:rsidR="0021044B">
              <w:rPr>
                <w:noProof/>
              </w:rPr>
              <w:fldChar w:fldCharType="end"/>
            </w:r>
            <w:r>
              <w:rPr>
                <w:rFonts w:hint="eastAsia"/>
              </w:rPr>
              <w:t>：</w:t>
            </w:r>
            <w:r w:rsidRPr="00260BA6">
              <w:rPr>
                <w:rFonts w:hint="eastAsia"/>
              </w:rPr>
              <w:t>文字轉向量存儲</w:t>
            </w:r>
            <w:r w:rsidRPr="00260BA6">
              <w:rPr>
                <w:rFonts w:hint="eastAsia"/>
              </w:rPr>
              <w:t>(Vector Store)</w:t>
            </w:r>
          </w:p>
        </w:tc>
      </w:tr>
    </w:tbl>
    <w:p w14:paraId="41104F12" w14:textId="29B64DFE" w:rsidR="003E55C5" w:rsidRPr="005331C6" w:rsidRDefault="003E55C5" w:rsidP="00335556"/>
    <w:p w14:paraId="54545809" w14:textId="4E9F2D62" w:rsidR="003E55C5" w:rsidRDefault="005331C6" w:rsidP="00335556">
      <w:r>
        <w:rPr>
          <w:rFonts w:hint="eastAsia"/>
        </w:rPr>
        <w:t>生成模組採用</w:t>
      </w:r>
      <w:proofErr w:type="spellStart"/>
      <w:r>
        <w:rPr>
          <w:rFonts w:hint="eastAsia"/>
        </w:rPr>
        <w:t>OpenAI</w:t>
      </w:r>
      <w:proofErr w:type="spellEnd"/>
      <w:r>
        <w:rPr>
          <w:rFonts w:hint="eastAsia"/>
        </w:rPr>
        <w:t>的</w:t>
      </w:r>
      <w:r>
        <w:rPr>
          <w:rFonts w:hint="eastAsia"/>
        </w:rPr>
        <w:t>GPT</w:t>
      </w:r>
      <w:r>
        <w:rPr>
          <w:rFonts w:hint="eastAsia"/>
        </w:rPr>
        <w:t>模型作為核心生成引擎，並結合</w:t>
      </w:r>
      <w:proofErr w:type="spellStart"/>
      <w:r>
        <w:rPr>
          <w:rFonts w:hint="eastAsia"/>
        </w:rPr>
        <w:t>LangChain</w:t>
      </w:r>
      <w:proofErr w:type="spellEnd"/>
      <w:r>
        <w:rPr>
          <w:rFonts w:hint="eastAsia"/>
        </w:rPr>
        <w:t>的</w:t>
      </w:r>
      <w:proofErr w:type="spellStart"/>
      <w:r>
        <w:rPr>
          <w:rFonts w:hint="eastAsia"/>
        </w:rPr>
        <w:t>ChatOpenAI</w:t>
      </w:r>
      <w:proofErr w:type="spellEnd"/>
      <w:r>
        <w:rPr>
          <w:rFonts w:hint="eastAsia"/>
        </w:rPr>
        <w:t>工具進行實現。該模組通過調整</w:t>
      </w:r>
      <w:r>
        <w:rPr>
          <w:rFonts w:hint="eastAsia"/>
        </w:rPr>
        <w:t>GPT</w:t>
      </w:r>
      <w:r>
        <w:rPr>
          <w:rFonts w:hint="eastAsia"/>
        </w:rPr>
        <w:t>模型參數，實現內容生成的語氣、風格與專業性需求。</w:t>
      </w:r>
      <w:proofErr w:type="gramStart"/>
      <w:r>
        <w:rPr>
          <w:rFonts w:hint="eastAsia"/>
        </w:rPr>
        <w:t>此外，</w:t>
      </w:r>
      <w:proofErr w:type="gramEnd"/>
      <w:r>
        <w:rPr>
          <w:rFonts w:hint="eastAsia"/>
        </w:rPr>
        <w:t>我們採用</w:t>
      </w:r>
      <w:proofErr w:type="spellStart"/>
      <w:r>
        <w:rPr>
          <w:rFonts w:hint="eastAsia"/>
        </w:rPr>
        <w:t>ConversationBufferMemory</w:t>
      </w:r>
      <w:proofErr w:type="spellEnd"/>
      <w:r>
        <w:rPr>
          <w:rFonts w:hint="eastAsia"/>
        </w:rPr>
        <w:t xml:space="preserve"> </w:t>
      </w:r>
      <w:r>
        <w:rPr>
          <w:rFonts w:hint="eastAsia"/>
        </w:rPr>
        <w:t>記錄對話歷史，</w:t>
      </w:r>
      <w:proofErr w:type="gramStart"/>
      <w:r>
        <w:rPr>
          <w:rFonts w:hint="eastAsia"/>
        </w:rPr>
        <w:t>確保多輪對話</w:t>
      </w:r>
      <w:proofErr w:type="gramEnd"/>
      <w:r>
        <w:rPr>
          <w:rFonts w:hint="eastAsia"/>
        </w:rPr>
        <w:t>的上下文一致性，並通過</w:t>
      </w:r>
      <w:proofErr w:type="spellStart"/>
      <w:r>
        <w:rPr>
          <w:rFonts w:hint="eastAsia"/>
        </w:rPr>
        <w:t>ConversationalRetrievalChain</w:t>
      </w:r>
      <w:proofErr w:type="spellEnd"/>
      <w:r>
        <w:rPr>
          <w:rFonts w:hint="eastAsia"/>
        </w:rPr>
        <w:t>整合檢索與生成模組。此架構確保系統生成的答案既具備高度相關性，又能滿足用戶的上下文需求。</w:t>
      </w:r>
    </w:p>
    <w:p w14:paraId="5FC13707" w14:textId="77777777" w:rsidR="002776A0" w:rsidRDefault="002776A0" w:rsidP="00335556"/>
    <w:p w14:paraId="371AB611" w14:textId="77777777" w:rsidR="00D71454" w:rsidRDefault="00D71454" w:rsidP="00D71454">
      <w:pPr>
        <w:keepNext/>
        <w:jc w:val="center"/>
      </w:pPr>
      <w:r w:rsidRPr="00D71454">
        <w:rPr>
          <w:noProof/>
        </w:rPr>
        <w:drawing>
          <wp:inline distT="0" distB="0" distL="0" distR="0" wp14:anchorId="18D8DDB5" wp14:editId="0B37618C">
            <wp:extent cx="6120130" cy="3198495"/>
            <wp:effectExtent l="0" t="0" r="0" b="190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98495"/>
                    </a:xfrm>
                    <a:prstGeom prst="rect">
                      <a:avLst/>
                    </a:prstGeom>
                  </pic:spPr>
                </pic:pic>
              </a:graphicData>
            </a:graphic>
          </wp:inline>
        </w:drawing>
      </w:r>
    </w:p>
    <w:p w14:paraId="200B8DCA" w14:textId="24DCE9C2" w:rsidR="00D71454" w:rsidRDefault="00D71454" w:rsidP="00D71454">
      <w:pPr>
        <w:pStyle w:val="a7"/>
        <w:jc w:val="center"/>
      </w:pPr>
      <w:r>
        <w:t xml:space="preserve">Fig </w:t>
      </w:r>
      <w:r w:rsidR="0021044B">
        <w:fldChar w:fldCharType="begin"/>
      </w:r>
      <w:r w:rsidR="0021044B">
        <w:instrText xml:space="preserve"> SEQ Fig \* ARABIC </w:instrText>
      </w:r>
      <w:r w:rsidR="0021044B">
        <w:fldChar w:fldCharType="separate"/>
      </w:r>
      <w:r w:rsidR="00287B5B">
        <w:rPr>
          <w:noProof/>
        </w:rPr>
        <w:t>6</w:t>
      </w:r>
      <w:r w:rsidR="0021044B">
        <w:rPr>
          <w:noProof/>
        </w:rPr>
        <w:fldChar w:fldCharType="end"/>
      </w:r>
      <w:r>
        <w:rPr>
          <w:rFonts w:hint="eastAsia"/>
        </w:rPr>
        <w:t>：</w:t>
      </w:r>
      <w:r w:rsidRPr="00A5093B">
        <w:rPr>
          <w:rFonts w:hint="eastAsia"/>
        </w:rPr>
        <w:t>生成題目提供練習</w:t>
      </w:r>
    </w:p>
    <w:p w14:paraId="3FA1C120" w14:textId="3B7AC875" w:rsidR="00D71454" w:rsidRDefault="00D71454" w:rsidP="00335556"/>
    <w:p w14:paraId="7069168E" w14:textId="0F90A617" w:rsidR="00D71454" w:rsidRDefault="00D71454" w:rsidP="00335556">
      <w:r>
        <w:t>為了提升用戶體驗，我們選用</w:t>
      </w:r>
      <w:proofErr w:type="spellStart"/>
      <w:r>
        <w:t>Gradio</w:t>
      </w:r>
      <w:proofErr w:type="spellEnd"/>
      <w:r>
        <w:t>構建友好的交互界面，使用戶能夠方便地輸入問題並獲取回應。</w:t>
      </w:r>
      <w:proofErr w:type="spellStart"/>
      <w:r>
        <w:t>Gradio</w:t>
      </w:r>
      <w:proofErr w:type="spellEnd"/>
      <w:r>
        <w:t>的實時交互特性</w:t>
      </w:r>
      <w:proofErr w:type="gramStart"/>
      <w:r>
        <w:t>支持多輪對話</w:t>
      </w:r>
      <w:proofErr w:type="gramEnd"/>
      <w:r>
        <w:t>模式，進一步增強了系統的智能化表現。同時，界面設計注重簡潔與直觀性，方便學生快速上手使用。上述模組通過嚴密的技術整合，構建了完整的</w:t>
      </w:r>
      <w:r>
        <w:t>RAG</w:t>
      </w:r>
      <w:r>
        <w:t>型教育聊天機器人系統。數據處理模組負責數據預處理與分割，檢索模組</w:t>
      </w:r>
      <w:proofErr w:type="gramStart"/>
      <w:r>
        <w:t>通過高維向量</w:t>
      </w:r>
      <w:proofErr w:type="gramEnd"/>
      <w:r>
        <w:t>實現語義檢索，生成模組則提供與檢索結果高度相關的內容生成，而用戶交互模組確保了流暢的使用體驗。這一整體架構的設計與實施，旨在提供精確、</w:t>
      </w:r>
      <w:proofErr w:type="gramStart"/>
      <w:r>
        <w:t>高效且具</w:t>
      </w:r>
      <w:proofErr w:type="gramEnd"/>
      <w:r>
        <w:t>互動性的學習支持，為學生帶來嶄新的學習體驗</w:t>
      </w:r>
    </w:p>
    <w:p w14:paraId="4B6E1038" w14:textId="5871203D" w:rsidR="00D71454" w:rsidRDefault="00D71454" w:rsidP="00335556"/>
    <w:p w14:paraId="2252A7DD" w14:textId="77777777" w:rsidR="002575CB" w:rsidRDefault="002575CB" w:rsidP="002575CB">
      <w:pPr>
        <w:keepNext/>
      </w:pPr>
      <w:r w:rsidRPr="002575CB">
        <w:rPr>
          <w:noProof/>
        </w:rPr>
        <w:drawing>
          <wp:inline distT="0" distB="0" distL="0" distR="0" wp14:anchorId="37B87A25" wp14:editId="18D8706F">
            <wp:extent cx="6120130" cy="3209925"/>
            <wp:effectExtent l="0" t="0" r="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9925"/>
                    </a:xfrm>
                    <a:prstGeom prst="rect">
                      <a:avLst/>
                    </a:prstGeom>
                  </pic:spPr>
                </pic:pic>
              </a:graphicData>
            </a:graphic>
          </wp:inline>
        </w:drawing>
      </w:r>
    </w:p>
    <w:p w14:paraId="06EEB395" w14:textId="205080F8" w:rsidR="00D71454" w:rsidRDefault="002575CB" w:rsidP="00716EE1">
      <w:pPr>
        <w:pStyle w:val="a7"/>
        <w:jc w:val="center"/>
      </w:pPr>
      <w:r>
        <w:t xml:space="preserve">Fig </w:t>
      </w:r>
      <w:r w:rsidR="0021044B">
        <w:fldChar w:fldCharType="begin"/>
      </w:r>
      <w:r w:rsidR="0021044B">
        <w:instrText xml:space="preserve"> SEQ Fig \* ARABIC </w:instrText>
      </w:r>
      <w:r w:rsidR="0021044B">
        <w:fldChar w:fldCharType="separate"/>
      </w:r>
      <w:r w:rsidR="00287B5B">
        <w:rPr>
          <w:noProof/>
        </w:rPr>
        <w:t>7</w:t>
      </w:r>
      <w:r w:rsidR="0021044B">
        <w:rPr>
          <w:noProof/>
        </w:rPr>
        <w:fldChar w:fldCharType="end"/>
      </w:r>
      <w:r>
        <w:rPr>
          <w:rFonts w:hint="eastAsia"/>
        </w:rPr>
        <w:t>：</w:t>
      </w:r>
      <w:r w:rsidRPr="005D2D33">
        <w:rPr>
          <w:rFonts w:hint="eastAsia"/>
        </w:rPr>
        <w:t>維持上下文記憶</w:t>
      </w:r>
    </w:p>
    <w:p w14:paraId="630BBB62" w14:textId="42DA8C27" w:rsidR="00D71454" w:rsidRDefault="00537F5D" w:rsidP="00537F5D">
      <w:pPr>
        <w:pStyle w:val="2"/>
      </w:pPr>
      <w:r>
        <w:t>研究工具</w:t>
      </w:r>
    </w:p>
    <w:p w14:paraId="0F7A4B52" w14:textId="042A1541" w:rsidR="00537F5D" w:rsidRDefault="00537F5D" w:rsidP="00335556">
      <w:r>
        <w:t>對於研究工具，我們選用</w:t>
      </w:r>
      <w:r w:rsidRPr="008E13FC">
        <w:rPr>
          <w:color w:val="FF0000"/>
        </w:rPr>
        <w:t>Haupt et al(2023)</w:t>
      </w:r>
      <w:r>
        <w:t>研究之量表進行修改，並稱呼為聊天機器人交互體驗量表</w:t>
      </w:r>
      <w:r>
        <w:t>(Chatbot Interaction Experience Scale, CIES)</w:t>
      </w:r>
      <w:r>
        <w:t>。量表一共包含五個維度，每</w:t>
      </w:r>
      <w:proofErr w:type="gramStart"/>
      <w:r>
        <w:t>個</w:t>
      </w:r>
      <w:proofErr w:type="gramEnd"/>
      <w:r>
        <w:t>維度共</w:t>
      </w:r>
      <w:r>
        <w:t>3</w:t>
      </w:r>
      <w:r>
        <w:t>題。溫暖感知</w:t>
      </w:r>
      <w:r>
        <w:t>(Warmth Perception)</w:t>
      </w:r>
      <w:r>
        <w:t>用於衡量受試者用戶對聊天機器人在情感層面的感知，特別是其是否具備親和力、友善和關懷的特質。能力感知</w:t>
      </w:r>
      <w:r>
        <w:t>(Competence Perception)</w:t>
      </w:r>
      <w:r>
        <w:t>評估用戶對聊天機器人在執行任務和解決問題時的專業性與效率的感知。恢復後滿意度</w:t>
      </w:r>
      <w:r>
        <w:t>(Post-Recovery Satisfaction)</w:t>
      </w:r>
      <w:r>
        <w:t>評估用戶在經歷服務問題後，對聊天機器人恢復處理的滿意程度。再利用意圖</w:t>
      </w:r>
      <w:r>
        <w:t xml:space="preserve"> (Re-Use Intentions)</w:t>
      </w:r>
      <w:r>
        <w:t>衡量用戶在未來是否願意再次使用聊天機器人服務的意圖。檢索效率</w:t>
      </w:r>
      <w:r>
        <w:t xml:space="preserve"> (Retrieval Efficiency)</w:t>
      </w:r>
      <w:r>
        <w:t>評估聊天機器人提供檢索功能的速度和準確性。生成內容準確性</w:t>
      </w:r>
      <w:r>
        <w:t xml:space="preserve"> (Content Accuracy)</w:t>
      </w:r>
      <w:r>
        <w:t>評估聊天機器人生成的答案是否準確、相關且有用。</w:t>
      </w:r>
      <w:r w:rsidR="00135C9C" w:rsidRPr="00135C9C">
        <w:rPr>
          <w:rFonts w:hint="eastAsia"/>
        </w:rPr>
        <w:t>本研究針對聊天機器人交互體驗量表進行可信度分析，分析結果顯示，其</w:t>
      </w:r>
      <w:r w:rsidR="00135C9C" w:rsidRPr="00135C9C">
        <w:rPr>
          <w:rFonts w:hint="eastAsia"/>
        </w:rPr>
        <w:t>Cronbach</w:t>
      </w:r>
      <w:proofErr w:type="gramStart"/>
      <w:r w:rsidR="00135C9C" w:rsidRPr="00135C9C">
        <w:rPr>
          <w:rFonts w:hint="eastAsia"/>
        </w:rPr>
        <w:t>’</w:t>
      </w:r>
      <w:proofErr w:type="gramEnd"/>
      <w:r w:rsidR="00135C9C" w:rsidRPr="00135C9C">
        <w:rPr>
          <w:rFonts w:hint="eastAsia"/>
        </w:rPr>
        <w:t>s Alpha</w:t>
      </w:r>
      <w:r w:rsidR="00135C9C" w:rsidRPr="00135C9C">
        <w:rPr>
          <w:rFonts w:hint="eastAsia"/>
        </w:rPr>
        <w:t>內部一致性係數為</w:t>
      </w:r>
      <w:r w:rsidR="00135C9C" w:rsidRPr="00135C9C">
        <w:rPr>
          <w:rFonts w:hint="eastAsia"/>
        </w:rPr>
        <w:t>0.</w:t>
      </w:r>
      <w:r w:rsidR="00135C9C">
        <w:t>96</w:t>
      </w:r>
      <w:r w:rsidR="00135C9C">
        <w:rPr>
          <w:rFonts w:hint="eastAsia"/>
        </w:rPr>
        <w:t>，依據</w:t>
      </w:r>
      <w:r w:rsidR="00135C9C" w:rsidRPr="00A7244F">
        <w:rPr>
          <w:rFonts w:cs="Times New Roman"/>
          <w:color w:val="FF0000"/>
        </w:rPr>
        <w:t>Nunnally</w:t>
      </w:r>
      <w:r w:rsidR="00135C9C" w:rsidRPr="00A7244F">
        <w:rPr>
          <w:rFonts w:cs="Times New Roman" w:hint="eastAsia"/>
          <w:color w:val="FF0000"/>
        </w:rPr>
        <w:t>(1978)</w:t>
      </w:r>
      <w:r w:rsidR="00135C9C">
        <w:rPr>
          <w:rFonts w:cs="Times New Roman" w:hint="eastAsia"/>
        </w:rPr>
        <w:t>之標準，</w:t>
      </w:r>
      <w:r w:rsidR="00135C9C" w:rsidRPr="00135C9C">
        <w:rPr>
          <w:rFonts w:hint="eastAsia"/>
        </w:rPr>
        <w:t>具可接受之信度。</w:t>
      </w:r>
    </w:p>
    <w:p w14:paraId="0D9E5412" w14:textId="68824E55" w:rsidR="00537F5D" w:rsidRPr="00D81DE0" w:rsidRDefault="00537F5D" w:rsidP="00335556"/>
    <w:p w14:paraId="5FED0A5A" w14:textId="3762E1E3" w:rsidR="003C4ACC" w:rsidRDefault="003C4ACC" w:rsidP="003C4ACC">
      <w:pPr>
        <w:pStyle w:val="a7"/>
        <w:keepNext/>
      </w:pPr>
      <w:r>
        <w:t xml:space="preserve">Table </w:t>
      </w:r>
      <w:r w:rsidR="0021044B">
        <w:fldChar w:fldCharType="begin"/>
      </w:r>
      <w:r w:rsidR="0021044B">
        <w:instrText xml:space="preserve"> SEQ Table \* ARABIC </w:instrText>
      </w:r>
      <w:r w:rsidR="0021044B">
        <w:fldChar w:fldCharType="separate"/>
      </w:r>
      <w:r w:rsidR="00287B5B">
        <w:rPr>
          <w:noProof/>
        </w:rPr>
        <w:t>1</w:t>
      </w:r>
      <w:r w:rsidR="0021044B">
        <w:rPr>
          <w:noProof/>
        </w:rPr>
        <w:fldChar w:fldCharType="end"/>
      </w:r>
      <w:r>
        <w:rPr>
          <w:rFonts w:hint="eastAsia"/>
        </w:rPr>
        <w:t>：</w:t>
      </w:r>
      <w:r w:rsidRPr="007D3801">
        <w:rPr>
          <w:rFonts w:hint="eastAsia"/>
        </w:rPr>
        <w:t>聊天機器人交互體驗量表</w:t>
      </w:r>
      <w:r w:rsidRPr="007D3801">
        <w:rPr>
          <w:rFonts w:hint="eastAsia"/>
        </w:rPr>
        <w:t>(Chatbot Interaction Experience Scale, CIES)</w:t>
      </w:r>
    </w:p>
    <w:tbl>
      <w:tblPr>
        <w:tblStyle w:val="a8"/>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199"/>
        <w:gridCol w:w="8439"/>
      </w:tblGrid>
      <w:tr w:rsidR="00CA6DA7" w:rsidRPr="00CA6DA7" w14:paraId="59632025" w14:textId="77777777" w:rsidTr="00CA6DA7">
        <w:trPr>
          <w:trHeight w:val="315"/>
        </w:trPr>
        <w:tc>
          <w:tcPr>
            <w:tcW w:w="622" w:type="pct"/>
            <w:noWrap/>
            <w:hideMark/>
          </w:tcPr>
          <w:p w14:paraId="1B361E25" w14:textId="77777777" w:rsidR="00CA6DA7" w:rsidRPr="00CA6DA7" w:rsidRDefault="00CA6DA7" w:rsidP="00CA6DA7">
            <w:r w:rsidRPr="00CA6DA7">
              <w:rPr>
                <w:rFonts w:hint="eastAsia"/>
              </w:rPr>
              <w:t>Item</w:t>
            </w:r>
          </w:p>
        </w:tc>
        <w:tc>
          <w:tcPr>
            <w:tcW w:w="4378" w:type="pct"/>
            <w:noWrap/>
            <w:hideMark/>
          </w:tcPr>
          <w:p w14:paraId="062F231F" w14:textId="77777777" w:rsidR="00CA6DA7" w:rsidRPr="00CA6DA7" w:rsidRDefault="00CA6DA7">
            <w:r w:rsidRPr="00CA6DA7">
              <w:rPr>
                <w:rFonts w:hint="eastAsia"/>
              </w:rPr>
              <w:t>Description</w:t>
            </w:r>
          </w:p>
        </w:tc>
      </w:tr>
      <w:tr w:rsidR="00CA6DA7" w:rsidRPr="00CA6DA7" w14:paraId="2077CEB3" w14:textId="77777777" w:rsidTr="00CA6DA7">
        <w:trPr>
          <w:trHeight w:val="330"/>
        </w:trPr>
        <w:tc>
          <w:tcPr>
            <w:tcW w:w="622" w:type="pct"/>
            <w:noWrap/>
            <w:hideMark/>
          </w:tcPr>
          <w:p w14:paraId="4AD51B02" w14:textId="77777777" w:rsidR="00CA6DA7" w:rsidRPr="00CA6DA7" w:rsidRDefault="00CA6DA7">
            <w:r w:rsidRPr="00CA6DA7">
              <w:rPr>
                <w:rFonts w:hint="eastAsia"/>
              </w:rPr>
              <w:t>WP1</w:t>
            </w:r>
          </w:p>
        </w:tc>
        <w:tc>
          <w:tcPr>
            <w:tcW w:w="4378" w:type="pct"/>
            <w:noWrap/>
            <w:hideMark/>
          </w:tcPr>
          <w:p w14:paraId="6C7A0752" w14:textId="77777777" w:rsidR="00CA6DA7" w:rsidRPr="00CA6DA7" w:rsidRDefault="00CA6DA7">
            <w:r w:rsidRPr="00CA6DA7">
              <w:rPr>
                <w:rFonts w:hint="eastAsia"/>
              </w:rPr>
              <w:t>I think the chatbot is warm.</w:t>
            </w:r>
          </w:p>
        </w:tc>
      </w:tr>
      <w:tr w:rsidR="00CA6DA7" w:rsidRPr="00CA6DA7" w14:paraId="6580ED6B" w14:textId="77777777" w:rsidTr="00CA6DA7">
        <w:trPr>
          <w:trHeight w:val="315"/>
        </w:trPr>
        <w:tc>
          <w:tcPr>
            <w:tcW w:w="622" w:type="pct"/>
            <w:noWrap/>
            <w:hideMark/>
          </w:tcPr>
          <w:p w14:paraId="2F4170E3" w14:textId="77777777" w:rsidR="00CA6DA7" w:rsidRPr="00CA6DA7" w:rsidRDefault="00CA6DA7">
            <w:r w:rsidRPr="00CA6DA7">
              <w:rPr>
                <w:rFonts w:hint="eastAsia"/>
              </w:rPr>
              <w:t>WP2</w:t>
            </w:r>
          </w:p>
        </w:tc>
        <w:tc>
          <w:tcPr>
            <w:tcW w:w="4378" w:type="pct"/>
            <w:noWrap/>
            <w:hideMark/>
          </w:tcPr>
          <w:p w14:paraId="7C946F5B" w14:textId="77777777" w:rsidR="00CA6DA7" w:rsidRPr="00CA6DA7" w:rsidRDefault="00CA6DA7">
            <w:r w:rsidRPr="00CA6DA7">
              <w:rPr>
                <w:rFonts w:hint="eastAsia"/>
              </w:rPr>
              <w:t>I think the chatbot is kind.</w:t>
            </w:r>
          </w:p>
        </w:tc>
      </w:tr>
      <w:tr w:rsidR="00CA6DA7" w:rsidRPr="00CA6DA7" w14:paraId="1868D4E0" w14:textId="77777777" w:rsidTr="00CA6DA7">
        <w:trPr>
          <w:trHeight w:val="315"/>
        </w:trPr>
        <w:tc>
          <w:tcPr>
            <w:tcW w:w="622" w:type="pct"/>
            <w:noWrap/>
            <w:hideMark/>
          </w:tcPr>
          <w:p w14:paraId="1E210959" w14:textId="77777777" w:rsidR="00CA6DA7" w:rsidRPr="00CA6DA7" w:rsidRDefault="00CA6DA7">
            <w:r w:rsidRPr="00CA6DA7">
              <w:rPr>
                <w:rFonts w:hint="eastAsia"/>
              </w:rPr>
              <w:t>WP3</w:t>
            </w:r>
          </w:p>
        </w:tc>
        <w:tc>
          <w:tcPr>
            <w:tcW w:w="4378" w:type="pct"/>
            <w:noWrap/>
            <w:hideMark/>
          </w:tcPr>
          <w:p w14:paraId="74706F40" w14:textId="77777777" w:rsidR="00CA6DA7" w:rsidRPr="00CA6DA7" w:rsidRDefault="00CA6DA7">
            <w:r w:rsidRPr="00CA6DA7">
              <w:rPr>
                <w:rFonts w:hint="eastAsia"/>
              </w:rPr>
              <w:t>I think the chatbot is caring.</w:t>
            </w:r>
          </w:p>
        </w:tc>
      </w:tr>
      <w:tr w:rsidR="00CA6DA7" w:rsidRPr="00CA6DA7" w14:paraId="2D6C9F5C" w14:textId="77777777" w:rsidTr="00CA6DA7">
        <w:trPr>
          <w:trHeight w:val="315"/>
        </w:trPr>
        <w:tc>
          <w:tcPr>
            <w:tcW w:w="622" w:type="pct"/>
            <w:noWrap/>
            <w:hideMark/>
          </w:tcPr>
          <w:p w14:paraId="08BB5B23" w14:textId="77777777" w:rsidR="00CA6DA7" w:rsidRPr="00CA6DA7" w:rsidRDefault="00CA6DA7">
            <w:r w:rsidRPr="00CA6DA7">
              <w:rPr>
                <w:rFonts w:hint="eastAsia"/>
              </w:rPr>
              <w:t>CP1</w:t>
            </w:r>
          </w:p>
        </w:tc>
        <w:tc>
          <w:tcPr>
            <w:tcW w:w="4378" w:type="pct"/>
            <w:noWrap/>
            <w:hideMark/>
          </w:tcPr>
          <w:p w14:paraId="16A40551" w14:textId="77777777" w:rsidR="00CA6DA7" w:rsidRPr="00CA6DA7" w:rsidRDefault="00CA6DA7">
            <w:r w:rsidRPr="00CA6DA7">
              <w:rPr>
                <w:rFonts w:hint="eastAsia"/>
              </w:rPr>
              <w:t>Do you think the chatbot is competent?</w:t>
            </w:r>
          </w:p>
        </w:tc>
      </w:tr>
      <w:tr w:rsidR="00CA6DA7" w:rsidRPr="00CA6DA7" w14:paraId="5BE243FF" w14:textId="77777777" w:rsidTr="00CA6DA7">
        <w:trPr>
          <w:trHeight w:val="315"/>
        </w:trPr>
        <w:tc>
          <w:tcPr>
            <w:tcW w:w="622" w:type="pct"/>
            <w:noWrap/>
            <w:hideMark/>
          </w:tcPr>
          <w:p w14:paraId="3B2A6955" w14:textId="77777777" w:rsidR="00CA6DA7" w:rsidRPr="00CA6DA7" w:rsidRDefault="00CA6DA7">
            <w:r w:rsidRPr="00CA6DA7">
              <w:rPr>
                <w:rFonts w:hint="eastAsia"/>
              </w:rPr>
              <w:t>CP2</w:t>
            </w:r>
          </w:p>
        </w:tc>
        <w:tc>
          <w:tcPr>
            <w:tcW w:w="4378" w:type="pct"/>
            <w:noWrap/>
            <w:hideMark/>
          </w:tcPr>
          <w:p w14:paraId="6517C4B5" w14:textId="77777777" w:rsidR="00CA6DA7" w:rsidRPr="00CA6DA7" w:rsidRDefault="00CA6DA7">
            <w:r w:rsidRPr="00CA6DA7">
              <w:rPr>
                <w:rFonts w:hint="eastAsia"/>
              </w:rPr>
              <w:t>Do you think the chatbot is effective?</w:t>
            </w:r>
          </w:p>
        </w:tc>
      </w:tr>
      <w:tr w:rsidR="00CA6DA7" w:rsidRPr="00CA6DA7" w14:paraId="63A08C32" w14:textId="77777777" w:rsidTr="00CA6DA7">
        <w:trPr>
          <w:trHeight w:val="315"/>
        </w:trPr>
        <w:tc>
          <w:tcPr>
            <w:tcW w:w="622" w:type="pct"/>
            <w:noWrap/>
            <w:hideMark/>
          </w:tcPr>
          <w:p w14:paraId="12576B3A" w14:textId="77777777" w:rsidR="00CA6DA7" w:rsidRPr="00CA6DA7" w:rsidRDefault="00CA6DA7">
            <w:r w:rsidRPr="00CA6DA7">
              <w:rPr>
                <w:rFonts w:hint="eastAsia"/>
              </w:rPr>
              <w:t>CP3</w:t>
            </w:r>
          </w:p>
        </w:tc>
        <w:tc>
          <w:tcPr>
            <w:tcW w:w="4378" w:type="pct"/>
            <w:noWrap/>
            <w:hideMark/>
          </w:tcPr>
          <w:p w14:paraId="3EB93E87" w14:textId="77777777" w:rsidR="00CA6DA7" w:rsidRPr="00CA6DA7" w:rsidRDefault="00CA6DA7">
            <w:r w:rsidRPr="00CA6DA7">
              <w:rPr>
                <w:rFonts w:hint="eastAsia"/>
              </w:rPr>
              <w:t>Do you think the chatbot is efficient?</w:t>
            </w:r>
          </w:p>
        </w:tc>
      </w:tr>
      <w:tr w:rsidR="00CA6DA7" w:rsidRPr="00CA6DA7" w14:paraId="7B296A45" w14:textId="77777777" w:rsidTr="00CA6DA7">
        <w:trPr>
          <w:trHeight w:val="315"/>
        </w:trPr>
        <w:tc>
          <w:tcPr>
            <w:tcW w:w="622" w:type="pct"/>
            <w:noWrap/>
            <w:hideMark/>
          </w:tcPr>
          <w:p w14:paraId="212F3B20" w14:textId="77777777" w:rsidR="00CA6DA7" w:rsidRPr="00CA6DA7" w:rsidRDefault="00CA6DA7">
            <w:r w:rsidRPr="00CA6DA7">
              <w:rPr>
                <w:rFonts w:hint="eastAsia"/>
              </w:rPr>
              <w:t>RS1</w:t>
            </w:r>
          </w:p>
        </w:tc>
        <w:tc>
          <w:tcPr>
            <w:tcW w:w="4378" w:type="pct"/>
            <w:noWrap/>
            <w:hideMark/>
          </w:tcPr>
          <w:p w14:paraId="2BFBEFC0" w14:textId="77777777" w:rsidR="00CA6DA7" w:rsidRPr="00CA6DA7" w:rsidRDefault="00CA6DA7">
            <w:r w:rsidRPr="00CA6DA7">
              <w:rPr>
                <w:rFonts w:hint="eastAsia"/>
              </w:rPr>
              <w:t>I feel satisfied with the chatbot's service.</w:t>
            </w:r>
          </w:p>
        </w:tc>
      </w:tr>
      <w:tr w:rsidR="00CA6DA7" w:rsidRPr="00CA6DA7" w14:paraId="37E389FD" w14:textId="77777777" w:rsidTr="00CA6DA7">
        <w:trPr>
          <w:trHeight w:val="315"/>
        </w:trPr>
        <w:tc>
          <w:tcPr>
            <w:tcW w:w="622" w:type="pct"/>
            <w:noWrap/>
            <w:hideMark/>
          </w:tcPr>
          <w:p w14:paraId="7EDECAE1" w14:textId="77777777" w:rsidR="00CA6DA7" w:rsidRPr="00CA6DA7" w:rsidRDefault="00CA6DA7">
            <w:r w:rsidRPr="00CA6DA7">
              <w:rPr>
                <w:rFonts w:hint="eastAsia"/>
              </w:rPr>
              <w:lastRenderedPageBreak/>
              <w:t>RS2</w:t>
            </w:r>
          </w:p>
        </w:tc>
        <w:tc>
          <w:tcPr>
            <w:tcW w:w="4378" w:type="pct"/>
            <w:noWrap/>
            <w:hideMark/>
          </w:tcPr>
          <w:p w14:paraId="441A16A5" w14:textId="77777777" w:rsidR="00CA6DA7" w:rsidRPr="00CA6DA7" w:rsidRDefault="00CA6DA7">
            <w:r w:rsidRPr="00CA6DA7">
              <w:rPr>
                <w:rFonts w:hint="eastAsia"/>
              </w:rPr>
              <w:t>I find the chatbot's service pleasant.</w:t>
            </w:r>
          </w:p>
        </w:tc>
      </w:tr>
      <w:tr w:rsidR="00CA6DA7" w:rsidRPr="00CA6DA7" w14:paraId="685ABF6B" w14:textId="77777777" w:rsidTr="00CA6DA7">
        <w:trPr>
          <w:trHeight w:val="315"/>
        </w:trPr>
        <w:tc>
          <w:tcPr>
            <w:tcW w:w="622" w:type="pct"/>
            <w:noWrap/>
            <w:hideMark/>
          </w:tcPr>
          <w:p w14:paraId="2F3184C8" w14:textId="77777777" w:rsidR="00CA6DA7" w:rsidRPr="00CA6DA7" w:rsidRDefault="00CA6DA7">
            <w:r w:rsidRPr="00CA6DA7">
              <w:rPr>
                <w:rFonts w:hint="eastAsia"/>
              </w:rPr>
              <w:t>RS3</w:t>
            </w:r>
          </w:p>
        </w:tc>
        <w:tc>
          <w:tcPr>
            <w:tcW w:w="4378" w:type="pct"/>
            <w:noWrap/>
            <w:hideMark/>
          </w:tcPr>
          <w:p w14:paraId="19BFA647" w14:textId="77777777" w:rsidR="00CA6DA7" w:rsidRPr="00CA6DA7" w:rsidRDefault="00CA6DA7">
            <w:r w:rsidRPr="00CA6DA7">
              <w:rPr>
                <w:rFonts w:hint="eastAsia"/>
              </w:rPr>
              <w:t>I find the chatbot's service good.</w:t>
            </w:r>
          </w:p>
        </w:tc>
      </w:tr>
      <w:tr w:rsidR="00CA6DA7" w:rsidRPr="00CA6DA7" w14:paraId="23F8B4DD" w14:textId="77777777" w:rsidTr="00CA6DA7">
        <w:trPr>
          <w:trHeight w:val="315"/>
        </w:trPr>
        <w:tc>
          <w:tcPr>
            <w:tcW w:w="622" w:type="pct"/>
            <w:noWrap/>
            <w:hideMark/>
          </w:tcPr>
          <w:p w14:paraId="7C6E4C9A" w14:textId="77777777" w:rsidR="00CA6DA7" w:rsidRPr="00CA6DA7" w:rsidRDefault="00CA6DA7">
            <w:r w:rsidRPr="00CA6DA7">
              <w:rPr>
                <w:rFonts w:hint="eastAsia"/>
              </w:rPr>
              <w:t>US1</w:t>
            </w:r>
          </w:p>
        </w:tc>
        <w:tc>
          <w:tcPr>
            <w:tcW w:w="4378" w:type="pct"/>
            <w:noWrap/>
            <w:hideMark/>
          </w:tcPr>
          <w:p w14:paraId="2E7D9CE4" w14:textId="77777777" w:rsidR="00CA6DA7" w:rsidRPr="00CA6DA7" w:rsidRDefault="00CA6DA7">
            <w:r w:rsidRPr="00CA6DA7">
              <w:rPr>
                <w:rFonts w:hint="eastAsia"/>
              </w:rPr>
              <w:t>I will use this chatbot again.</w:t>
            </w:r>
          </w:p>
        </w:tc>
      </w:tr>
      <w:tr w:rsidR="00CA6DA7" w:rsidRPr="00CA6DA7" w14:paraId="2DB0D24C" w14:textId="77777777" w:rsidTr="00CA6DA7">
        <w:trPr>
          <w:trHeight w:val="315"/>
        </w:trPr>
        <w:tc>
          <w:tcPr>
            <w:tcW w:w="622" w:type="pct"/>
            <w:noWrap/>
            <w:hideMark/>
          </w:tcPr>
          <w:p w14:paraId="173F5A8E" w14:textId="77777777" w:rsidR="00CA6DA7" w:rsidRPr="00CA6DA7" w:rsidRDefault="00CA6DA7">
            <w:r w:rsidRPr="00CA6DA7">
              <w:rPr>
                <w:rFonts w:hint="eastAsia"/>
              </w:rPr>
              <w:t>US2</w:t>
            </w:r>
          </w:p>
        </w:tc>
        <w:tc>
          <w:tcPr>
            <w:tcW w:w="4378" w:type="pct"/>
            <w:noWrap/>
            <w:hideMark/>
          </w:tcPr>
          <w:p w14:paraId="7481AC03" w14:textId="77777777" w:rsidR="00CA6DA7" w:rsidRPr="00CA6DA7" w:rsidRDefault="00CA6DA7">
            <w:r w:rsidRPr="00CA6DA7">
              <w:rPr>
                <w:rFonts w:hint="eastAsia"/>
              </w:rPr>
              <w:t>I intend to use the chatbot regularly.</w:t>
            </w:r>
          </w:p>
        </w:tc>
      </w:tr>
      <w:tr w:rsidR="00CA6DA7" w:rsidRPr="00CA6DA7" w14:paraId="380841BF" w14:textId="77777777" w:rsidTr="00CA6DA7">
        <w:trPr>
          <w:trHeight w:val="315"/>
        </w:trPr>
        <w:tc>
          <w:tcPr>
            <w:tcW w:w="622" w:type="pct"/>
            <w:noWrap/>
            <w:hideMark/>
          </w:tcPr>
          <w:p w14:paraId="738073F7" w14:textId="77777777" w:rsidR="00CA6DA7" w:rsidRPr="00CA6DA7" w:rsidRDefault="00CA6DA7">
            <w:r w:rsidRPr="00CA6DA7">
              <w:rPr>
                <w:rFonts w:hint="eastAsia"/>
              </w:rPr>
              <w:t>US3</w:t>
            </w:r>
          </w:p>
        </w:tc>
        <w:tc>
          <w:tcPr>
            <w:tcW w:w="4378" w:type="pct"/>
            <w:noWrap/>
            <w:hideMark/>
          </w:tcPr>
          <w:p w14:paraId="21EDBA13" w14:textId="77777777" w:rsidR="00CA6DA7" w:rsidRPr="00CA6DA7" w:rsidRDefault="00CA6DA7">
            <w:r w:rsidRPr="00CA6DA7">
              <w:rPr>
                <w:rFonts w:hint="eastAsia"/>
              </w:rPr>
              <w:t>I would use the chatbot for learning computer science.</w:t>
            </w:r>
          </w:p>
        </w:tc>
      </w:tr>
      <w:tr w:rsidR="00CA6DA7" w:rsidRPr="00CA6DA7" w14:paraId="70B87B33" w14:textId="77777777" w:rsidTr="00CA6DA7">
        <w:trPr>
          <w:trHeight w:val="315"/>
        </w:trPr>
        <w:tc>
          <w:tcPr>
            <w:tcW w:w="622" w:type="pct"/>
            <w:noWrap/>
            <w:hideMark/>
          </w:tcPr>
          <w:p w14:paraId="2FCF03DF" w14:textId="77777777" w:rsidR="00CA6DA7" w:rsidRPr="00CA6DA7" w:rsidRDefault="00CA6DA7">
            <w:r w:rsidRPr="00CA6DA7">
              <w:rPr>
                <w:rFonts w:hint="eastAsia"/>
              </w:rPr>
              <w:t>RE1</w:t>
            </w:r>
          </w:p>
        </w:tc>
        <w:tc>
          <w:tcPr>
            <w:tcW w:w="4378" w:type="pct"/>
            <w:noWrap/>
            <w:hideMark/>
          </w:tcPr>
          <w:p w14:paraId="33D4406E" w14:textId="77777777" w:rsidR="00CA6DA7" w:rsidRPr="00CA6DA7" w:rsidRDefault="00CA6DA7">
            <w:r w:rsidRPr="00CA6DA7">
              <w:rPr>
                <w:rFonts w:hint="eastAsia"/>
              </w:rPr>
              <w:t>The chatbot's response speed meets my needs.</w:t>
            </w:r>
          </w:p>
        </w:tc>
      </w:tr>
      <w:tr w:rsidR="00CA6DA7" w:rsidRPr="00CA6DA7" w14:paraId="3FF6F891" w14:textId="77777777" w:rsidTr="00CA6DA7">
        <w:trPr>
          <w:trHeight w:val="315"/>
        </w:trPr>
        <w:tc>
          <w:tcPr>
            <w:tcW w:w="622" w:type="pct"/>
            <w:noWrap/>
            <w:hideMark/>
          </w:tcPr>
          <w:p w14:paraId="705B390D" w14:textId="77777777" w:rsidR="00CA6DA7" w:rsidRPr="00CA6DA7" w:rsidRDefault="00CA6DA7">
            <w:r w:rsidRPr="00CA6DA7">
              <w:rPr>
                <w:rFonts w:hint="eastAsia"/>
              </w:rPr>
              <w:t>RE2</w:t>
            </w:r>
          </w:p>
        </w:tc>
        <w:tc>
          <w:tcPr>
            <w:tcW w:w="4378" w:type="pct"/>
            <w:noWrap/>
            <w:hideMark/>
          </w:tcPr>
          <w:p w14:paraId="76A8ACB8" w14:textId="77777777" w:rsidR="00CA6DA7" w:rsidRPr="00CA6DA7" w:rsidRDefault="00CA6DA7">
            <w:r w:rsidRPr="00CA6DA7">
              <w:rPr>
                <w:rFonts w:hint="eastAsia"/>
              </w:rPr>
              <w:t>I can quickly find relevant answers using the chatbot.</w:t>
            </w:r>
          </w:p>
        </w:tc>
      </w:tr>
      <w:tr w:rsidR="00CA6DA7" w:rsidRPr="00CA6DA7" w14:paraId="217E53E6" w14:textId="77777777" w:rsidTr="00CA6DA7">
        <w:trPr>
          <w:trHeight w:val="315"/>
        </w:trPr>
        <w:tc>
          <w:tcPr>
            <w:tcW w:w="622" w:type="pct"/>
            <w:noWrap/>
            <w:hideMark/>
          </w:tcPr>
          <w:p w14:paraId="00AAB7E8" w14:textId="77777777" w:rsidR="00CA6DA7" w:rsidRPr="00CA6DA7" w:rsidRDefault="00CA6DA7">
            <w:r w:rsidRPr="00CA6DA7">
              <w:rPr>
                <w:rFonts w:hint="eastAsia"/>
              </w:rPr>
              <w:t>RE3</w:t>
            </w:r>
          </w:p>
        </w:tc>
        <w:tc>
          <w:tcPr>
            <w:tcW w:w="4378" w:type="pct"/>
            <w:noWrap/>
            <w:hideMark/>
          </w:tcPr>
          <w:p w14:paraId="305E01F8" w14:textId="77777777" w:rsidR="00CA6DA7" w:rsidRPr="00CA6DA7" w:rsidRDefault="00CA6DA7">
            <w:r w:rsidRPr="00CA6DA7">
              <w:rPr>
                <w:rFonts w:hint="eastAsia"/>
              </w:rPr>
              <w:t>The chatbot provides accurate and consistent responses.</w:t>
            </w:r>
          </w:p>
        </w:tc>
      </w:tr>
      <w:tr w:rsidR="00CA6DA7" w:rsidRPr="00CA6DA7" w14:paraId="33B6D334" w14:textId="77777777" w:rsidTr="00CA6DA7">
        <w:trPr>
          <w:trHeight w:val="315"/>
        </w:trPr>
        <w:tc>
          <w:tcPr>
            <w:tcW w:w="622" w:type="pct"/>
            <w:noWrap/>
            <w:hideMark/>
          </w:tcPr>
          <w:p w14:paraId="06656481" w14:textId="77777777" w:rsidR="00CA6DA7" w:rsidRPr="00CA6DA7" w:rsidRDefault="00CA6DA7">
            <w:r w:rsidRPr="00CA6DA7">
              <w:rPr>
                <w:rFonts w:hint="eastAsia"/>
              </w:rPr>
              <w:t>CA1</w:t>
            </w:r>
          </w:p>
        </w:tc>
        <w:tc>
          <w:tcPr>
            <w:tcW w:w="4378" w:type="pct"/>
            <w:noWrap/>
            <w:hideMark/>
          </w:tcPr>
          <w:p w14:paraId="7ACD5EB2" w14:textId="77777777" w:rsidR="00CA6DA7" w:rsidRPr="00CA6DA7" w:rsidRDefault="00CA6DA7">
            <w:r w:rsidRPr="00CA6DA7">
              <w:rPr>
                <w:rFonts w:hint="eastAsia"/>
              </w:rPr>
              <w:t>The chatbot provides accurate answers.</w:t>
            </w:r>
          </w:p>
        </w:tc>
      </w:tr>
      <w:tr w:rsidR="00CA6DA7" w:rsidRPr="00CA6DA7" w14:paraId="687167CB" w14:textId="77777777" w:rsidTr="00CA6DA7">
        <w:trPr>
          <w:trHeight w:val="315"/>
        </w:trPr>
        <w:tc>
          <w:tcPr>
            <w:tcW w:w="622" w:type="pct"/>
            <w:noWrap/>
            <w:hideMark/>
          </w:tcPr>
          <w:p w14:paraId="07D14FC8" w14:textId="77777777" w:rsidR="00CA6DA7" w:rsidRPr="00CA6DA7" w:rsidRDefault="00CA6DA7">
            <w:r w:rsidRPr="00CA6DA7">
              <w:rPr>
                <w:rFonts w:hint="eastAsia"/>
              </w:rPr>
              <w:t>CA2</w:t>
            </w:r>
          </w:p>
        </w:tc>
        <w:tc>
          <w:tcPr>
            <w:tcW w:w="4378" w:type="pct"/>
            <w:noWrap/>
            <w:hideMark/>
          </w:tcPr>
          <w:p w14:paraId="03EE4FA0" w14:textId="77777777" w:rsidR="00CA6DA7" w:rsidRPr="00CA6DA7" w:rsidRDefault="00CA6DA7">
            <w:r w:rsidRPr="00CA6DA7">
              <w:rPr>
                <w:rFonts w:hint="eastAsia"/>
              </w:rPr>
              <w:t>The chatbot's generated responses are highly relevant to the questions.</w:t>
            </w:r>
          </w:p>
        </w:tc>
      </w:tr>
      <w:tr w:rsidR="00CA6DA7" w:rsidRPr="00CA6DA7" w14:paraId="07688214" w14:textId="77777777" w:rsidTr="00CA6DA7">
        <w:trPr>
          <w:trHeight w:val="315"/>
        </w:trPr>
        <w:tc>
          <w:tcPr>
            <w:tcW w:w="622" w:type="pct"/>
            <w:noWrap/>
            <w:hideMark/>
          </w:tcPr>
          <w:p w14:paraId="61A7B933" w14:textId="77777777" w:rsidR="00CA6DA7" w:rsidRPr="00CA6DA7" w:rsidRDefault="00CA6DA7">
            <w:r w:rsidRPr="00CA6DA7">
              <w:rPr>
                <w:rFonts w:hint="eastAsia"/>
              </w:rPr>
              <w:t>CA3</w:t>
            </w:r>
          </w:p>
        </w:tc>
        <w:tc>
          <w:tcPr>
            <w:tcW w:w="4378" w:type="pct"/>
            <w:noWrap/>
            <w:hideMark/>
          </w:tcPr>
          <w:p w14:paraId="7A78CD4A" w14:textId="77777777" w:rsidR="00CA6DA7" w:rsidRPr="00CA6DA7" w:rsidRDefault="00CA6DA7">
            <w:r w:rsidRPr="00CA6DA7">
              <w:rPr>
                <w:rFonts w:hint="eastAsia"/>
              </w:rPr>
              <w:t>The chatbot's responses align with the learning materials.</w:t>
            </w:r>
          </w:p>
        </w:tc>
      </w:tr>
    </w:tbl>
    <w:p w14:paraId="7879C001" w14:textId="77777777" w:rsidR="00537F5D" w:rsidRDefault="00537F5D" w:rsidP="00335556"/>
    <w:p w14:paraId="7FA796F7" w14:textId="3AAA7677" w:rsidR="00D71454" w:rsidRDefault="00537F5D" w:rsidP="00335556">
      <w:r>
        <w:t>而為了有效評估本系統本身的使用性，我們選用</w:t>
      </w:r>
      <w:r>
        <w:t>SUS</w:t>
      </w:r>
      <w:r>
        <w:t>量表</w:t>
      </w:r>
      <w:r>
        <w:t>(System Usability Scale)</w:t>
      </w:r>
      <w:r>
        <w:t>修改並作為系統測量依據。</w:t>
      </w:r>
      <w:r>
        <w:t xml:space="preserve"> </w:t>
      </w:r>
      <w:r>
        <w:t>量表由</w:t>
      </w:r>
      <w:r w:rsidRPr="008E13FC">
        <w:rPr>
          <w:color w:val="FF0000"/>
        </w:rPr>
        <w:t>Brooke(1996)</w:t>
      </w:r>
      <w:r>
        <w:t>提出，至今已成為國際上最廣泛使用的使用性評估工具之</w:t>
      </w:r>
      <w:proofErr w:type="gramStart"/>
      <w:r>
        <w:t>一</w:t>
      </w:r>
      <w:proofErr w:type="gramEnd"/>
      <w:r>
        <w:t>。該量表因其簡單、易用且具高度可靠性，廣泛應用於軟</w:t>
      </w:r>
      <w:r w:rsidR="008C7363">
        <w:rPr>
          <w:rFonts w:hint="eastAsia"/>
        </w:rPr>
        <w:t>硬</w:t>
      </w:r>
      <w:r>
        <w:t>體、網站及各類系統的使用者體驗</w:t>
      </w:r>
      <w:r>
        <w:t>(User Experience, UX)</w:t>
      </w:r>
      <w:r>
        <w:t>評估中，尤其是在學術研究、商業開發和使用者測試等多個領域，具有重要的參考價值。</w:t>
      </w:r>
      <w:r w:rsidR="00DD5240" w:rsidRPr="00DD5240">
        <w:rPr>
          <w:rFonts w:hint="eastAsia"/>
        </w:rPr>
        <w:t>本研究針對</w:t>
      </w:r>
      <w:r w:rsidR="00DD5240" w:rsidRPr="00DD5240">
        <w:rPr>
          <w:rFonts w:hint="eastAsia"/>
        </w:rPr>
        <w:t>SUS</w:t>
      </w:r>
      <w:r w:rsidR="00DD5240" w:rsidRPr="00DD5240">
        <w:rPr>
          <w:rFonts w:hint="eastAsia"/>
        </w:rPr>
        <w:t>系統量表進行可信度分析，分析結果顯示，其</w:t>
      </w:r>
      <w:r w:rsidR="00DD5240" w:rsidRPr="00DD5240">
        <w:rPr>
          <w:rFonts w:hint="eastAsia"/>
        </w:rPr>
        <w:t>Cronbach</w:t>
      </w:r>
      <w:proofErr w:type="gramStart"/>
      <w:r w:rsidR="00DD5240" w:rsidRPr="00DD5240">
        <w:rPr>
          <w:rFonts w:hint="eastAsia"/>
        </w:rPr>
        <w:t>’</w:t>
      </w:r>
      <w:proofErr w:type="gramEnd"/>
      <w:r w:rsidR="00DD5240" w:rsidRPr="00DD5240">
        <w:rPr>
          <w:rFonts w:hint="eastAsia"/>
        </w:rPr>
        <w:t>s Alpha</w:t>
      </w:r>
      <w:r w:rsidR="00DD5240" w:rsidRPr="00DD5240">
        <w:rPr>
          <w:rFonts w:hint="eastAsia"/>
        </w:rPr>
        <w:t>內部一致性係數為</w:t>
      </w:r>
      <w:r w:rsidR="00DD5240" w:rsidRPr="00DD5240">
        <w:rPr>
          <w:rFonts w:hint="eastAsia"/>
        </w:rPr>
        <w:t>0.83</w:t>
      </w:r>
      <w:r w:rsidR="00DD5240" w:rsidRPr="00DD5240">
        <w:rPr>
          <w:rFonts w:hint="eastAsia"/>
        </w:rPr>
        <w:t>；具可接受之信度。</w:t>
      </w:r>
    </w:p>
    <w:p w14:paraId="46D8A2E1" w14:textId="7FED6CFF" w:rsidR="00D71454" w:rsidRPr="00DD5240" w:rsidRDefault="00D71454" w:rsidP="00335556"/>
    <w:p w14:paraId="7648323E" w14:textId="66C40375" w:rsidR="00A61A76" w:rsidRDefault="00A61A76" w:rsidP="00A61A76">
      <w:pPr>
        <w:pStyle w:val="a7"/>
        <w:keepNext/>
      </w:pPr>
      <w:r>
        <w:t xml:space="preserve">Table </w:t>
      </w:r>
      <w:r w:rsidR="0021044B">
        <w:fldChar w:fldCharType="begin"/>
      </w:r>
      <w:r w:rsidR="0021044B">
        <w:instrText xml:space="preserve"> SEQ Table \* ARABIC </w:instrText>
      </w:r>
      <w:r w:rsidR="0021044B">
        <w:fldChar w:fldCharType="separate"/>
      </w:r>
      <w:r w:rsidR="00287B5B">
        <w:rPr>
          <w:noProof/>
        </w:rPr>
        <w:t>2</w:t>
      </w:r>
      <w:r w:rsidR="0021044B">
        <w:rPr>
          <w:noProof/>
        </w:rPr>
        <w:fldChar w:fldCharType="end"/>
      </w:r>
      <w:r>
        <w:rPr>
          <w:rFonts w:hint="eastAsia"/>
        </w:rPr>
        <w:t>：</w:t>
      </w:r>
      <w:r w:rsidRPr="003868B4">
        <w:rPr>
          <w:rFonts w:hint="eastAsia"/>
        </w:rPr>
        <w:t>SUS</w:t>
      </w:r>
      <w:r w:rsidRPr="003868B4">
        <w:rPr>
          <w:rFonts w:hint="eastAsia"/>
        </w:rPr>
        <w:t>系統量表</w:t>
      </w:r>
    </w:p>
    <w:tbl>
      <w:tblPr>
        <w:tblStyle w:val="a8"/>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083"/>
        <w:gridCol w:w="8555"/>
      </w:tblGrid>
      <w:tr w:rsidR="00135C9C" w:rsidRPr="00135C9C" w14:paraId="7049E192" w14:textId="77777777" w:rsidTr="00135C9C">
        <w:trPr>
          <w:trHeight w:val="315"/>
        </w:trPr>
        <w:tc>
          <w:tcPr>
            <w:tcW w:w="562" w:type="pct"/>
            <w:noWrap/>
            <w:hideMark/>
          </w:tcPr>
          <w:p w14:paraId="709BAE98" w14:textId="77777777" w:rsidR="00135C9C" w:rsidRPr="00135C9C" w:rsidRDefault="00135C9C" w:rsidP="00135C9C">
            <w:r w:rsidRPr="00135C9C">
              <w:rPr>
                <w:rFonts w:hint="eastAsia"/>
              </w:rPr>
              <w:t>Item</w:t>
            </w:r>
          </w:p>
        </w:tc>
        <w:tc>
          <w:tcPr>
            <w:tcW w:w="4438" w:type="pct"/>
            <w:noWrap/>
            <w:hideMark/>
          </w:tcPr>
          <w:p w14:paraId="1F85EFB6" w14:textId="77777777" w:rsidR="00135C9C" w:rsidRPr="00135C9C" w:rsidRDefault="00135C9C">
            <w:r w:rsidRPr="00135C9C">
              <w:rPr>
                <w:rFonts w:hint="eastAsia"/>
              </w:rPr>
              <w:t>Description</w:t>
            </w:r>
          </w:p>
        </w:tc>
      </w:tr>
      <w:tr w:rsidR="00135C9C" w:rsidRPr="00135C9C" w14:paraId="0C3A7317" w14:textId="77777777" w:rsidTr="00135C9C">
        <w:trPr>
          <w:trHeight w:val="315"/>
        </w:trPr>
        <w:tc>
          <w:tcPr>
            <w:tcW w:w="562" w:type="pct"/>
            <w:noWrap/>
            <w:hideMark/>
          </w:tcPr>
          <w:p w14:paraId="5D5F90AE" w14:textId="77777777" w:rsidR="00135C9C" w:rsidRPr="00135C9C" w:rsidRDefault="00135C9C">
            <w:r w:rsidRPr="00135C9C">
              <w:rPr>
                <w:rFonts w:hint="eastAsia"/>
              </w:rPr>
              <w:t>SUS1</w:t>
            </w:r>
          </w:p>
        </w:tc>
        <w:tc>
          <w:tcPr>
            <w:tcW w:w="4438" w:type="pct"/>
            <w:noWrap/>
            <w:hideMark/>
          </w:tcPr>
          <w:p w14:paraId="363E39C1" w14:textId="77777777" w:rsidR="00135C9C" w:rsidRPr="00135C9C" w:rsidRDefault="00135C9C">
            <w:r w:rsidRPr="00135C9C">
              <w:rPr>
                <w:rFonts w:hint="eastAsia"/>
              </w:rPr>
              <w:t>I think I would frequently use this chatbot to assist my computer science learning.</w:t>
            </w:r>
          </w:p>
        </w:tc>
      </w:tr>
      <w:tr w:rsidR="00135C9C" w:rsidRPr="00135C9C" w14:paraId="302F5D14" w14:textId="77777777" w:rsidTr="00135C9C">
        <w:trPr>
          <w:trHeight w:val="315"/>
        </w:trPr>
        <w:tc>
          <w:tcPr>
            <w:tcW w:w="562" w:type="pct"/>
            <w:noWrap/>
            <w:hideMark/>
          </w:tcPr>
          <w:p w14:paraId="395DE1E4" w14:textId="77777777" w:rsidR="00135C9C" w:rsidRPr="00135C9C" w:rsidRDefault="00135C9C">
            <w:r w:rsidRPr="00135C9C">
              <w:rPr>
                <w:rFonts w:hint="eastAsia"/>
              </w:rPr>
              <w:t>SUS2</w:t>
            </w:r>
          </w:p>
        </w:tc>
        <w:tc>
          <w:tcPr>
            <w:tcW w:w="4438" w:type="pct"/>
            <w:noWrap/>
            <w:hideMark/>
          </w:tcPr>
          <w:p w14:paraId="61AFCBEE" w14:textId="77777777" w:rsidR="00135C9C" w:rsidRPr="00135C9C" w:rsidRDefault="00135C9C">
            <w:r w:rsidRPr="00135C9C">
              <w:rPr>
                <w:rFonts w:hint="eastAsia"/>
              </w:rPr>
              <w:t>I find this chatbot very easy to use.</w:t>
            </w:r>
          </w:p>
        </w:tc>
      </w:tr>
      <w:tr w:rsidR="00135C9C" w:rsidRPr="00135C9C" w14:paraId="36B079DB" w14:textId="77777777" w:rsidTr="00135C9C">
        <w:trPr>
          <w:trHeight w:val="315"/>
        </w:trPr>
        <w:tc>
          <w:tcPr>
            <w:tcW w:w="562" w:type="pct"/>
            <w:noWrap/>
            <w:hideMark/>
          </w:tcPr>
          <w:p w14:paraId="24128629" w14:textId="77777777" w:rsidR="00135C9C" w:rsidRPr="00135C9C" w:rsidRDefault="00135C9C">
            <w:r w:rsidRPr="00135C9C">
              <w:rPr>
                <w:rFonts w:hint="eastAsia"/>
              </w:rPr>
              <w:t>SUS3</w:t>
            </w:r>
          </w:p>
        </w:tc>
        <w:tc>
          <w:tcPr>
            <w:tcW w:w="4438" w:type="pct"/>
            <w:noWrap/>
            <w:hideMark/>
          </w:tcPr>
          <w:p w14:paraId="75B187B7" w14:textId="77777777" w:rsidR="00135C9C" w:rsidRPr="00135C9C" w:rsidRDefault="00135C9C">
            <w:r w:rsidRPr="00135C9C">
              <w:rPr>
                <w:rFonts w:hint="eastAsia"/>
              </w:rPr>
              <w:t>I think the chatbot integrates search and output functions well.</w:t>
            </w:r>
          </w:p>
        </w:tc>
      </w:tr>
      <w:tr w:rsidR="00135C9C" w:rsidRPr="00135C9C" w14:paraId="7E025FE5" w14:textId="77777777" w:rsidTr="00135C9C">
        <w:trPr>
          <w:trHeight w:val="315"/>
        </w:trPr>
        <w:tc>
          <w:tcPr>
            <w:tcW w:w="562" w:type="pct"/>
            <w:noWrap/>
            <w:hideMark/>
          </w:tcPr>
          <w:p w14:paraId="2B3FA27F" w14:textId="77777777" w:rsidR="00135C9C" w:rsidRPr="00135C9C" w:rsidRDefault="00135C9C">
            <w:r w:rsidRPr="00135C9C">
              <w:rPr>
                <w:rFonts w:hint="eastAsia"/>
              </w:rPr>
              <w:t>SUS4</w:t>
            </w:r>
          </w:p>
        </w:tc>
        <w:tc>
          <w:tcPr>
            <w:tcW w:w="4438" w:type="pct"/>
            <w:noWrap/>
            <w:hideMark/>
          </w:tcPr>
          <w:p w14:paraId="4349B71B" w14:textId="77777777" w:rsidR="00135C9C" w:rsidRPr="00135C9C" w:rsidRDefault="00135C9C">
            <w:r w:rsidRPr="00135C9C">
              <w:rPr>
                <w:rFonts w:hint="eastAsia"/>
              </w:rPr>
              <w:t>I believe most students can quickly learn how to use this chatbot.</w:t>
            </w:r>
          </w:p>
        </w:tc>
      </w:tr>
      <w:tr w:rsidR="00135C9C" w:rsidRPr="00135C9C" w14:paraId="7791ACD0" w14:textId="77777777" w:rsidTr="00135C9C">
        <w:trPr>
          <w:trHeight w:val="315"/>
        </w:trPr>
        <w:tc>
          <w:tcPr>
            <w:tcW w:w="562" w:type="pct"/>
            <w:noWrap/>
            <w:hideMark/>
          </w:tcPr>
          <w:p w14:paraId="3C25D345" w14:textId="77777777" w:rsidR="00135C9C" w:rsidRPr="00135C9C" w:rsidRDefault="00135C9C">
            <w:r w:rsidRPr="00135C9C">
              <w:rPr>
                <w:rFonts w:hint="eastAsia"/>
              </w:rPr>
              <w:t>SUS5</w:t>
            </w:r>
          </w:p>
        </w:tc>
        <w:tc>
          <w:tcPr>
            <w:tcW w:w="4438" w:type="pct"/>
            <w:noWrap/>
            <w:hideMark/>
          </w:tcPr>
          <w:p w14:paraId="1226DA4E" w14:textId="77777777" w:rsidR="00135C9C" w:rsidRPr="00135C9C" w:rsidRDefault="00135C9C">
            <w:r w:rsidRPr="00135C9C">
              <w:rPr>
                <w:rFonts w:hint="eastAsia"/>
              </w:rPr>
              <w:t>I feel confident when using this chatbot.</w:t>
            </w:r>
          </w:p>
        </w:tc>
      </w:tr>
      <w:tr w:rsidR="00135C9C" w:rsidRPr="00135C9C" w14:paraId="1806B6C9" w14:textId="77777777" w:rsidTr="00135C9C">
        <w:trPr>
          <w:trHeight w:val="315"/>
        </w:trPr>
        <w:tc>
          <w:tcPr>
            <w:tcW w:w="562" w:type="pct"/>
            <w:noWrap/>
            <w:hideMark/>
          </w:tcPr>
          <w:p w14:paraId="2A9F9688" w14:textId="77777777" w:rsidR="00135C9C" w:rsidRPr="00135C9C" w:rsidRDefault="00135C9C">
            <w:r w:rsidRPr="00135C9C">
              <w:rPr>
                <w:rFonts w:hint="eastAsia"/>
              </w:rPr>
              <w:t>SUS6</w:t>
            </w:r>
          </w:p>
        </w:tc>
        <w:tc>
          <w:tcPr>
            <w:tcW w:w="4438" w:type="pct"/>
            <w:noWrap/>
            <w:hideMark/>
          </w:tcPr>
          <w:p w14:paraId="475EB9B2" w14:textId="77777777" w:rsidR="00135C9C" w:rsidRPr="00135C9C" w:rsidRDefault="00135C9C">
            <w:r w:rsidRPr="00135C9C">
              <w:rPr>
                <w:rFonts w:hint="eastAsia"/>
              </w:rPr>
              <w:t>I think technical support is needed to effectively use this chatbot.</w:t>
            </w:r>
          </w:p>
        </w:tc>
      </w:tr>
      <w:tr w:rsidR="00135C9C" w:rsidRPr="00135C9C" w14:paraId="5856F058" w14:textId="77777777" w:rsidTr="00135C9C">
        <w:trPr>
          <w:trHeight w:val="315"/>
        </w:trPr>
        <w:tc>
          <w:tcPr>
            <w:tcW w:w="562" w:type="pct"/>
            <w:noWrap/>
            <w:hideMark/>
          </w:tcPr>
          <w:p w14:paraId="549EFDAF" w14:textId="77777777" w:rsidR="00135C9C" w:rsidRPr="00135C9C" w:rsidRDefault="00135C9C">
            <w:r w:rsidRPr="00135C9C">
              <w:rPr>
                <w:rFonts w:hint="eastAsia"/>
              </w:rPr>
              <w:t>SUS7</w:t>
            </w:r>
          </w:p>
        </w:tc>
        <w:tc>
          <w:tcPr>
            <w:tcW w:w="4438" w:type="pct"/>
            <w:noWrap/>
            <w:hideMark/>
          </w:tcPr>
          <w:p w14:paraId="7276F30B" w14:textId="77777777" w:rsidR="00135C9C" w:rsidRPr="00135C9C" w:rsidRDefault="00135C9C">
            <w:r w:rsidRPr="00135C9C">
              <w:rPr>
                <w:rFonts w:hint="eastAsia"/>
              </w:rPr>
              <w:t>I need to learn many skills before I can use this chatbot.</w:t>
            </w:r>
          </w:p>
        </w:tc>
      </w:tr>
      <w:tr w:rsidR="00135C9C" w:rsidRPr="00135C9C" w14:paraId="57044801" w14:textId="77777777" w:rsidTr="00135C9C">
        <w:trPr>
          <w:trHeight w:val="315"/>
        </w:trPr>
        <w:tc>
          <w:tcPr>
            <w:tcW w:w="562" w:type="pct"/>
            <w:noWrap/>
            <w:hideMark/>
          </w:tcPr>
          <w:p w14:paraId="1A4F49D8" w14:textId="77777777" w:rsidR="00135C9C" w:rsidRPr="00135C9C" w:rsidRDefault="00135C9C">
            <w:r w:rsidRPr="00135C9C">
              <w:rPr>
                <w:rFonts w:hint="eastAsia"/>
              </w:rPr>
              <w:t>SUS8</w:t>
            </w:r>
          </w:p>
        </w:tc>
        <w:tc>
          <w:tcPr>
            <w:tcW w:w="4438" w:type="pct"/>
            <w:noWrap/>
            <w:hideMark/>
          </w:tcPr>
          <w:p w14:paraId="6ED0B031" w14:textId="77777777" w:rsidR="00135C9C" w:rsidRPr="00135C9C" w:rsidRDefault="00135C9C">
            <w:r w:rsidRPr="00135C9C">
              <w:rPr>
                <w:rFonts w:hint="eastAsia"/>
              </w:rPr>
              <w:t>I find the chatbot's design overly complex.</w:t>
            </w:r>
          </w:p>
        </w:tc>
      </w:tr>
      <w:tr w:rsidR="00135C9C" w:rsidRPr="00135C9C" w14:paraId="349CD583" w14:textId="77777777" w:rsidTr="00135C9C">
        <w:trPr>
          <w:trHeight w:val="315"/>
        </w:trPr>
        <w:tc>
          <w:tcPr>
            <w:tcW w:w="562" w:type="pct"/>
            <w:noWrap/>
            <w:hideMark/>
          </w:tcPr>
          <w:p w14:paraId="5A4B201C" w14:textId="77777777" w:rsidR="00135C9C" w:rsidRPr="00135C9C" w:rsidRDefault="00135C9C">
            <w:r w:rsidRPr="00135C9C">
              <w:rPr>
                <w:rFonts w:hint="eastAsia"/>
              </w:rPr>
              <w:t>SUS9</w:t>
            </w:r>
          </w:p>
        </w:tc>
        <w:tc>
          <w:tcPr>
            <w:tcW w:w="4438" w:type="pct"/>
            <w:noWrap/>
            <w:hideMark/>
          </w:tcPr>
          <w:p w14:paraId="0F1BB288" w14:textId="77777777" w:rsidR="00135C9C" w:rsidRPr="00135C9C" w:rsidRDefault="00135C9C">
            <w:r w:rsidRPr="00135C9C">
              <w:rPr>
                <w:rFonts w:hint="eastAsia"/>
              </w:rPr>
              <w:t>I think the chatbot's design lacks consistency.</w:t>
            </w:r>
          </w:p>
        </w:tc>
      </w:tr>
      <w:tr w:rsidR="00135C9C" w:rsidRPr="00135C9C" w14:paraId="22AA2354" w14:textId="77777777" w:rsidTr="00135C9C">
        <w:trPr>
          <w:trHeight w:val="315"/>
        </w:trPr>
        <w:tc>
          <w:tcPr>
            <w:tcW w:w="562" w:type="pct"/>
            <w:noWrap/>
            <w:hideMark/>
          </w:tcPr>
          <w:p w14:paraId="7FB7CEB7" w14:textId="77777777" w:rsidR="00135C9C" w:rsidRPr="00135C9C" w:rsidRDefault="00135C9C">
            <w:r w:rsidRPr="00135C9C">
              <w:rPr>
                <w:rFonts w:hint="eastAsia"/>
              </w:rPr>
              <w:t>SUS10</w:t>
            </w:r>
          </w:p>
        </w:tc>
        <w:tc>
          <w:tcPr>
            <w:tcW w:w="4438" w:type="pct"/>
            <w:noWrap/>
            <w:hideMark/>
          </w:tcPr>
          <w:p w14:paraId="4982314D" w14:textId="77777777" w:rsidR="00135C9C" w:rsidRPr="00135C9C" w:rsidRDefault="00135C9C">
            <w:r w:rsidRPr="00135C9C">
              <w:rPr>
                <w:rFonts w:hint="eastAsia"/>
              </w:rPr>
              <w:t>I think the chatbot's operation is cumbersome.</w:t>
            </w:r>
          </w:p>
        </w:tc>
      </w:tr>
    </w:tbl>
    <w:p w14:paraId="527B7BFB" w14:textId="66502413" w:rsidR="00D71454" w:rsidRPr="00135C9C" w:rsidRDefault="00D71454" w:rsidP="00335556"/>
    <w:p w14:paraId="7BD5FA62" w14:textId="20FF2FA2" w:rsidR="00671BF2" w:rsidRDefault="0063009E" w:rsidP="00AA053E">
      <w:pPr>
        <w:pStyle w:val="1"/>
      </w:pPr>
      <w:r>
        <w:rPr>
          <w:rFonts w:hint="eastAsia"/>
        </w:rPr>
        <w:t>RESULT</w:t>
      </w:r>
    </w:p>
    <w:p w14:paraId="67D883DC" w14:textId="013F3411" w:rsidR="00AA053E" w:rsidRDefault="00AA053E" w:rsidP="00AA053E">
      <w:r>
        <w:rPr>
          <w:rFonts w:hint="eastAsia"/>
        </w:rPr>
        <w:t>首先針對</w:t>
      </w:r>
      <w:r w:rsidR="00671BF2" w:rsidRPr="00CC4837">
        <w:t>Retrieval Efficiency</w:t>
      </w:r>
      <w:r w:rsidR="00671BF2">
        <w:rPr>
          <w:rFonts w:hint="eastAsia"/>
        </w:rPr>
        <w:t>、</w:t>
      </w:r>
      <w:r w:rsidR="00671BF2" w:rsidRPr="00CC4837">
        <w:t>Content Accuracy</w:t>
      </w:r>
      <w:r w:rsidR="00671BF2">
        <w:rPr>
          <w:rFonts w:hint="eastAsia"/>
        </w:rPr>
        <w:t>對應</w:t>
      </w:r>
      <w:r w:rsidR="00671BF2" w:rsidRPr="00CC4837">
        <w:t>Post-Recovery Satisfaction</w:t>
      </w:r>
      <w:r w:rsidR="00671BF2">
        <w:rPr>
          <w:rFonts w:hint="eastAsia"/>
        </w:rPr>
        <w:t>之關係。結果</w:t>
      </w:r>
      <w:r w:rsidR="00B64884">
        <w:rPr>
          <w:rFonts w:hint="eastAsia"/>
        </w:rPr>
        <w:t>如表所示：在考慮其他變項下，</w:t>
      </w:r>
      <w:r w:rsidR="00B64884" w:rsidRPr="00CC4837">
        <w:t>Retrieval Efficiency</w:t>
      </w:r>
      <w:r w:rsidR="00B64884">
        <w:rPr>
          <w:rFonts w:hint="eastAsia"/>
        </w:rPr>
        <w:t>與</w:t>
      </w:r>
      <w:r w:rsidR="00B64884" w:rsidRPr="00B64884">
        <w:t>Post-Recovery Satisfaction</w:t>
      </w:r>
      <w:r w:rsidR="00B64884">
        <w:rPr>
          <w:rFonts w:hint="eastAsia"/>
        </w:rPr>
        <w:t>有顯著之關係</w:t>
      </w:r>
      <w:r w:rsidR="00B64884">
        <w:rPr>
          <w:rFonts w:hint="eastAsia"/>
        </w:rPr>
        <w:t>(</w:t>
      </w:r>
      <w:r w:rsidR="00B64884" w:rsidRPr="00CC4837">
        <w:t>β</w:t>
      </w:r>
      <w:r w:rsidR="00B64884">
        <w:rPr>
          <w:rFonts w:hint="eastAsia"/>
        </w:rPr>
        <w:t>=0.23</w:t>
      </w:r>
      <w:r w:rsidR="00B64884">
        <w:t>, p=0.03</w:t>
      </w:r>
      <w:r w:rsidR="00B64884">
        <w:rPr>
          <w:rFonts w:hint="eastAsia"/>
        </w:rPr>
        <w:t>)</w:t>
      </w:r>
      <w:r w:rsidR="00B64884">
        <w:rPr>
          <w:rFonts w:hint="eastAsia"/>
        </w:rPr>
        <w:t>。</w:t>
      </w:r>
      <w:r w:rsidR="00B64884" w:rsidRPr="00CC4837">
        <w:t>Retrieval Efficiency</w:t>
      </w:r>
      <w:r w:rsidR="00B64884">
        <w:rPr>
          <w:rFonts w:hint="eastAsia"/>
        </w:rPr>
        <w:t>得分愈高，其</w:t>
      </w:r>
      <w:r w:rsidR="00B64884" w:rsidRPr="00B64884">
        <w:t>Post-Recovery Satisfaction</w:t>
      </w:r>
      <w:r w:rsidR="00B64884">
        <w:rPr>
          <w:rFonts w:hint="eastAsia"/>
        </w:rPr>
        <w:t>表現也愈好。</w:t>
      </w:r>
      <w:r w:rsidR="00B64884" w:rsidRPr="00CC4837">
        <w:t>Content Accuracy</w:t>
      </w:r>
      <w:r w:rsidR="00B64884">
        <w:rPr>
          <w:rFonts w:hint="eastAsia"/>
        </w:rPr>
        <w:t>與</w:t>
      </w:r>
      <w:r w:rsidR="00B64884" w:rsidRPr="00CC4837">
        <w:t>Post-Recovery Satisfaction</w:t>
      </w:r>
      <w:r w:rsidR="00B64884">
        <w:rPr>
          <w:rFonts w:hint="eastAsia"/>
        </w:rPr>
        <w:t>也有顯著之關係</w:t>
      </w:r>
      <w:r w:rsidR="00B64884">
        <w:rPr>
          <w:rFonts w:hint="eastAsia"/>
        </w:rPr>
        <w:t>(</w:t>
      </w:r>
      <w:r w:rsidR="00B64884" w:rsidRPr="00CC4837">
        <w:t>β</w:t>
      </w:r>
      <w:r w:rsidR="00B64884">
        <w:rPr>
          <w:rFonts w:hint="eastAsia"/>
        </w:rPr>
        <w:t>=0.</w:t>
      </w:r>
      <w:r w:rsidR="00B64884">
        <w:t>45, p=0.00</w:t>
      </w:r>
      <w:r w:rsidR="00B64884">
        <w:rPr>
          <w:rFonts w:hint="eastAsia"/>
        </w:rPr>
        <w:t>)</w:t>
      </w:r>
      <w:r w:rsidR="00B64884">
        <w:rPr>
          <w:rFonts w:hint="eastAsia"/>
        </w:rPr>
        <w:t>。</w:t>
      </w:r>
      <w:r w:rsidR="00B64884" w:rsidRPr="00CC4837">
        <w:t>Content Accuracy</w:t>
      </w:r>
      <w:r w:rsidR="00B64884">
        <w:rPr>
          <w:rFonts w:hint="eastAsia"/>
        </w:rPr>
        <w:t>得分愈高，其</w:t>
      </w:r>
      <w:r w:rsidR="00B64884" w:rsidRPr="00B64884">
        <w:t>Post-Recovery Satisfaction</w:t>
      </w:r>
      <w:r w:rsidR="00B64884">
        <w:rPr>
          <w:rFonts w:hint="eastAsia"/>
        </w:rPr>
        <w:t>表現也愈好。</w:t>
      </w:r>
      <w:r w:rsidR="00D25AB1">
        <w:rPr>
          <w:rFonts w:hint="eastAsia"/>
        </w:rPr>
        <w:t>當系統能夠快速且</w:t>
      </w:r>
      <w:proofErr w:type="gramStart"/>
      <w:r w:rsidR="00D25AB1">
        <w:rPr>
          <w:rFonts w:hint="eastAsia"/>
        </w:rPr>
        <w:t>高效地檢</w:t>
      </w:r>
      <w:r w:rsidR="00D25AB1">
        <w:rPr>
          <w:rFonts w:hint="eastAsia"/>
        </w:rPr>
        <w:lastRenderedPageBreak/>
        <w:t>索</w:t>
      </w:r>
      <w:proofErr w:type="gramEnd"/>
      <w:r w:rsidR="00D25AB1">
        <w:rPr>
          <w:rFonts w:hint="eastAsia"/>
        </w:rPr>
        <w:t>到使用者所需的內容時，用戶的滿意度將顯著提高。這一現象可部分歸因於</w:t>
      </w:r>
      <w:r>
        <w:rPr>
          <w:rFonts w:hint="eastAsia"/>
        </w:rPr>
        <w:t>受試者</w:t>
      </w:r>
      <w:r w:rsidR="00D25AB1">
        <w:rPr>
          <w:rFonts w:hint="eastAsia"/>
        </w:rPr>
        <w:t>在遭遇問題時，</w:t>
      </w:r>
      <w:r>
        <w:rPr>
          <w:rFonts w:hint="eastAsia"/>
        </w:rPr>
        <w:t>對於本研究開發之聊天機器人抱有高度期待。當受試者在緊急或高壓情境中，檢索效率的優劣直接影響他們的壓力水平與情感體驗。高效的檢索不僅縮短了等待時間，還能有效降低受試者的挫敗感與</w:t>
      </w:r>
      <w:proofErr w:type="gramStart"/>
      <w:r>
        <w:rPr>
          <w:rFonts w:hint="eastAsia"/>
        </w:rPr>
        <w:t>不滿，從而</w:t>
      </w:r>
      <w:proofErr w:type="gramEnd"/>
      <w:r>
        <w:rPr>
          <w:rFonts w:hint="eastAsia"/>
        </w:rPr>
        <w:t>改善其整體互動體驗。這進一步強調了優化檢索技術的重要性，尤其是對於具有高頻交互需求的應用場景，如教育輔助與醫療諮詢等領域。此外</w:t>
      </w:r>
      <w:r w:rsidR="00D25AB1">
        <w:rPr>
          <w:rFonts w:hint="eastAsia"/>
        </w:rPr>
        <w:t>系統生成內容的準確性在影響</w:t>
      </w:r>
      <w:r>
        <w:rPr>
          <w:rFonts w:hint="eastAsia"/>
        </w:rPr>
        <w:t>受試者</w:t>
      </w:r>
      <w:r w:rsidR="00D25AB1">
        <w:rPr>
          <w:rFonts w:hint="eastAsia"/>
        </w:rPr>
        <w:t>滿意度方面具有更為關鍵的作用。即使檢索效率高，但若提供的內容不具備準確性或相關性，則</w:t>
      </w:r>
      <w:r>
        <w:rPr>
          <w:rFonts w:hint="eastAsia"/>
        </w:rPr>
        <w:t>受試者</w:t>
      </w:r>
      <w:r w:rsidR="00D25AB1">
        <w:rPr>
          <w:rFonts w:hint="eastAsia"/>
        </w:rPr>
        <w:t>滿意度依然會大幅降低。內容準確性不僅與</w:t>
      </w:r>
      <w:r>
        <w:rPr>
          <w:rFonts w:hint="eastAsia"/>
        </w:rPr>
        <w:t>受試者</w:t>
      </w:r>
      <w:r w:rsidR="00D25AB1">
        <w:rPr>
          <w:rFonts w:hint="eastAsia"/>
        </w:rPr>
        <w:t>的直接需求有關，還影響</w:t>
      </w:r>
      <w:r>
        <w:rPr>
          <w:rFonts w:hint="eastAsia"/>
        </w:rPr>
        <w:t>受試者</w:t>
      </w:r>
      <w:r w:rsidR="00D25AB1">
        <w:rPr>
          <w:rFonts w:hint="eastAsia"/>
        </w:rPr>
        <w:t>對系統整體信任感的評估。特別是在信息過載的環境中，準確的信息能幫助</w:t>
      </w:r>
      <w:r>
        <w:rPr>
          <w:rFonts w:hint="eastAsia"/>
        </w:rPr>
        <w:t>受試者</w:t>
      </w:r>
      <w:r w:rsidR="00D25AB1">
        <w:rPr>
          <w:rFonts w:hint="eastAsia"/>
        </w:rPr>
        <w:t>快速做出決策，減少認知負擔。</w:t>
      </w:r>
      <w:r>
        <w:rPr>
          <w:rFonts w:hint="eastAsia"/>
        </w:rPr>
        <w:t>受試者</w:t>
      </w:r>
      <w:r w:rsidR="00D25AB1">
        <w:rPr>
          <w:rFonts w:hint="eastAsia"/>
        </w:rPr>
        <w:t>對信息質量的期望也反映了現代數位環境中對精</w:t>
      </w:r>
      <w:proofErr w:type="gramStart"/>
      <w:r w:rsidR="00D25AB1">
        <w:rPr>
          <w:rFonts w:hint="eastAsia"/>
        </w:rPr>
        <w:t>準</w:t>
      </w:r>
      <w:proofErr w:type="gramEnd"/>
      <w:r w:rsidR="00D25AB1">
        <w:rPr>
          <w:rFonts w:hint="eastAsia"/>
        </w:rPr>
        <w:t>性和專業性的重視。這一結果可能源於用戶在面對大量冗餘或錯誤信息時，對於系統的依賴性更高，因此內容準確性成為衡量系統效能的核心指標之</w:t>
      </w:r>
      <w:proofErr w:type="gramStart"/>
      <w:r w:rsidR="00D25AB1">
        <w:rPr>
          <w:rFonts w:hint="eastAsia"/>
        </w:rPr>
        <w:t>一</w:t>
      </w:r>
      <w:proofErr w:type="gramEnd"/>
      <w:r w:rsidR="00D25AB1">
        <w:rPr>
          <w:rFonts w:hint="eastAsia"/>
        </w:rPr>
        <w:t>。</w:t>
      </w:r>
      <w:r>
        <w:rPr>
          <w:rFonts w:hint="eastAsia"/>
        </w:rPr>
        <w:t>整體模型可以</w:t>
      </w:r>
      <w:r w:rsidRPr="00AA053E">
        <w:rPr>
          <w:rFonts w:hint="eastAsia"/>
        </w:rPr>
        <w:t>解釋</w:t>
      </w:r>
      <w:r w:rsidRPr="00AA053E">
        <w:rPr>
          <w:rFonts w:hint="eastAsia"/>
        </w:rPr>
        <w:t>61%</w:t>
      </w:r>
      <w:r w:rsidRPr="00AA053E">
        <w:rPr>
          <w:rFonts w:hint="eastAsia"/>
        </w:rPr>
        <w:t>的</w:t>
      </w:r>
      <w:r>
        <w:rPr>
          <w:rFonts w:hint="eastAsia"/>
        </w:rPr>
        <w:t>變異項</w:t>
      </w:r>
      <w:r>
        <w:rPr>
          <w:rFonts w:hint="eastAsia"/>
        </w:rPr>
        <w:t>(R</w:t>
      </w:r>
      <w:r>
        <w:rPr>
          <w:rFonts w:hint="eastAsia"/>
        </w:rPr>
        <w:t>²</w:t>
      </w:r>
      <w:r>
        <w:rPr>
          <w:rFonts w:hint="eastAsia"/>
        </w:rPr>
        <w:t>=0.61, Adj R</w:t>
      </w:r>
      <w:r>
        <w:rPr>
          <w:rFonts w:hint="eastAsia"/>
        </w:rPr>
        <w:t>²</w:t>
      </w:r>
      <w:r>
        <w:rPr>
          <w:rFonts w:hint="eastAsia"/>
        </w:rPr>
        <w:t>=0.38)</w:t>
      </w:r>
      <w:r>
        <w:rPr>
          <w:rFonts w:hint="eastAsia"/>
        </w:rPr>
        <w:t>，意味該結果有效解釋用戶滿意度的變異性。這說明系統的設計策略應兼顧這兩</w:t>
      </w:r>
      <w:proofErr w:type="gramStart"/>
      <w:r>
        <w:rPr>
          <w:rFonts w:hint="eastAsia"/>
        </w:rPr>
        <w:t>個</w:t>
      </w:r>
      <w:proofErr w:type="gramEnd"/>
      <w:r>
        <w:rPr>
          <w:rFonts w:hint="eastAsia"/>
        </w:rPr>
        <w:t>因素，實現檢索與內容生成的協同優化。特別是針對不同使用者群體的需求，可以進一步開發</w:t>
      </w:r>
      <w:proofErr w:type="gramStart"/>
      <w:r>
        <w:rPr>
          <w:rFonts w:hint="eastAsia"/>
        </w:rPr>
        <w:t>適配性高</w:t>
      </w:r>
      <w:proofErr w:type="gramEnd"/>
      <w:r>
        <w:rPr>
          <w:rFonts w:hint="eastAsia"/>
        </w:rPr>
        <w:t>的檢索與生成機制，以提升模型的實用性與應用範圍。</w:t>
      </w:r>
    </w:p>
    <w:p w14:paraId="2B716D6E" w14:textId="77777777" w:rsidR="00AA053E" w:rsidRDefault="00AA053E" w:rsidP="00AA053E"/>
    <w:p w14:paraId="397FE177" w14:textId="4DB7DF42" w:rsidR="00AA053E" w:rsidRDefault="00AA053E" w:rsidP="00AA053E">
      <w:pPr>
        <w:pStyle w:val="a7"/>
        <w:keepNext/>
      </w:pPr>
      <w:r>
        <w:t xml:space="preserve">Table </w:t>
      </w:r>
      <w:r w:rsidR="0021044B">
        <w:fldChar w:fldCharType="begin"/>
      </w:r>
      <w:r w:rsidR="0021044B">
        <w:instrText xml:space="preserve"> SEQ Table \* ARABIC </w:instrText>
      </w:r>
      <w:r w:rsidR="0021044B">
        <w:fldChar w:fldCharType="separate"/>
      </w:r>
      <w:r w:rsidR="00287B5B">
        <w:rPr>
          <w:noProof/>
        </w:rPr>
        <w:t>3</w:t>
      </w:r>
      <w:r w:rsidR="0021044B">
        <w:rPr>
          <w:noProof/>
        </w:rPr>
        <w:fldChar w:fldCharType="end"/>
      </w:r>
      <w:r>
        <w:rPr>
          <w:rFonts w:hint="eastAsia"/>
        </w:rPr>
        <w:t>：</w:t>
      </w:r>
      <w:r w:rsidRPr="00F21885">
        <w:rPr>
          <w:rFonts w:hint="eastAsia"/>
        </w:rPr>
        <w:t>Retrieval Efficiency</w:t>
      </w:r>
      <w:r w:rsidRPr="00F21885">
        <w:rPr>
          <w:rFonts w:hint="eastAsia"/>
        </w:rPr>
        <w:t>、</w:t>
      </w:r>
      <w:r w:rsidRPr="00F21885">
        <w:rPr>
          <w:rFonts w:hint="eastAsia"/>
        </w:rPr>
        <w:t>Content Accuracy</w:t>
      </w:r>
      <w:r w:rsidRPr="00F21885">
        <w:rPr>
          <w:rFonts w:hint="eastAsia"/>
        </w:rPr>
        <w:t>對應</w:t>
      </w:r>
      <w:r w:rsidRPr="00F21885">
        <w:rPr>
          <w:rFonts w:hint="eastAsia"/>
        </w:rPr>
        <w:t>Post-Recovery Satisfaction</w:t>
      </w:r>
      <w:r>
        <w:rPr>
          <w:rFonts w:hint="eastAsia"/>
        </w:rPr>
        <w:t>之線性回歸</w:t>
      </w:r>
    </w:p>
    <w:tbl>
      <w:tblPr>
        <w:tblStyle w:val="a8"/>
        <w:tblW w:w="5000" w:type="pct"/>
        <w:tblBorders>
          <w:left w:val="none" w:sz="0" w:space="0" w:color="auto"/>
          <w:right w:val="none" w:sz="0" w:space="0" w:color="auto"/>
        </w:tblBorders>
        <w:tblLook w:val="04A0" w:firstRow="1" w:lastRow="0" w:firstColumn="1" w:lastColumn="0" w:noHBand="0" w:noVBand="1"/>
      </w:tblPr>
      <w:tblGrid>
        <w:gridCol w:w="3682"/>
        <w:gridCol w:w="1465"/>
        <w:gridCol w:w="1228"/>
        <w:gridCol w:w="1089"/>
        <w:gridCol w:w="1089"/>
        <w:gridCol w:w="1085"/>
      </w:tblGrid>
      <w:tr w:rsidR="00AA053E" w:rsidRPr="00CC4837" w14:paraId="6D91C44A" w14:textId="77777777" w:rsidTr="005736CA">
        <w:trPr>
          <w:trHeight w:val="315"/>
        </w:trPr>
        <w:tc>
          <w:tcPr>
            <w:tcW w:w="5000" w:type="pct"/>
            <w:gridSpan w:val="6"/>
            <w:noWrap/>
            <w:hideMark/>
          </w:tcPr>
          <w:p w14:paraId="79F95729" w14:textId="77777777" w:rsidR="00AA053E" w:rsidRPr="00CC4837" w:rsidRDefault="00AA053E" w:rsidP="005736CA">
            <w:pPr>
              <w:jc w:val="center"/>
            </w:pPr>
            <w:bookmarkStart w:id="2" w:name="_Hlk185433415"/>
            <w:r w:rsidRPr="00CC4837">
              <w:t>Post-Recovery Satisfaction</w:t>
            </w:r>
          </w:p>
        </w:tc>
      </w:tr>
      <w:bookmarkEnd w:id="2"/>
      <w:tr w:rsidR="00AA053E" w:rsidRPr="00CC4837" w14:paraId="7BDBE719" w14:textId="77777777" w:rsidTr="005736CA">
        <w:trPr>
          <w:trHeight w:val="315"/>
        </w:trPr>
        <w:tc>
          <w:tcPr>
            <w:tcW w:w="1910" w:type="pct"/>
            <w:tcBorders>
              <w:right w:val="nil"/>
            </w:tcBorders>
            <w:noWrap/>
            <w:hideMark/>
          </w:tcPr>
          <w:p w14:paraId="0C244997" w14:textId="77777777" w:rsidR="00AA053E" w:rsidRPr="00CC4837" w:rsidRDefault="00AA053E" w:rsidP="005736CA">
            <w:pPr>
              <w:jc w:val="center"/>
            </w:pPr>
          </w:p>
        </w:tc>
        <w:tc>
          <w:tcPr>
            <w:tcW w:w="760" w:type="pct"/>
            <w:tcBorders>
              <w:left w:val="nil"/>
              <w:right w:val="nil"/>
            </w:tcBorders>
            <w:hideMark/>
          </w:tcPr>
          <w:p w14:paraId="6727DF53" w14:textId="77777777" w:rsidR="00AA053E" w:rsidRPr="00CC4837" w:rsidRDefault="00AA053E" w:rsidP="005736CA">
            <w:pPr>
              <w:jc w:val="center"/>
            </w:pPr>
            <w:r w:rsidRPr="00CC4837">
              <w:t>B</w:t>
            </w:r>
          </w:p>
        </w:tc>
        <w:tc>
          <w:tcPr>
            <w:tcW w:w="637" w:type="pct"/>
            <w:tcBorders>
              <w:left w:val="nil"/>
              <w:right w:val="nil"/>
            </w:tcBorders>
            <w:noWrap/>
            <w:hideMark/>
          </w:tcPr>
          <w:p w14:paraId="7FAF5933" w14:textId="77777777" w:rsidR="00AA053E" w:rsidRPr="00CC4837" w:rsidRDefault="00AA053E" w:rsidP="005736CA">
            <w:pPr>
              <w:jc w:val="center"/>
            </w:pPr>
            <w:r w:rsidRPr="00CC4837">
              <w:t>SE B</w:t>
            </w:r>
          </w:p>
        </w:tc>
        <w:tc>
          <w:tcPr>
            <w:tcW w:w="565" w:type="pct"/>
            <w:tcBorders>
              <w:left w:val="nil"/>
              <w:right w:val="nil"/>
            </w:tcBorders>
            <w:hideMark/>
          </w:tcPr>
          <w:p w14:paraId="04FE08DE" w14:textId="77777777" w:rsidR="00AA053E" w:rsidRPr="00CC4837" w:rsidRDefault="00AA053E" w:rsidP="005736CA">
            <w:pPr>
              <w:jc w:val="center"/>
            </w:pPr>
            <w:r w:rsidRPr="00CC4837">
              <w:t>β</w:t>
            </w:r>
          </w:p>
        </w:tc>
        <w:tc>
          <w:tcPr>
            <w:tcW w:w="565" w:type="pct"/>
            <w:tcBorders>
              <w:left w:val="nil"/>
              <w:right w:val="nil"/>
            </w:tcBorders>
            <w:noWrap/>
            <w:hideMark/>
          </w:tcPr>
          <w:p w14:paraId="20A6F28F" w14:textId="77777777" w:rsidR="00AA053E" w:rsidRPr="00CC4837" w:rsidRDefault="00AA053E" w:rsidP="005736CA">
            <w:pPr>
              <w:jc w:val="center"/>
            </w:pPr>
            <w:r w:rsidRPr="00CC4837">
              <w:t>T</w:t>
            </w:r>
          </w:p>
        </w:tc>
        <w:tc>
          <w:tcPr>
            <w:tcW w:w="563" w:type="pct"/>
            <w:tcBorders>
              <w:left w:val="nil"/>
            </w:tcBorders>
            <w:hideMark/>
          </w:tcPr>
          <w:p w14:paraId="3FB41D7C" w14:textId="77777777" w:rsidR="00AA053E" w:rsidRPr="00CC4837" w:rsidRDefault="00AA053E" w:rsidP="005736CA">
            <w:pPr>
              <w:jc w:val="center"/>
            </w:pPr>
            <w:r w:rsidRPr="00CC4837">
              <w:t>p</w:t>
            </w:r>
          </w:p>
        </w:tc>
      </w:tr>
      <w:tr w:rsidR="00AA053E" w:rsidRPr="00CC4837" w14:paraId="140FC711" w14:textId="77777777" w:rsidTr="005736CA">
        <w:trPr>
          <w:trHeight w:val="315"/>
        </w:trPr>
        <w:tc>
          <w:tcPr>
            <w:tcW w:w="1910" w:type="pct"/>
            <w:tcBorders>
              <w:right w:val="nil"/>
            </w:tcBorders>
            <w:noWrap/>
            <w:hideMark/>
          </w:tcPr>
          <w:p w14:paraId="3E3DAE1B" w14:textId="77777777" w:rsidR="00AA053E" w:rsidRPr="00CC4837" w:rsidRDefault="00AA053E" w:rsidP="005736CA">
            <w:pPr>
              <w:jc w:val="center"/>
            </w:pPr>
            <w:r w:rsidRPr="00CC4837">
              <w:t>Retrieval Efficiency</w:t>
            </w:r>
          </w:p>
        </w:tc>
        <w:tc>
          <w:tcPr>
            <w:tcW w:w="760" w:type="pct"/>
            <w:tcBorders>
              <w:left w:val="nil"/>
              <w:right w:val="nil"/>
            </w:tcBorders>
            <w:noWrap/>
            <w:hideMark/>
          </w:tcPr>
          <w:p w14:paraId="5F4D1DBE" w14:textId="77777777" w:rsidR="00AA053E" w:rsidRPr="00CC4837" w:rsidRDefault="00AA053E" w:rsidP="005736CA">
            <w:pPr>
              <w:jc w:val="center"/>
            </w:pPr>
            <w:r w:rsidRPr="00CC4837">
              <w:t>0.23</w:t>
            </w:r>
          </w:p>
        </w:tc>
        <w:tc>
          <w:tcPr>
            <w:tcW w:w="637" w:type="pct"/>
            <w:tcBorders>
              <w:left w:val="nil"/>
              <w:right w:val="nil"/>
            </w:tcBorders>
            <w:noWrap/>
            <w:hideMark/>
          </w:tcPr>
          <w:p w14:paraId="2C7AFD5B" w14:textId="77777777" w:rsidR="00AA053E" w:rsidRPr="00CC4837" w:rsidRDefault="00AA053E" w:rsidP="005736CA">
            <w:pPr>
              <w:jc w:val="center"/>
            </w:pPr>
            <w:r w:rsidRPr="00CC4837">
              <w:t>0.10</w:t>
            </w:r>
          </w:p>
        </w:tc>
        <w:tc>
          <w:tcPr>
            <w:tcW w:w="565" w:type="pct"/>
            <w:tcBorders>
              <w:left w:val="nil"/>
              <w:right w:val="nil"/>
            </w:tcBorders>
            <w:noWrap/>
            <w:hideMark/>
          </w:tcPr>
          <w:p w14:paraId="05566527" w14:textId="77777777" w:rsidR="00AA053E" w:rsidRPr="00CC4837" w:rsidRDefault="00AA053E" w:rsidP="005736CA">
            <w:pPr>
              <w:jc w:val="center"/>
            </w:pPr>
            <w:r w:rsidRPr="00CC4837">
              <w:t>0.23</w:t>
            </w:r>
          </w:p>
        </w:tc>
        <w:tc>
          <w:tcPr>
            <w:tcW w:w="565" w:type="pct"/>
            <w:tcBorders>
              <w:left w:val="nil"/>
              <w:right w:val="nil"/>
            </w:tcBorders>
            <w:noWrap/>
            <w:hideMark/>
          </w:tcPr>
          <w:p w14:paraId="5E733B85" w14:textId="77777777" w:rsidR="00AA053E" w:rsidRPr="00CC4837" w:rsidRDefault="00AA053E" w:rsidP="005736CA">
            <w:pPr>
              <w:jc w:val="center"/>
            </w:pPr>
            <w:r w:rsidRPr="00CC4837">
              <w:t>2.24</w:t>
            </w:r>
          </w:p>
        </w:tc>
        <w:tc>
          <w:tcPr>
            <w:tcW w:w="563" w:type="pct"/>
            <w:tcBorders>
              <w:left w:val="nil"/>
            </w:tcBorders>
            <w:noWrap/>
            <w:hideMark/>
          </w:tcPr>
          <w:p w14:paraId="05BF398F" w14:textId="77777777" w:rsidR="00AA053E" w:rsidRPr="00CC4837" w:rsidRDefault="00AA053E" w:rsidP="005736CA">
            <w:pPr>
              <w:jc w:val="center"/>
            </w:pPr>
            <w:r w:rsidRPr="00CC4837">
              <w:t>0.03</w:t>
            </w:r>
          </w:p>
        </w:tc>
      </w:tr>
      <w:tr w:rsidR="00AA053E" w:rsidRPr="00CC4837" w14:paraId="725AEE1C" w14:textId="77777777" w:rsidTr="005736CA">
        <w:trPr>
          <w:trHeight w:val="375"/>
        </w:trPr>
        <w:tc>
          <w:tcPr>
            <w:tcW w:w="1910" w:type="pct"/>
            <w:tcBorders>
              <w:right w:val="nil"/>
            </w:tcBorders>
            <w:noWrap/>
            <w:hideMark/>
          </w:tcPr>
          <w:p w14:paraId="3C549FC8" w14:textId="77777777" w:rsidR="00AA053E" w:rsidRPr="00CC4837" w:rsidRDefault="00AA053E" w:rsidP="005736CA">
            <w:pPr>
              <w:jc w:val="center"/>
            </w:pPr>
            <w:r w:rsidRPr="00CC4837">
              <w:t>Content Accuracy</w:t>
            </w:r>
          </w:p>
        </w:tc>
        <w:tc>
          <w:tcPr>
            <w:tcW w:w="760" w:type="pct"/>
            <w:tcBorders>
              <w:left w:val="nil"/>
              <w:right w:val="nil"/>
            </w:tcBorders>
            <w:noWrap/>
            <w:hideMark/>
          </w:tcPr>
          <w:p w14:paraId="158295DF" w14:textId="77777777" w:rsidR="00AA053E" w:rsidRPr="00CC4837" w:rsidRDefault="00AA053E" w:rsidP="005736CA">
            <w:pPr>
              <w:jc w:val="center"/>
            </w:pPr>
            <w:r w:rsidRPr="00CC4837">
              <w:t>0.42</w:t>
            </w:r>
          </w:p>
        </w:tc>
        <w:tc>
          <w:tcPr>
            <w:tcW w:w="637" w:type="pct"/>
            <w:tcBorders>
              <w:left w:val="nil"/>
              <w:right w:val="nil"/>
            </w:tcBorders>
            <w:noWrap/>
            <w:hideMark/>
          </w:tcPr>
          <w:p w14:paraId="4DBC5A29" w14:textId="77777777" w:rsidR="00AA053E" w:rsidRPr="00CC4837" w:rsidRDefault="00AA053E" w:rsidP="005736CA">
            <w:pPr>
              <w:jc w:val="center"/>
            </w:pPr>
            <w:r w:rsidRPr="00CC4837">
              <w:t>0.09</w:t>
            </w:r>
          </w:p>
        </w:tc>
        <w:tc>
          <w:tcPr>
            <w:tcW w:w="565" w:type="pct"/>
            <w:tcBorders>
              <w:left w:val="nil"/>
              <w:right w:val="nil"/>
            </w:tcBorders>
            <w:noWrap/>
            <w:hideMark/>
          </w:tcPr>
          <w:p w14:paraId="4DDBC20B" w14:textId="77777777" w:rsidR="00AA053E" w:rsidRPr="00CC4837" w:rsidRDefault="00AA053E" w:rsidP="005736CA">
            <w:pPr>
              <w:jc w:val="center"/>
            </w:pPr>
            <w:r w:rsidRPr="00CC4837">
              <w:t>0.45</w:t>
            </w:r>
          </w:p>
        </w:tc>
        <w:tc>
          <w:tcPr>
            <w:tcW w:w="565" w:type="pct"/>
            <w:tcBorders>
              <w:left w:val="nil"/>
              <w:right w:val="nil"/>
            </w:tcBorders>
            <w:noWrap/>
            <w:hideMark/>
          </w:tcPr>
          <w:p w14:paraId="02AFF019" w14:textId="77777777" w:rsidR="00AA053E" w:rsidRPr="00CC4837" w:rsidRDefault="00AA053E" w:rsidP="005736CA">
            <w:pPr>
              <w:jc w:val="center"/>
            </w:pPr>
            <w:r w:rsidRPr="00CC4837">
              <w:t>4.49</w:t>
            </w:r>
          </w:p>
        </w:tc>
        <w:tc>
          <w:tcPr>
            <w:tcW w:w="563" w:type="pct"/>
            <w:tcBorders>
              <w:left w:val="nil"/>
            </w:tcBorders>
            <w:noWrap/>
            <w:hideMark/>
          </w:tcPr>
          <w:p w14:paraId="329AA93A" w14:textId="77777777" w:rsidR="00AA053E" w:rsidRPr="00CC4837" w:rsidRDefault="00AA053E" w:rsidP="005736CA">
            <w:pPr>
              <w:jc w:val="center"/>
            </w:pPr>
            <w:r w:rsidRPr="00CC4837">
              <w:t>0.00</w:t>
            </w:r>
          </w:p>
        </w:tc>
      </w:tr>
      <w:tr w:rsidR="00AA053E" w:rsidRPr="00CC4837" w14:paraId="69BF3EB0" w14:textId="77777777" w:rsidTr="005736CA">
        <w:trPr>
          <w:trHeight w:val="375"/>
        </w:trPr>
        <w:tc>
          <w:tcPr>
            <w:tcW w:w="1910" w:type="pct"/>
            <w:tcBorders>
              <w:right w:val="nil"/>
            </w:tcBorders>
            <w:noWrap/>
            <w:hideMark/>
          </w:tcPr>
          <w:p w14:paraId="256DA96D" w14:textId="77777777" w:rsidR="00AA053E" w:rsidRPr="00CC4837" w:rsidRDefault="00AA053E" w:rsidP="005736CA">
            <w:pPr>
              <w:jc w:val="center"/>
            </w:pPr>
            <w:r w:rsidRPr="00CC4837">
              <w:t>R</w:t>
            </w:r>
            <w:r w:rsidRPr="00CC4837">
              <w:rPr>
                <w:vertAlign w:val="subscript"/>
              </w:rPr>
              <w:t>2</w:t>
            </w:r>
          </w:p>
        </w:tc>
        <w:tc>
          <w:tcPr>
            <w:tcW w:w="760" w:type="pct"/>
            <w:tcBorders>
              <w:left w:val="nil"/>
              <w:right w:val="nil"/>
            </w:tcBorders>
            <w:noWrap/>
            <w:hideMark/>
          </w:tcPr>
          <w:p w14:paraId="7B097ACF" w14:textId="77777777" w:rsidR="00AA053E" w:rsidRPr="00CC4837" w:rsidRDefault="00AA053E" w:rsidP="005736CA">
            <w:pPr>
              <w:jc w:val="center"/>
            </w:pPr>
            <w:r w:rsidRPr="00CC4837">
              <w:t>.61</w:t>
            </w:r>
            <w:r w:rsidRPr="00CC4837">
              <w:rPr>
                <w:vertAlign w:val="superscript"/>
              </w:rPr>
              <w:t>a</w:t>
            </w:r>
          </w:p>
        </w:tc>
        <w:tc>
          <w:tcPr>
            <w:tcW w:w="637" w:type="pct"/>
            <w:tcBorders>
              <w:left w:val="nil"/>
              <w:right w:val="nil"/>
            </w:tcBorders>
            <w:noWrap/>
            <w:hideMark/>
          </w:tcPr>
          <w:p w14:paraId="35B94A97" w14:textId="77777777" w:rsidR="00AA053E" w:rsidRPr="00CC4837" w:rsidRDefault="00AA053E" w:rsidP="005736CA">
            <w:pPr>
              <w:jc w:val="center"/>
            </w:pPr>
          </w:p>
        </w:tc>
        <w:tc>
          <w:tcPr>
            <w:tcW w:w="565" w:type="pct"/>
            <w:tcBorders>
              <w:left w:val="nil"/>
              <w:right w:val="nil"/>
            </w:tcBorders>
            <w:noWrap/>
            <w:hideMark/>
          </w:tcPr>
          <w:p w14:paraId="206F5235" w14:textId="77777777" w:rsidR="00AA053E" w:rsidRPr="00CC4837" w:rsidRDefault="00AA053E" w:rsidP="005736CA">
            <w:pPr>
              <w:jc w:val="center"/>
            </w:pPr>
          </w:p>
        </w:tc>
        <w:tc>
          <w:tcPr>
            <w:tcW w:w="565" w:type="pct"/>
            <w:tcBorders>
              <w:left w:val="nil"/>
              <w:right w:val="nil"/>
            </w:tcBorders>
            <w:noWrap/>
            <w:hideMark/>
          </w:tcPr>
          <w:p w14:paraId="69B17C70" w14:textId="77777777" w:rsidR="00AA053E" w:rsidRPr="00CC4837" w:rsidRDefault="00AA053E" w:rsidP="005736CA">
            <w:pPr>
              <w:jc w:val="center"/>
            </w:pPr>
          </w:p>
        </w:tc>
        <w:tc>
          <w:tcPr>
            <w:tcW w:w="563" w:type="pct"/>
            <w:tcBorders>
              <w:left w:val="nil"/>
            </w:tcBorders>
            <w:noWrap/>
            <w:hideMark/>
          </w:tcPr>
          <w:p w14:paraId="58FFD5F0" w14:textId="77777777" w:rsidR="00AA053E" w:rsidRPr="00CC4837" w:rsidRDefault="00AA053E" w:rsidP="005736CA">
            <w:pPr>
              <w:jc w:val="center"/>
            </w:pPr>
          </w:p>
        </w:tc>
      </w:tr>
      <w:tr w:rsidR="00AA053E" w:rsidRPr="00CC4837" w14:paraId="3A5B1148" w14:textId="77777777" w:rsidTr="005736CA">
        <w:trPr>
          <w:trHeight w:val="375"/>
        </w:trPr>
        <w:tc>
          <w:tcPr>
            <w:tcW w:w="1910" w:type="pct"/>
            <w:tcBorders>
              <w:right w:val="nil"/>
            </w:tcBorders>
            <w:noWrap/>
            <w:hideMark/>
          </w:tcPr>
          <w:p w14:paraId="68D4D25B" w14:textId="77777777" w:rsidR="00AA053E" w:rsidRPr="00CC4837" w:rsidRDefault="00AA053E" w:rsidP="005736CA">
            <w:pPr>
              <w:jc w:val="center"/>
            </w:pPr>
            <w:r w:rsidRPr="00CC4837">
              <w:t>Adj R</w:t>
            </w:r>
            <w:r w:rsidRPr="00CC4837">
              <w:rPr>
                <w:vertAlign w:val="subscript"/>
              </w:rPr>
              <w:t>2</w:t>
            </w:r>
          </w:p>
        </w:tc>
        <w:tc>
          <w:tcPr>
            <w:tcW w:w="760" w:type="pct"/>
            <w:tcBorders>
              <w:left w:val="nil"/>
              <w:right w:val="nil"/>
            </w:tcBorders>
            <w:noWrap/>
            <w:hideMark/>
          </w:tcPr>
          <w:p w14:paraId="4796E6E4" w14:textId="77777777" w:rsidR="00AA053E" w:rsidRPr="00CC4837" w:rsidRDefault="00AA053E" w:rsidP="005736CA">
            <w:pPr>
              <w:jc w:val="center"/>
            </w:pPr>
            <w:r w:rsidRPr="00CC4837">
              <w:t>0.38</w:t>
            </w:r>
          </w:p>
        </w:tc>
        <w:tc>
          <w:tcPr>
            <w:tcW w:w="637" w:type="pct"/>
            <w:tcBorders>
              <w:left w:val="nil"/>
              <w:right w:val="nil"/>
            </w:tcBorders>
            <w:noWrap/>
            <w:hideMark/>
          </w:tcPr>
          <w:p w14:paraId="0324A002" w14:textId="77777777" w:rsidR="00AA053E" w:rsidRPr="00CC4837" w:rsidRDefault="00AA053E" w:rsidP="005736CA">
            <w:pPr>
              <w:jc w:val="center"/>
            </w:pPr>
          </w:p>
        </w:tc>
        <w:tc>
          <w:tcPr>
            <w:tcW w:w="565" w:type="pct"/>
            <w:tcBorders>
              <w:left w:val="nil"/>
              <w:right w:val="nil"/>
            </w:tcBorders>
            <w:noWrap/>
            <w:hideMark/>
          </w:tcPr>
          <w:p w14:paraId="2F1B24C6" w14:textId="77777777" w:rsidR="00AA053E" w:rsidRPr="00CC4837" w:rsidRDefault="00AA053E" w:rsidP="005736CA">
            <w:pPr>
              <w:jc w:val="center"/>
            </w:pPr>
          </w:p>
        </w:tc>
        <w:tc>
          <w:tcPr>
            <w:tcW w:w="565" w:type="pct"/>
            <w:tcBorders>
              <w:left w:val="nil"/>
              <w:right w:val="nil"/>
            </w:tcBorders>
            <w:noWrap/>
            <w:hideMark/>
          </w:tcPr>
          <w:p w14:paraId="3F5E94AD" w14:textId="77777777" w:rsidR="00AA053E" w:rsidRPr="00CC4837" w:rsidRDefault="00AA053E" w:rsidP="005736CA">
            <w:pPr>
              <w:jc w:val="center"/>
            </w:pPr>
          </w:p>
        </w:tc>
        <w:tc>
          <w:tcPr>
            <w:tcW w:w="563" w:type="pct"/>
            <w:tcBorders>
              <w:left w:val="nil"/>
            </w:tcBorders>
            <w:noWrap/>
            <w:hideMark/>
          </w:tcPr>
          <w:p w14:paraId="2A7A8C09" w14:textId="77777777" w:rsidR="00AA053E" w:rsidRPr="00CC4837" w:rsidRDefault="00AA053E" w:rsidP="005736CA">
            <w:pPr>
              <w:jc w:val="center"/>
            </w:pPr>
          </w:p>
        </w:tc>
      </w:tr>
      <w:tr w:rsidR="00AA053E" w:rsidRPr="00CC4837" w14:paraId="47D8A579" w14:textId="77777777" w:rsidTr="005736CA">
        <w:trPr>
          <w:trHeight w:val="315"/>
        </w:trPr>
        <w:tc>
          <w:tcPr>
            <w:tcW w:w="1910" w:type="pct"/>
            <w:tcBorders>
              <w:right w:val="nil"/>
            </w:tcBorders>
            <w:noWrap/>
            <w:hideMark/>
          </w:tcPr>
          <w:p w14:paraId="52B2D318" w14:textId="77777777" w:rsidR="00AA053E" w:rsidRPr="00CC4837" w:rsidRDefault="00AA053E" w:rsidP="005736CA">
            <w:pPr>
              <w:jc w:val="center"/>
            </w:pPr>
            <w:r w:rsidRPr="00CC4837">
              <w:t>F</w:t>
            </w:r>
          </w:p>
        </w:tc>
        <w:tc>
          <w:tcPr>
            <w:tcW w:w="760" w:type="pct"/>
            <w:tcBorders>
              <w:left w:val="nil"/>
              <w:right w:val="nil"/>
            </w:tcBorders>
            <w:noWrap/>
            <w:hideMark/>
          </w:tcPr>
          <w:p w14:paraId="315914B0" w14:textId="77777777" w:rsidR="00AA053E" w:rsidRPr="00CC4837" w:rsidRDefault="00AA053E" w:rsidP="005736CA">
            <w:pPr>
              <w:jc w:val="center"/>
            </w:pPr>
            <w:r w:rsidRPr="00CC4837">
              <w:t>28.91</w:t>
            </w:r>
          </w:p>
        </w:tc>
        <w:tc>
          <w:tcPr>
            <w:tcW w:w="637" w:type="pct"/>
            <w:tcBorders>
              <w:left w:val="nil"/>
              <w:right w:val="nil"/>
            </w:tcBorders>
            <w:noWrap/>
            <w:hideMark/>
          </w:tcPr>
          <w:p w14:paraId="417B7D07" w14:textId="77777777" w:rsidR="00AA053E" w:rsidRPr="00CC4837" w:rsidRDefault="00AA053E" w:rsidP="005736CA">
            <w:pPr>
              <w:jc w:val="center"/>
            </w:pPr>
          </w:p>
        </w:tc>
        <w:tc>
          <w:tcPr>
            <w:tcW w:w="565" w:type="pct"/>
            <w:tcBorders>
              <w:left w:val="nil"/>
              <w:right w:val="nil"/>
            </w:tcBorders>
            <w:noWrap/>
            <w:hideMark/>
          </w:tcPr>
          <w:p w14:paraId="39784E42" w14:textId="77777777" w:rsidR="00AA053E" w:rsidRPr="00CC4837" w:rsidRDefault="00AA053E" w:rsidP="005736CA">
            <w:pPr>
              <w:jc w:val="center"/>
            </w:pPr>
          </w:p>
        </w:tc>
        <w:tc>
          <w:tcPr>
            <w:tcW w:w="565" w:type="pct"/>
            <w:tcBorders>
              <w:left w:val="nil"/>
              <w:right w:val="nil"/>
            </w:tcBorders>
            <w:noWrap/>
            <w:hideMark/>
          </w:tcPr>
          <w:p w14:paraId="575F1636" w14:textId="77777777" w:rsidR="00AA053E" w:rsidRPr="00CC4837" w:rsidRDefault="00AA053E" w:rsidP="005736CA">
            <w:pPr>
              <w:jc w:val="center"/>
            </w:pPr>
          </w:p>
        </w:tc>
        <w:tc>
          <w:tcPr>
            <w:tcW w:w="563" w:type="pct"/>
            <w:tcBorders>
              <w:left w:val="nil"/>
            </w:tcBorders>
            <w:noWrap/>
            <w:hideMark/>
          </w:tcPr>
          <w:p w14:paraId="75E40675" w14:textId="77777777" w:rsidR="00AA053E" w:rsidRPr="00CC4837" w:rsidRDefault="00AA053E" w:rsidP="005736CA">
            <w:pPr>
              <w:jc w:val="center"/>
            </w:pPr>
          </w:p>
        </w:tc>
      </w:tr>
      <w:tr w:rsidR="00AA053E" w:rsidRPr="00CC4837" w14:paraId="01986919" w14:textId="77777777" w:rsidTr="005736CA">
        <w:trPr>
          <w:trHeight w:val="315"/>
        </w:trPr>
        <w:tc>
          <w:tcPr>
            <w:tcW w:w="1910" w:type="pct"/>
            <w:tcBorders>
              <w:right w:val="nil"/>
            </w:tcBorders>
            <w:noWrap/>
            <w:hideMark/>
          </w:tcPr>
          <w:p w14:paraId="5D50ED3F" w14:textId="77777777" w:rsidR="00AA053E" w:rsidRPr="00CC4837" w:rsidRDefault="00AA053E" w:rsidP="005736CA">
            <w:pPr>
              <w:jc w:val="center"/>
            </w:pPr>
            <w:r w:rsidRPr="00CC4837">
              <w:t>df</w:t>
            </w:r>
          </w:p>
        </w:tc>
        <w:tc>
          <w:tcPr>
            <w:tcW w:w="760" w:type="pct"/>
            <w:tcBorders>
              <w:left w:val="nil"/>
              <w:right w:val="nil"/>
            </w:tcBorders>
            <w:noWrap/>
            <w:hideMark/>
          </w:tcPr>
          <w:p w14:paraId="04AA5F02" w14:textId="77777777" w:rsidR="00AA053E" w:rsidRPr="00CC4837" w:rsidRDefault="00AA053E" w:rsidP="005736CA">
            <w:pPr>
              <w:jc w:val="center"/>
            </w:pPr>
            <w:r w:rsidRPr="00CC4837">
              <w:t>(2, 96)</w:t>
            </w:r>
          </w:p>
        </w:tc>
        <w:tc>
          <w:tcPr>
            <w:tcW w:w="637" w:type="pct"/>
            <w:tcBorders>
              <w:left w:val="nil"/>
              <w:right w:val="nil"/>
            </w:tcBorders>
            <w:noWrap/>
            <w:hideMark/>
          </w:tcPr>
          <w:p w14:paraId="170B9064" w14:textId="77777777" w:rsidR="00AA053E" w:rsidRPr="00CC4837" w:rsidRDefault="00AA053E" w:rsidP="005736CA">
            <w:pPr>
              <w:jc w:val="center"/>
            </w:pPr>
          </w:p>
        </w:tc>
        <w:tc>
          <w:tcPr>
            <w:tcW w:w="565" w:type="pct"/>
            <w:tcBorders>
              <w:left w:val="nil"/>
              <w:right w:val="nil"/>
            </w:tcBorders>
            <w:noWrap/>
            <w:hideMark/>
          </w:tcPr>
          <w:p w14:paraId="31AF1CCD" w14:textId="77777777" w:rsidR="00AA053E" w:rsidRPr="00CC4837" w:rsidRDefault="00AA053E" w:rsidP="005736CA">
            <w:pPr>
              <w:jc w:val="center"/>
            </w:pPr>
          </w:p>
        </w:tc>
        <w:tc>
          <w:tcPr>
            <w:tcW w:w="565" w:type="pct"/>
            <w:tcBorders>
              <w:left w:val="nil"/>
              <w:right w:val="nil"/>
            </w:tcBorders>
            <w:noWrap/>
            <w:hideMark/>
          </w:tcPr>
          <w:p w14:paraId="25F0C176" w14:textId="77777777" w:rsidR="00AA053E" w:rsidRPr="00CC4837" w:rsidRDefault="00AA053E" w:rsidP="005736CA">
            <w:pPr>
              <w:jc w:val="center"/>
            </w:pPr>
          </w:p>
        </w:tc>
        <w:tc>
          <w:tcPr>
            <w:tcW w:w="563" w:type="pct"/>
            <w:tcBorders>
              <w:left w:val="nil"/>
            </w:tcBorders>
            <w:noWrap/>
            <w:hideMark/>
          </w:tcPr>
          <w:p w14:paraId="203A8F4E" w14:textId="77777777" w:rsidR="00AA053E" w:rsidRPr="00CC4837" w:rsidRDefault="00AA053E" w:rsidP="005736CA">
            <w:pPr>
              <w:jc w:val="center"/>
            </w:pPr>
          </w:p>
        </w:tc>
      </w:tr>
    </w:tbl>
    <w:p w14:paraId="7E4C04BB" w14:textId="78478036" w:rsidR="00AA053E" w:rsidRPr="00AA053E" w:rsidRDefault="00AA053E" w:rsidP="00D25AB1"/>
    <w:p w14:paraId="4DF16743" w14:textId="4BF6A984" w:rsidR="00086EF0" w:rsidRDefault="00140C1B" w:rsidP="00335556">
      <w:r>
        <w:rPr>
          <w:rFonts w:hint="eastAsia"/>
        </w:rPr>
        <w:t>在針對學生對於</w:t>
      </w:r>
      <w:r w:rsidRPr="00140C1B">
        <w:rPr>
          <w:rFonts w:hint="eastAsia"/>
        </w:rPr>
        <w:t>RAG</w:t>
      </w:r>
      <w:r w:rsidRPr="00140C1B">
        <w:rPr>
          <w:rFonts w:hint="eastAsia"/>
        </w:rPr>
        <w:t>的聊天機器人</w:t>
      </w:r>
      <w:r>
        <w:rPr>
          <w:rFonts w:hint="eastAsia"/>
        </w:rPr>
        <w:t>之信任感，我們透過</w:t>
      </w:r>
      <w:r w:rsidR="00645572">
        <w:rPr>
          <w:rFonts w:hint="eastAsia"/>
        </w:rPr>
        <w:t>以相依樣本</w:t>
      </w:r>
      <w:r w:rsidR="00645572">
        <w:rPr>
          <w:rFonts w:hint="eastAsia"/>
        </w:rPr>
        <w:t>t</w:t>
      </w:r>
      <w:r w:rsidR="00645572">
        <w:rPr>
          <w:rFonts w:hint="eastAsia"/>
        </w:rPr>
        <w:t>檢定分析發現，使用前與使用後並無顯著差異</w:t>
      </w:r>
      <w:r w:rsidR="00645572">
        <w:rPr>
          <w:rFonts w:hint="eastAsia"/>
        </w:rPr>
        <w:t>(t</w:t>
      </w:r>
      <w:r w:rsidR="00645572">
        <w:t>=-0.30</w:t>
      </w:r>
      <w:r w:rsidR="00645572">
        <w:rPr>
          <w:rFonts w:hint="eastAsia"/>
        </w:rPr>
        <w:t>,</w:t>
      </w:r>
      <w:r w:rsidR="00645572">
        <w:t xml:space="preserve"> p=0.76</w:t>
      </w:r>
      <w:r w:rsidR="00645572">
        <w:rPr>
          <w:rFonts w:hint="eastAsia"/>
        </w:rPr>
        <w:t>)</w:t>
      </w:r>
      <w:r w:rsidR="00645572">
        <w:rPr>
          <w:rFonts w:hint="eastAsia"/>
        </w:rPr>
        <w:t>。</w:t>
      </w:r>
      <w:r w:rsidR="00A12AED">
        <w:rPr>
          <w:rFonts w:hint="eastAsia"/>
        </w:rPr>
        <w:t>我們認為這可能反映了幾個潛在的原因：</w:t>
      </w:r>
      <w:r w:rsidR="00A12AED">
        <w:rPr>
          <w:rFonts w:hint="eastAsia"/>
        </w:rPr>
        <w:t>(1)</w:t>
      </w:r>
      <w:r w:rsidR="00A12AED">
        <w:rPr>
          <w:rFonts w:hint="eastAsia"/>
        </w:rPr>
        <w:t>與干預的設計效能有關，我們認為研究開發之聊天機器人未能顯著改變學生的體驗或滿意度，因此在統計檢定中可能無法檢測到使用前後的顯著差異。</w:t>
      </w:r>
      <w:r w:rsidR="00A12AED">
        <w:rPr>
          <w:rFonts w:hint="eastAsia"/>
        </w:rPr>
        <w:t>SUS</w:t>
      </w:r>
      <w:r w:rsidR="00A12AED">
        <w:rPr>
          <w:rFonts w:hint="eastAsia"/>
        </w:rPr>
        <w:t>量表的分數顯示出使用前後變化極小，說明干預過程中系統設計可能未能充分滿足學生在功能性或體驗上的需求。</w:t>
      </w:r>
      <w:r w:rsidR="00A12AED">
        <w:rPr>
          <w:rFonts w:hint="eastAsia"/>
        </w:rPr>
        <w:t>(</w:t>
      </w:r>
      <w:r w:rsidR="00A12AED">
        <w:t>2)</w:t>
      </w:r>
      <w:r w:rsidR="00A12AED">
        <w:rPr>
          <w:rFonts w:hint="eastAsia"/>
        </w:rPr>
        <w:t>研究對象也可能影響結果。如果研究對象的使用習慣或背景相對一致，統計檢定可能缺乏足夠的檢測力。即使干預對部分學生可能產生了影響，但整體的影響未能在樣本層面上達到顯著。</w:t>
      </w:r>
      <w:r w:rsidR="00A12AED">
        <w:rPr>
          <w:rFonts w:hint="eastAsia"/>
        </w:rPr>
        <w:t>(3)</w:t>
      </w:r>
      <w:r w:rsidR="00A12AED">
        <w:t>學生的學習動機或使用態度可能影響結果。如果學生對於聊天機器人的接受度較低，或僅因實驗要求而被動使用系統，這樣的互動很難產生積極的滿意度改變。</w:t>
      </w:r>
      <w:proofErr w:type="gramStart"/>
      <w:r w:rsidR="00A12AED">
        <w:t>此外，</w:t>
      </w:r>
      <w:proofErr w:type="gramEnd"/>
      <w:r w:rsidR="00A12AED">
        <w:t>部分學生可能對新技術抱有較高期待，但實際體驗未能符合這些期望，從而導致分數未出現顯著變化。</w:t>
      </w:r>
      <w:r w:rsidR="00A12AED">
        <w:rPr>
          <w:rFonts w:hint="eastAsia"/>
        </w:rPr>
        <w:t>(4)</w:t>
      </w:r>
      <w:r w:rsidR="00A12AED">
        <w:t>聊天機器人的設計可能偏離學生實際的學習需求。例如，如果系統過於強調檢索效率與技術精確度，但未能提供情感支持或互動樂趣，這可能導致系統的整體體驗不足，從而未能有效提升使用者的滿意度。</w:t>
      </w:r>
    </w:p>
    <w:p w14:paraId="5D098BBD" w14:textId="77777777" w:rsidR="00086EF0" w:rsidRDefault="00086EF0" w:rsidP="00335556"/>
    <w:p w14:paraId="0D5916A1" w14:textId="7766F38D" w:rsidR="002A1C71" w:rsidRDefault="002A1C71" w:rsidP="002A1C71">
      <w:pPr>
        <w:pStyle w:val="a7"/>
        <w:keepNext/>
      </w:pPr>
      <w:r>
        <w:lastRenderedPageBreak/>
        <w:t xml:space="preserve">Table </w:t>
      </w:r>
      <w:r w:rsidR="0021044B">
        <w:fldChar w:fldCharType="begin"/>
      </w:r>
      <w:r w:rsidR="0021044B">
        <w:instrText xml:space="preserve"> SEQ Table \* ARABIC </w:instrText>
      </w:r>
      <w:r w:rsidR="0021044B">
        <w:fldChar w:fldCharType="separate"/>
      </w:r>
      <w:r w:rsidR="00287B5B">
        <w:rPr>
          <w:noProof/>
        </w:rPr>
        <w:t>4</w:t>
      </w:r>
      <w:r w:rsidR="0021044B">
        <w:rPr>
          <w:noProof/>
        </w:rPr>
        <w:fldChar w:fldCharType="end"/>
      </w:r>
      <w:r>
        <w:rPr>
          <w:rFonts w:hint="eastAsia"/>
        </w:rPr>
        <w:t>：使用前與使用後之相依樣本</w:t>
      </w:r>
      <w:r>
        <w:rPr>
          <w:rFonts w:hint="eastAsia"/>
        </w:rPr>
        <w:t>t</w:t>
      </w:r>
      <w:r>
        <w:rPr>
          <w:rFonts w:hint="eastAsia"/>
        </w:rPr>
        <w:t>檢定</w:t>
      </w:r>
    </w:p>
    <w:tbl>
      <w:tblPr>
        <w:tblStyle w:val="a8"/>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475"/>
        <w:gridCol w:w="1868"/>
        <w:gridCol w:w="1870"/>
        <w:gridCol w:w="1475"/>
        <w:gridCol w:w="1475"/>
        <w:gridCol w:w="1475"/>
      </w:tblGrid>
      <w:tr w:rsidR="006C1C69" w:rsidRPr="006C1C69" w14:paraId="33B4970B" w14:textId="77777777" w:rsidTr="006C1C69">
        <w:trPr>
          <w:trHeight w:val="315"/>
        </w:trPr>
        <w:tc>
          <w:tcPr>
            <w:tcW w:w="765" w:type="pct"/>
            <w:noWrap/>
            <w:hideMark/>
          </w:tcPr>
          <w:p w14:paraId="614BCD16" w14:textId="77777777" w:rsidR="006C1C69" w:rsidRPr="006C1C69" w:rsidRDefault="006C1C69" w:rsidP="006C1C69">
            <w:pPr>
              <w:jc w:val="center"/>
            </w:pPr>
          </w:p>
        </w:tc>
        <w:tc>
          <w:tcPr>
            <w:tcW w:w="1939" w:type="pct"/>
            <w:gridSpan w:val="2"/>
            <w:noWrap/>
            <w:hideMark/>
          </w:tcPr>
          <w:p w14:paraId="3407A428" w14:textId="560DD76B" w:rsidR="006C1C69" w:rsidRPr="006C1C69" w:rsidRDefault="00C95BCF" w:rsidP="006C1C69">
            <w:pPr>
              <w:jc w:val="center"/>
            </w:pPr>
            <w:proofErr w:type="gramStart"/>
            <w:r>
              <w:t>M</w:t>
            </w:r>
            <w:r w:rsidR="006C1C69" w:rsidRPr="006C1C69">
              <w:rPr>
                <w:rFonts w:hint="eastAsia"/>
              </w:rPr>
              <w:t>ean(</w:t>
            </w:r>
            <w:proofErr w:type="gramEnd"/>
            <w:r>
              <w:t>SD</w:t>
            </w:r>
            <w:r w:rsidR="006C1C69" w:rsidRPr="006C1C69">
              <w:rPr>
                <w:rFonts w:hint="eastAsia"/>
              </w:rPr>
              <w:t>)</w:t>
            </w:r>
          </w:p>
        </w:tc>
        <w:tc>
          <w:tcPr>
            <w:tcW w:w="765" w:type="pct"/>
            <w:vMerge w:val="restart"/>
            <w:noWrap/>
            <w:vAlign w:val="center"/>
            <w:hideMark/>
          </w:tcPr>
          <w:p w14:paraId="243150E0" w14:textId="4328DE2F" w:rsidR="006C1C69" w:rsidRPr="006C1C69" w:rsidRDefault="006C1C69" w:rsidP="006C1C69">
            <w:pPr>
              <w:jc w:val="center"/>
            </w:pPr>
            <w:r w:rsidRPr="006C1C69">
              <w:t>df</w:t>
            </w:r>
          </w:p>
        </w:tc>
        <w:tc>
          <w:tcPr>
            <w:tcW w:w="765" w:type="pct"/>
            <w:vMerge w:val="restart"/>
            <w:noWrap/>
            <w:vAlign w:val="center"/>
            <w:hideMark/>
          </w:tcPr>
          <w:p w14:paraId="12F859A6" w14:textId="68CD114B" w:rsidR="006C1C69" w:rsidRPr="006C1C69" w:rsidRDefault="00645572" w:rsidP="006C1C69">
            <w:pPr>
              <w:jc w:val="center"/>
            </w:pPr>
            <w:r w:rsidRPr="006C1C69">
              <w:t>T</w:t>
            </w:r>
          </w:p>
        </w:tc>
        <w:tc>
          <w:tcPr>
            <w:tcW w:w="765" w:type="pct"/>
            <w:vMerge w:val="restart"/>
            <w:noWrap/>
            <w:vAlign w:val="center"/>
            <w:hideMark/>
          </w:tcPr>
          <w:p w14:paraId="5C93F897" w14:textId="02DC27BD" w:rsidR="006C1C69" w:rsidRPr="006C1C69" w:rsidRDefault="006C1C69" w:rsidP="006C1C69">
            <w:pPr>
              <w:jc w:val="center"/>
            </w:pPr>
            <w:r w:rsidRPr="006C1C69">
              <w:t>p</w:t>
            </w:r>
          </w:p>
        </w:tc>
      </w:tr>
      <w:tr w:rsidR="006C1C69" w:rsidRPr="006C1C69" w14:paraId="1BD8BB71" w14:textId="77777777" w:rsidTr="006C1C69">
        <w:trPr>
          <w:trHeight w:val="315"/>
        </w:trPr>
        <w:tc>
          <w:tcPr>
            <w:tcW w:w="765" w:type="pct"/>
            <w:noWrap/>
            <w:hideMark/>
          </w:tcPr>
          <w:p w14:paraId="321340D6" w14:textId="77777777" w:rsidR="006C1C69" w:rsidRPr="006C1C69" w:rsidRDefault="006C1C69" w:rsidP="006C1C69">
            <w:pPr>
              <w:jc w:val="center"/>
            </w:pPr>
            <w:r w:rsidRPr="006C1C69">
              <w:t>score</w:t>
            </w:r>
          </w:p>
        </w:tc>
        <w:tc>
          <w:tcPr>
            <w:tcW w:w="969" w:type="pct"/>
            <w:noWrap/>
            <w:hideMark/>
          </w:tcPr>
          <w:p w14:paraId="27AB224B" w14:textId="77777777" w:rsidR="006C1C69" w:rsidRPr="006C1C69" w:rsidRDefault="006C1C69" w:rsidP="006C1C69">
            <w:pPr>
              <w:jc w:val="center"/>
            </w:pPr>
            <w:r w:rsidRPr="006C1C69">
              <w:t>pre-use</w:t>
            </w:r>
          </w:p>
        </w:tc>
        <w:tc>
          <w:tcPr>
            <w:tcW w:w="970" w:type="pct"/>
            <w:noWrap/>
            <w:hideMark/>
          </w:tcPr>
          <w:p w14:paraId="6B4F54D6" w14:textId="77777777" w:rsidR="006C1C69" w:rsidRPr="006C1C69" w:rsidRDefault="006C1C69" w:rsidP="006C1C69">
            <w:pPr>
              <w:jc w:val="center"/>
            </w:pPr>
            <w:r w:rsidRPr="006C1C69">
              <w:t>post-use</w:t>
            </w:r>
          </w:p>
        </w:tc>
        <w:tc>
          <w:tcPr>
            <w:tcW w:w="765" w:type="pct"/>
            <w:vMerge/>
            <w:noWrap/>
            <w:hideMark/>
          </w:tcPr>
          <w:p w14:paraId="5D767B6B" w14:textId="07BEF0CF" w:rsidR="006C1C69" w:rsidRPr="006C1C69" w:rsidRDefault="006C1C69" w:rsidP="006C1C69">
            <w:pPr>
              <w:jc w:val="center"/>
            </w:pPr>
          </w:p>
        </w:tc>
        <w:tc>
          <w:tcPr>
            <w:tcW w:w="765" w:type="pct"/>
            <w:vMerge/>
            <w:noWrap/>
            <w:hideMark/>
          </w:tcPr>
          <w:p w14:paraId="2569A472" w14:textId="7B0BD51A" w:rsidR="006C1C69" w:rsidRPr="006C1C69" w:rsidRDefault="006C1C69" w:rsidP="006C1C69">
            <w:pPr>
              <w:jc w:val="center"/>
            </w:pPr>
          </w:p>
        </w:tc>
        <w:tc>
          <w:tcPr>
            <w:tcW w:w="765" w:type="pct"/>
            <w:vMerge/>
            <w:noWrap/>
            <w:hideMark/>
          </w:tcPr>
          <w:p w14:paraId="60D66475" w14:textId="6788B6DD" w:rsidR="006C1C69" w:rsidRPr="006C1C69" w:rsidRDefault="006C1C69" w:rsidP="006C1C69">
            <w:pPr>
              <w:jc w:val="center"/>
            </w:pPr>
          </w:p>
        </w:tc>
      </w:tr>
      <w:tr w:rsidR="006C1C69" w:rsidRPr="006C1C69" w14:paraId="256CA34A" w14:textId="77777777" w:rsidTr="006C1C69">
        <w:trPr>
          <w:trHeight w:val="315"/>
        </w:trPr>
        <w:tc>
          <w:tcPr>
            <w:tcW w:w="765" w:type="pct"/>
            <w:noWrap/>
            <w:hideMark/>
          </w:tcPr>
          <w:p w14:paraId="649B96D8" w14:textId="707FF6AE" w:rsidR="006C1C69" w:rsidRPr="006C1C69" w:rsidRDefault="006C1C69" w:rsidP="006C1C69">
            <w:pPr>
              <w:jc w:val="center"/>
            </w:pPr>
            <w:r w:rsidRPr="006C1C69">
              <w:t>SUS</w:t>
            </w:r>
          </w:p>
        </w:tc>
        <w:tc>
          <w:tcPr>
            <w:tcW w:w="969" w:type="pct"/>
            <w:noWrap/>
            <w:hideMark/>
          </w:tcPr>
          <w:p w14:paraId="3FF6D088" w14:textId="77777777" w:rsidR="006C1C69" w:rsidRPr="006C1C69" w:rsidRDefault="006C1C69" w:rsidP="006C1C69">
            <w:pPr>
              <w:jc w:val="center"/>
            </w:pPr>
            <w:r w:rsidRPr="006C1C69">
              <w:t>2.83(1.17)</w:t>
            </w:r>
          </w:p>
        </w:tc>
        <w:tc>
          <w:tcPr>
            <w:tcW w:w="970" w:type="pct"/>
            <w:noWrap/>
            <w:hideMark/>
          </w:tcPr>
          <w:p w14:paraId="7AAAD91B" w14:textId="77777777" w:rsidR="006C1C69" w:rsidRPr="006C1C69" w:rsidRDefault="006C1C69" w:rsidP="006C1C69">
            <w:pPr>
              <w:jc w:val="center"/>
            </w:pPr>
            <w:r w:rsidRPr="006C1C69">
              <w:t>2.86(1.12)</w:t>
            </w:r>
          </w:p>
        </w:tc>
        <w:tc>
          <w:tcPr>
            <w:tcW w:w="765" w:type="pct"/>
            <w:noWrap/>
            <w:hideMark/>
          </w:tcPr>
          <w:p w14:paraId="0757C9A3" w14:textId="77777777" w:rsidR="006C1C69" w:rsidRPr="006C1C69" w:rsidRDefault="006C1C69" w:rsidP="006C1C69">
            <w:pPr>
              <w:jc w:val="center"/>
            </w:pPr>
            <w:r w:rsidRPr="006C1C69">
              <w:t>100</w:t>
            </w:r>
          </w:p>
        </w:tc>
        <w:tc>
          <w:tcPr>
            <w:tcW w:w="765" w:type="pct"/>
            <w:noWrap/>
            <w:hideMark/>
          </w:tcPr>
          <w:p w14:paraId="4DDF2A30" w14:textId="08D8376F" w:rsidR="006C1C69" w:rsidRPr="006C1C69" w:rsidRDefault="006C1C69" w:rsidP="006C1C69">
            <w:pPr>
              <w:jc w:val="center"/>
            </w:pPr>
            <w:r w:rsidRPr="006C1C69">
              <w:t>-0.3</w:t>
            </w:r>
            <w:r w:rsidR="00645572">
              <w:t>0</w:t>
            </w:r>
          </w:p>
        </w:tc>
        <w:tc>
          <w:tcPr>
            <w:tcW w:w="765" w:type="pct"/>
            <w:noWrap/>
            <w:hideMark/>
          </w:tcPr>
          <w:p w14:paraId="05624138" w14:textId="77777777" w:rsidR="006C1C69" w:rsidRPr="006C1C69" w:rsidRDefault="006C1C69" w:rsidP="006C1C69">
            <w:pPr>
              <w:jc w:val="center"/>
            </w:pPr>
            <w:r w:rsidRPr="006C1C69">
              <w:t>0.76</w:t>
            </w:r>
          </w:p>
        </w:tc>
      </w:tr>
    </w:tbl>
    <w:p w14:paraId="541132C2" w14:textId="6BC94E9B" w:rsidR="00BA76BE" w:rsidRDefault="00BA76BE" w:rsidP="00BA76BE"/>
    <w:p w14:paraId="39841437" w14:textId="5AAC3550" w:rsidR="00661BCF" w:rsidRDefault="00661BCF" w:rsidP="00661BCF">
      <w:r>
        <w:rPr>
          <w:rFonts w:hint="eastAsia"/>
        </w:rPr>
        <w:t>最後，為了瞭解</w:t>
      </w:r>
      <w:r w:rsidRPr="00BA76BE">
        <w:rPr>
          <w:rFonts w:hint="eastAsia"/>
        </w:rPr>
        <w:t>Warmth Perception</w:t>
      </w:r>
      <w:r w:rsidRPr="00BA76BE">
        <w:rPr>
          <w:rFonts w:hint="eastAsia"/>
        </w:rPr>
        <w:t>、</w:t>
      </w:r>
      <w:r w:rsidRPr="00BA76BE">
        <w:rPr>
          <w:rFonts w:hint="eastAsia"/>
        </w:rPr>
        <w:t>Competence Perception</w:t>
      </w:r>
      <w:r w:rsidRPr="00BA76BE">
        <w:rPr>
          <w:rFonts w:hint="eastAsia"/>
        </w:rPr>
        <w:t>、</w:t>
      </w:r>
      <w:r w:rsidRPr="00BA76BE">
        <w:rPr>
          <w:rFonts w:hint="eastAsia"/>
        </w:rPr>
        <w:t>Post-Recovery Satisfaction</w:t>
      </w:r>
      <w:r>
        <w:rPr>
          <w:rFonts w:hint="eastAsia"/>
        </w:rPr>
        <w:t>對應</w:t>
      </w:r>
      <w:r w:rsidRPr="00BA76BE">
        <w:t>Re-Use Intentions</w:t>
      </w:r>
      <w:r>
        <w:rPr>
          <w:rFonts w:hint="eastAsia"/>
        </w:rPr>
        <w:t>之對應關係。我們採取</w:t>
      </w:r>
      <w:r w:rsidRPr="00C80D3D">
        <w:rPr>
          <w:rFonts w:hint="eastAsia"/>
        </w:rPr>
        <w:t>Pea</w:t>
      </w:r>
      <w:r>
        <w:rPr>
          <w:rFonts w:hint="eastAsia"/>
        </w:rPr>
        <w:t>r</w:t>
      </w:r>
      <w:r w:rsidRPr="00C80D3D">
        <w:rPr>
          <w:rFonts w:hint="eastAsia"/>
        </w:rPr>
        <w:t>son</w:t>
      </w:r>
      <w:r>
        <w:rPr>
          <w:rFonts w:hint="eastAsia"/>
        </w:rPr>
        <w:t>相關係數差異</w:t>
      </w:r>
      <w:r>
        <w:rPr>
          <w:rFonts w:hint="eastAsia"/>
        </w:rPr>
        <w:t>t</w:t>
      </w:r>
      <w:r>
        <w:rPr>
          <w:rFonts w:hint="eastAsia"/>
        </w:rPr>
        <w:t>檢定，結果顯示三者皆與</w:t>
      </w:r>
      <w:r>
        <w:rPr>
          <w:rFonts w:hint="eastAsia"/>
        </w:rPr>
        <w:t>Re-Use Intentions</w:t>
      </w:r>
      <w:r>
        <w:rPr>
          <w:rFonts w:hint="eastAsia"/>
        </w:rPr>
        <w:t>呈現顯著的正向關係。</w:t>
      </w:r>
      <w:r>
        <w:rPr>
          <w:rFonts w:hint="eastAsia"/>
        </w:rPr>
        <w:t>Warmth Perception</w:t>
      </w:r>
      <w:r>
        <w:rPr>
          <w:rFonts w:hint="eastAsia"/>
        </w:rPr>
        <w:t>與</w:t>
      </w:r>
      <w:r>
        <w:rPr>
          <w:rFonts w:hint="eastAsia"/>
        </w:rPr>
        <w:t>Re-Use Intentions</w:t>
      </w:r>
      <w:r>
        <w:rPr>
          <w:rFonts w:hint="eastAsia"/>
        </w:rPr>
        <w:t>之間的正向關係</w:t>
      </w:r>
      <w:r>
        <w:rPr>
          <w:rFonts w:hint="eastAsia"/>
        </w:rPr>
        <w:t>(r(96)=0.68, p&lt;0.01)</w:t>
      </w:r>
      <w:r>
        <w:rPr>
          <w:rFonts w:hint="eastAsia"/>
        </w:rPr>
        <w:t>反映了系統在人性化與親和力上的表現對使用者未來意圖的重要性。</w:t>
      </w:r>
      <w:r>
        <w:rPr>
          <w:rFonts w:hint="eastAsia"/>
        </w:rPr>
        <w:t>Warmth Perception</w:t>
      </w:r>
      <w:r>
        <w:rPr>
          <w:rFonts w:hint="eastAsia"/>
        </w:rPr>
        <w:t>主要關注使用者對系統友善、關懷與情感支持的主觀評價，</w:t>
      </w:r>
      <w:proofErr w:type="gramStart"/>
      <w:r>
        <w:rPr>
          <w:rFonts w:hint="eastAsia"/>
        </w:rPr>
        <w:t>這類親和</w:t>
      </w:r>
      <w:proofErr w:type="gramEnd"/>
      <w:r>
        <w:rPr>
          <w:rFonts w:hint="eastAsia"/>
        </w:rPr>
        <w:t>性設計在教育環境中特別重要。當使用者感受到系統能夠提供溫暖與支持的互動體驗時，他們的情緒體驗得到改善，進而提升系統的可接受度與滿意度，促使他們願意再次使用。這一現象也呼應了情感在學習過程中扮演的關鍵角色，正向情感不僅增強了使用者的學習投入，還能降低因技術操作所帶來的焦慮與排斥感。其次，</w:t>
      </w:r>
      <w:r>
        <w:rPr>
          <w:rFonts w:hint="eastAsia"/>
        </w:rPr>
        <w:t>Competence Perception</w:t>
      </w:r>
      <w:r>
        <w:rPr>
          <w:rFonts w:hint="eastAsia"/>
        </w:rPr>
        <w:t>與</w:t>
      </w:r>
      <w:r>
        <w:rPr>
          <w:rFonts w:hint="eastAsia"/>
        </w:rPr>
        <w:t>Re-Use</w:t>
      </w:r>
      <w:r w:rsidR="002776A0">
        <w:rPr>
          <w:rFonts w:hint="eastAsia"/>
        </w:rPr>
        <w:t xml:space="preserve"> </w:t>
      </w:r>
      <w:r>
        <w:rPr>
          <w:rFonts w:hint="eastAsia"/>
        </w:rPr>
        <w:t>Intentions</w:t>
      </w:r>
      <w:r>
        <w:rPr>
          <w:rFonts w:hint="eastAsia"/>
        </w:rPr>
        <w:t>之間的顯著正向關係</w:t>
      </w:r>
      <w:r>
        <w:rPr>
          <w:rFonts w:hint="eastAsia"/>
        </w:rPr>
        <w:t>(r(96)=0.74, p&lt;0.01)</w:t>
      </w:r>
      <w:r>
        <w:rPr>
          <w:rFonts w:hint="eastAsia"/>
        </w:rPr>
        <w:t>顯示出系統專業性與效能對使用者持續使用意圖的關鍵影響。</w:t>
      </w:r>
      <w:r>
        <w:rPr>
          <w:rFonts w:hint="eastAsia"/>
        </w:rPr>
        <w:t>Competence Perception</w:t>
      </w:r>
      <w:r>
        <w:rPr>
          <w:rFonts w:hint="eastAsia"/>
        </w:rPr>
        <w:t>指的是使用者對系統在任務完成、問題解決等方面的專業性與效率的評估。在本研究中，當聊天機器人能夠提供準確且高效的回應時，使用者對系統的信任感大幅提升，進而增強他們再次使用的意願。進一步強調了系統效能在學習工具設計中的核心地位，特別是對於需要即時資訊檢索與準確內容生成的學習環境。若系統表現出專業性，使用者會將其視為可靠的學習夥伴，從而增加使用意圖。最後，</w:t>
      </w:r>
      <w:r>
        <w:rPr>
          <w:rFonts w:hint="eastAsia"/>
        </w:rPr>
        <w:t>Post-Recovery Satisfaction</w:t>
      </w:r>
      <w:r>
        <w:rPr>
          <w:rFonts w:hint="eastAsia"/>
        </w:rPr>
        <w:t>與</w:t>
      </w:r>
      <w:r>
        <w:rPr>
          <w:rFonts w:hint="eastAsia"/>
        </w:rPr>
        <w:t>Re-Use Intentions</w:t>
      </w:r>
      <w:r>
        <w:rPr>
          <w:rFonts w:hint="eastAsia"/>
        </w:rPr>
        <w:t>之間的正向關係</w:t>
      </w:r>
      <w:r>
        <w:rPr>
          <w:rFonts w:hint="eastAsia"/>
        </w:rPr>
        <w:t>(r(96)=0.64, p&lt;0.01)</w:t>
      </w:r>
      <w:r>
        <w:rPr>
          <w:rFonts w:hint="eastAsia"/>
        </w:rPr>
        <w:t>則揭示了使用者在遭遇問題後對系統恢復處理的滿意度對再使用意圖的重要性。</w:t>
      </w:r>
      <w:r>
        <w:rPr>
          <w:rFonts w:hint="eastAsia"/>
        </w:rPr>
        <w:t>Post-Recovery Satisfaction</w:t>
      </w:r>
      <w:r>
        <w:rPr>
          <w:rFonts w:hint="eastAsia"/>
        </w:rPr>
        <w:t>反映了使用者在系統故障或服務中斷後，對系統恢復處理過程的評價。當系統能迅速且有效地解決問題，並滿足使用者的需求時，使用者的整體體驗得以改善，進而提升對系統的信任與滿意度，這也成為使用者再次選擇該系統的關鍵驅動力。結果說明系統不僅需在常態使用中展現效能，還需具備有效的問題恢復與處理能力，以確保使用者在面臨困難時仍能獲得良好的體驗，進而強化再使用意圖。</w:t>
      </w:r>
    </w:p>
    <w:p w14:paraId="139223DD" w14:textId="17821EB5" w:rsidR="007257BF" w:rsidRDefault="00A03A0D" w:rsidP="00335556">
      <w:pPr>
        <w:rPr>
          <w:rFonts w:asciiTheme="minorHAnsi" w:eastAsiaTheme="minorEastAsia" w:hAnsiTheme="minorHAnsi"/>
        </w:rPr>
      </w:pPr>
      <w:r>
        <w:fldChar w:fldCharType="begin"/>
      </w:r>
      <w:r>
        <w:instrText xml:space="preserve"> LINK </w:instrText>
      </w:r>
      <w:r w:rsidR="002807F9">
        <w:instrText>Excel.Sheet.12</w:instrText>
      </w:r>
      <w:r w:rsidR="002807F9">
        <w:rPr>
          <w:rFonts w:hint="eastAsia"/>
        </w:rPr>
        <w:instrText xml:space="preserve"> D:\\github\\obsidian-academic-research\\</w:instrText>
      </w:r>
      <w:r w:rsidR="002807F9">
        <w:rPr>
          <w:rFonts w:hint="eastAsia"/>
        </w:rPr>
        <w:instrText>撰寫中</w:instrText>
      </w:r>
      <w:r w:rsidR="002807F9">
        <w:rPr>
          <w:rFonts w:hint="eastAsia"/>
        </w:rPr>
        <w:instrText>\\RAG</w:instrText>
      </w:r>
      <w:r w:rsidR="002807F9">
        <w:rPr>
          <w:rFonts w:hint="eastAsia"/>
        </w:rPr>
        <w:instrText>聊天機器人</w:instrText>
      </w:r>
      <w:r w:rsidR="002807F9">
        <w:rPr>
          <w:rFonts w:hint="eastAsia"/>
        </w:rPr>
        <w:instrText>\\</w:instrText>
      </w:r>
      <w:r w:rsidR="002807F9">
        <w:rPr>
          <w:rFonts w:hint="eastAsia"/>
        </w:rPr>
        <w:instrText>問卷來源</w:instrText>
      </w:r>
      <w:r w:rsidR="002807F9">
        <w:rPr>
          <w:rFonts w:hint="eastAsia"/>
        </w:rPr>
        <w:instrText xml:space="preserve">.xlsx </w:instrText>
      </w:r>
      <w:r w:rsidR="002807F9">
        <w:rPr>
          <w:rFonts w:hint="eastAsia"/>
        </w:rPr>
        <w:instrText>問題</w:instrText>
      </w:r>
      <w:r w:rsidR="002807F9">
        <w:rPr>
          <w:rFonts w:hint="eastAsia"/>
        </w:rPr>
        <w:instrText xml:space="preserve">3!R21C15:R26C20 </w:instrText>
      </w:r>
      <w:r>
        <w:instrText xml:space="preserve">\a \f 5 \h  \* MERGEFORMAT </w:instrText>
      </w:r>
      <w:r>
        <w:fldChar w:fldCharType="separate"/>
      </w:r>
    </w:p>
    <w:tbl>
      <w:tblPr>
        <w:tblStyle w:val="a8"/>
        <w:tblW w:w="5000" w:type="pct"/>
        <w:tblLook w:val="04A0" w:firstRow="1" w:lastRow="0" w:firstColumn="1" w:lastColumn="0" w:noHBand="0" w:noVBand="1"/>
      </w:tblPr>
      <w:tblGrid>
        <w:gridCol w:w="1605"/>
        <w:gridCol w:w="1605"/>
        <w:gridCol w:w="1606"/>
        <w:gridCol w:w="1606"/>
        <w:gridCol w:w="1606"/>
        <w:gridCol w:w="1610"/>
      </w:tblGrid>
      <w:tr w:rsidR="007257BF" w:rsidRPr="007257BF" w14:paraId="738D09EF" w14:textId="77777777" w:rsidTr="007257BF">
        <w:trPr>
          <w:trHeight w:val="315"/>
        </w:trPr>
        <w:tc>
          <w:tcPr>
            <w:tcW w:w="833" w:type="pct"/>
            <w:tcBorders>
              <w:left w:val="nil"/>
              <w:right w:val="nil"/>
            </w:tcBorders>
            <w:noWrap/>
            <w:hideMark/>
          </w:tcPr>
          <w:p w14:paraId="4D71A991" w14:textId="2BE88DBC" w:rsidR="007257BF" w:rsidRPr="007257BF" w:rsidRDefault="007257BF" w:rsidP="007257BF">
            <w:pPr>
              <w:jc w:val="center"/>
            </w:pPr>
          </w:p>
        </w:tc>
        <w:tc>
          <w:tcPr>
            <w:tcW w:w="833" w:type="pct"/>
            <w:tcBorders>
              <w:left w:val="nil"/>
              <w:right w:val="nil"/>
            </w:tcBorders>
            <w:hideMark/>
          </w:tcPr>
          <w:p w14:paraId="1C82FC24" w14:textId="77777777" w:rsidR="007257BF" w:rsidRPr="007257BF" w:rsidRDefault="007257BF" w:rsidP="007257BF">
            <w:pPr>
              <w:jc w:val="center"/>
            </w:pPr>
            <w:r w:rsidRPr="007257BF">
              <w:rPr>
                <w:rFonts w:hint="eastAsia"/>
              </w:rPr>
              <w:t>WP1</w:t>
            </w:r>
          </w:p>
        </w:tc>
        <w:tc>
          <w:tcPr>
            <w:tcW w:w="833" w:type="pct"/>
            <w:tcBorders>
              <w:left w:val="nil"/>
              <w:right w:val="nil"/>
            </w:tcBorders>
            <w:hideMark/>
          </w:tcPr>
          <w:p w14:paraId="680FAA19" w14:textId="77777777" w:rsidR="007257BF" w:rsidRPr="007257BF" w:rsidRDefault="007257BF" w:rsidP="007257BF">
            <w:pPr>
              <w:jc w:val="center"/>
            </w:pPr>
            <w:r w:rsidRPr="007257BF">
              <w:rPr>
                <w:rFonts w:hint="eastAsia"/>
              </w:rPr>
              <w:t>CP1</w:t>
            </w:r>
          </w:p>
        </w:tc>
        <w:tc>
          <w:tcPr>
            <w:tcW w:w="833" w:type="pct"/>
            <w:tcBorders>
              <w:left w:val="nil"/>
              <w:right w:val="nil"/>
            </w:tcBorders>
            <w:hideMark/>
          </w:tcPr>
          <w:p w14:paraId="3BFD63B0" w14:textId="77777777" w:rsidR="007257BF" w:rsidRPr="007257BF" w:rsidRDefault="007257BF" w:rsidP="007257BF">
            <w:pPr>
              <w:jc w:val="center"/>
            </w:pPr>
            <w:r w:rsidRPr="007257BF">
              <w:rPr>
                <w:rFonts w:hint="eastAsia"/>
              </w:rPr>
              <w:t>RS1</w:t>
            </w:r>
          </w:p>
        </w:tc>
        <w:tc>
          <w:tcPr>
            <w:tcW w:w="833" w:type="pct"/>
            <w:tcBorders>
              <w:left w:val="nil"/>
              <w:right w:val="nil"/>
            </w:tcBorders>
            <w:hideMark/>
          </w:tcPr>
          <w:p w14:paraId="02E63247" w14:textId="77777777" w:rsidR="007257BF" w:rsidRPr="007257BF" w:rsidRDefault="007257BF" w:rsidP="007257BF">
            <w:pPr>
              <w:jc w:val="center"/>
            </w:pPr>
            <w:r w:rsidRPr="007257BF">
              <w:rPr>
                <w:rFonts w:hint="eastAsia"/>
              </w:rPr>
              <w:t>US1</w:t>
            </w:r>
          </w:p>
        </w:tc>
        <w:tc>
          <w:tcPr>
            <w:tcW w:w="835" w:type="pct"/>
            <w:tcBorders>
              <w:left w:val="nil"/>
              <w:right w:val="nil"/>
            </w:tcBorders>
            <w:noWrap/>
            <w:hideMark/>
          </w:tcPr>
          <w:p w14:paraId="54239161" w14:textId="77777777" w:rsidR="007257BF" w:rsidRPr="007257BF" w:rsidRDefault="007257BF" w:rsidP="007257BF">
            <w:pPr>
              <w:jc w:val="center"/>
            </w:pPr>
          </w:p>
        </w:tc>
      </w:tr>
      <w:tr w:rsidR="007257BF" w:rsidRPr="007257BF" w14:paraId="71BBF9AD" w14:textId="77777777" w:rsidTr="007257BF">
        <w:trPr>
          <w:trHeight w:val="315"/>
        </w:trPr>
        <w:tc>
          <w:tcPr>
            <w:tcW w:w="833" w:type="pct"/>
            <w:tcBorders>
              <w:left w:val="nil"/>
              <w:right w:val="nil"/>
            </w:tcBorders>
            <w:hideMark/>
          </w:tcPr>
          <w:p w14:paraId="04C3028D" w14:textId="77777777" w:rsidR="007257BF" w:rsidRPr="007257BF" w:rsidRDefault="007257BF" w:rsidP="007257BF">
            <w:pPr>
              <w:jc w:val="center"/>
            </w:pPr>
            <w:r w:rsidRPr="007257BF">
              <w:rPr>
                <w:rFonts w:hint="eastAsia"/>
              </w:rPr>
              <w:t>WP1</w:t>
            </w:r>
          </w:p>
        </w:tc>
        <w:tc>
          <w:tcPr>
            <w:tcW w:w="833" w:type="pct"/>
            <w:tcBorders>
              <w:left w:val="nil"/>
              <w:right w:val="nil"/>
            </w:tcBorders>
            <w:noWrap/>
            <w:hideMark/>
          </w:tcPr>
          <w:p w14:paraId="48457DEA" w14:textId="77777777" w:rsidR="007257BF" w:rsidRPr="007257BF" w:rsidRDefault="007257BF" w:rsidP="007257BF">
            <w:pPr>
              <w:jc w:val="center"/>
            </w:pPr>
            <w:r w:rsidRPr="007257BF">
              <w:rPr>
                <w:rFonts w:hint="eastAsia"/>
              </w:rPr>
              <w:t>-</w:t>
            </w:r>
          </w:p>
        </w:tc>
        <w:tc>
          <w:tcPr>
            <w:tcW w:w="833" w:type="pct"/>
            <w:tcBorders>
              <w:left w:val="nil"/>
              <w:right w:val="nil"/>
            </w:tcBorders>
            <w:noWrap/>
            <w:hideMark/>
          </w:tcPr>
          <w:p w14:paraId="2CFC57AB" w14:textId="77777777" w:rsidR="007257BF" w:rsidRPr="007257BF" w:rsidRDefault="007257BF" w:rsidP="007257BF">
            <w:pPr>
              <w:jc w:val="center"/>
            </w:pPr>
          </w:p>
        </w:tc>
        <w:tc>
          <w:tcPr>
            <w:tcW w:w="833" w:type="pct"/>
            <w:tcBorders>
              <w:left w:val="nil"/>
              <w:right w:val="nil"/>
            </w:tcBorders>
            <w:noWrap/>
            <w:hideMark/>
          </w:tcPr>
          <w:p w14:paraId="67BC16E8" w14:textId="77777777" w:rsidR="007257BF" w:rsidRPr="007257BF" w:rsidRDefault="007257BF" w:rsidP="007257BF">
            <w:pPr>
              <w:jc w:val="center"/>
            </w:pPr>
          </w:p>
        </w:tc>
        <w:tc>
          <w:tcPr>
            <w:tcW w:w="833" w:type="pct"/>
            <w:tcBorders>
              <w:left w:val="nil"/>
              <w:right w:val="nil"/>
            </w:tcBorders>
            <w:noWrap/>
            <w:hideMark/>
          </w:tcPr>
          <w:p w14:paraId="35C7AFAD" w14:textId="77777777" w:rsidR="007257BF" w:rsidRPr="007257BF" w:rsidRDefault="007257BF" w:rsidP="007257BF">
            <w:pPr>
              <w:jc w:val="center"/>
            </w:pPr>
          </w:p>
        </w:tc>
        <w:tc>
          <w:tcPr>
            <w:tcW w:w="835" w:type="pct"/>
            <w:tcBorders>
              <w:left w:val="nil"/>
              <w:right w:val="nil"/>
            </w:tcBorders>
            <w:noWrap/>
            <w:hideMark/>
          </w:tcPr>
          <w:p w14:paraId="48AB612E" w14:textId="77777777" w:rsidR="007257BF" w:rsidRPr="007257BF" w:rsidRDefault="007257BF" w:rsidP="007257BF">
            <w:pPr>
              <w:jc w:val="center"/>
            </w:pPr>
          </w:p>
        </w:tc>
      </w:tr>
      <w:tr w:rsidR="007257BF" w:rsidRPr="007257BF" w14:paraId="005AB2E1" w14:textId="77777777" w:rsidTr="007257BF">
        <w:trPr>
          <w:trHeight w:val="315"/>
        </w:trPr>
        <w:tc>
          <w:tcPr>
            <w:tcW w:w="833" w:type="pct"/>
            <w:tcBorders>
              <w:left w:val="nil"/>
              <w:right w:val="nil"/>
            </w:tcBorders>
            <w:hideMark/>
          </w:tcPr>
          <w:p w14:paraId="53664520" w14:textId="77777777" w:rsidR="007257BF" w:rsidRPr="007257BF" w:rsidRDefault="007257BF" w:rsidP="007257BF">
            <w:pPr>
              <w:jc w:val="center"/>
            </w:pPr>
            <w:r w:rsidRPr="007257BF">
              <w:rPr>
                <w:rFonts w:hint="eastAsia"/>
              </w:rPr>
              <w:t>CP1</w:t>
            </w:r>
          </w:p>
        </w:tc>
        <w:tc>
          <w:tcPr>
            <w:tcW w:w="833" w:type="pct"/>
            <w:tcBorders>
              <w:left w:val="nil"/>
              <w:right w:val="nil"/>
            </w:tcBorders>
            <w:noWrap/>
            <w:hideMark/>
          </w:tcPr>
          <w:p w14:paraId="1576D064" w14:textId="77777777" w:rsidR="007257BF" w:rsidRPr="007257BF" w:rsidRDefault="007257BF" w:rsidP="007257BF">
            <w:pPr>
              <w:jc w:val="center"/>
            </w:pPr>
            <w:r w:rsidRPr="007257BF">
              <w:rPr>
                <w:rFonts w:hint="eastAsia"/>
              </w:rPr>
              <w:t>.648</w:t>
            </w:r>
            <w:r w:rsidRPr="007257BF">
              <w:rPr>
                <w:rFonts w:hint="eastAsia"/>
                <w:vertAlign w:val="superscript"/>
              </w:rPr>
              <w:t>**</w:t>
            </w:r>
          </w:p>
        </w:tc>
        <w:tc>
          <w:tcPr>
            <w:tcW w:w="833" w:type="pct"/>
            <w:tcBorders>
              <w:left w:val="nil"/>
              <w:right w:val="nil"/>
            </w:tcBorders>
            <w:noWrap/>
            <w:hideMark/>
          </w:tcPr>
          <w:p w14:paraId="0A255829" w14:textId="77777777" w:rsidR="007257BF" w:rsidRPr="007257BF" w:rsidRDefault="007257BF" w:rsidP="007257BF">
            <w:pPr>
              <w:jc w:val="center"/>
            </w:pPr>
            <w:r w:rsidRPr="007257BF">
              <w:rPr>
                <w:rFonts w:hint="eastAsia"/>
              </w:rPr>
              <w:t>-</w:t>
            </w:r>
          </w:p>
        </w:tc>
        <w:tc>
          <w:tcPr>
            <w:tcW w:w="833" w:type="pct"/>
            <w:tcBorders>
              <w:left w:val="nil"/>
              <w:right w:val="nil"/>
            </w:tcBorders>
            <w:noWrap/>
            <w:hideMark/>
          </w:tcPr>
          <w:p w14:paraId="55B3C97A" w14:textId="77777777" w:rsidR="007257BF" w:rsidRPr="007257BF" w:rsidRDefault="007257BF" w:rsidP="007257BF">
            <w:pPr>
              <w:jc w:val="center"/>
            </w:pPr>
          </w:p>
        </w:tc>
        <w:tc>
          <w:tcPr>
            <w:tcW w:w="833" w:type="pct"/>
            <w:tcBorders>
              <w:left w:val="nil"/>
              <w:right w:val="nil"/>
            </w:tcBorders>
            <w:noWrap/>
            <w:hideMark/>
          </w:tcPr>
          <w:p w14:paraId="6D452A14" w14:textId="77777777" w:rsidR="007257BF" w:rsidRPr="007257BF" w:rsidRDefault="007257BF" w:rsidP="007257BF">
            <w:pPr>
              <w:jc w:val="center"/>
            </w:pPr>
          </w:p>
        </w:tc>
        <w:tc>
          <w:tcPr>
            <w:tcW w:w="835" w:type="pct"/>
            <w:tcBorders>
              <w:left w:val="nil"/>
              <w:right w:val="nil"/>
            </w:tcBorders>
            <w:noWrap/>
            <w:hideMark/>
          </w:tcPr>
          <w:p w14:paraId="116C3C87" w14:textId="77777777" w:rsidR="007257BF" w:rsidRPr="007257BF" w:rsidRDefault="007257BF" w:rsidP="007257BF">
            <w:pPr>
              <w:jc w:val="center"/>
            </w:pPr>
          </w:p>
        </w:tc>
      </w:tr>
      <w:tr w:rsidR="007257BF" w:rsidRPr="007257BF" w14:paraId="076BC66A" w14:textId="77777777" w:rsidTr="007257BF">
        <w:trPr>
          <w:trHeight w:val="315"/>
        </w:trPr>
        <w:tc>
          <w:tcPr>
            <w:tcW w:w="833" w:type="pct"/>
            <w:tcBorders>
              <w:left w:val="nil"/>
              <w:right w:val="nil"/>
            </w:tcBorders>
            <w:hideMark/>
          </w:tcPr>
          <w:p w14:paraId="328D1F2E" w14:textId="77777777" w:rsidR="007257BF" w:rsidRPr="007257BF" w:rsidRDefault="007257BF" w:rsidP="007257BF">
            <w:pPr>
              <w:jc w:val="center"/>
            </w:pPr>
            <w:r w:rsidRPr="007257BF">
              <w:rPr>
                <w:rFonts w:hint="eastAsia"/>
              </w:rPr>
              <w:t>RS1</w:t>
            </w:r>
          </w:p>
        </w:tc>
        <w:tc>
          <w:tcPr>
            <w:tcW w:w="833" w:type="pct"/>
            <w:tcBorders>
              <w:left w:val="nil"/>
              <w:right w:val="nil"/>
            </w:tcBorders>
            <w:noWrap/>
            <w:hideMark/>
          </w:tcPr>
          <w:p w14:paraId="6AF1FF73" w14:textId="77777777" w:rsidR="007257BF" w:rsidRPr="007257BF" w:rsidRDefault="007257BF" w:rsidP="007257BF">
            <w:pPr>
              <w:jc w:val="center"/>
            </w:pPr>
            <w:r w:rsidRPr="007257BF">
              <w:rPr>
                <w:rFonts w:hint="eastAsia"/>
              </w:rPr>
              <w:t>.690</w:t>
            </w:r>
            <w:r w:rsidRPr="007257BF">
              <w:rPr>
                <w:rFonts w:hint="eastAsia"/>
                <w:vertAlign w:val="superscript"/>
              </w:rPr>
              <w:t>**</w:t>
            </w:r>
          </w:p>
        </w:tc>
        <w:tc>
          <w:tcPr>
            <w:tcW w:w="833" w:type="pct"/>
            <w:tcBorders>
              <w:left w:val="nil"/>
              <w:right w:val="nil"/>
            </w:tcBorders>
            <w:noWrap/>
            <w:hideMark/>
          </w:tcPr>
          <w:p w14:paraId="60E1E1E6" w14:textId="77777777" w:rsidR="007257BF" w:rsidRPr="007257BF" w:rsidRDefault="007257BF" w:rsidP="007257BF">
            <w:pPr>
              <w:jc w:val="center"/>
            </w:pPr>
            <w:r w:rsidRPr="007257BF">
              <w:rPr>
                <w:rFonts w:hint="eastAsia"/>
              </w:rPr>
              <w:t>.767</w:t>
            </w:r>
            <w:r w:rsidRPr="007257BF">
              <w:rPr>
                <w:rFonts w:hint="eastAsia"/>
                <w:vertAlign w:val="superscript"/>
              </w:rPr>
              <w:t>**</w:t>
            </w:r>
          </w:p>
        </w:tc>
        <w:tc>
          <w:tcPr>
            <w:tcW w:w="833" w:type="pct"/>
            <w:tcBorders>
              <w:left w:val="nil"/>
              <w:right w:val="nil"/>
            </w:tcBorders>
            <w:noWrap/>
            <w:hideMark/>
          </w:tcPr>
          <w:p w14:paraId="54A42FF6" w14:textId="77777777" w:rsidR="007257BF" w:rsidRPr="007257BF" w:rsidRDefault="007257BF" w:rsidP="007257BF">
            <w:pPr>
              <w:jc w:val="center"/>
            </w:pPr>
            <w:r w:rsidRPr="007257BF">
              <w:rPr>
                <w:rFonts w:hint="eastAsia"/>
              </w:rPr>
              <w:t>-</w:t>
            </w:r>
          </w:p>
        </w:tc>
        <w:tc>
          <w:tcPr>
            <w:tcW w:w="833" w:type="pct"/>
            <w:tcBorders>
              <w:left w:val="nil"/>
              <w:right w:val="nil"/>
            </w:tcBorders>
            <w:noWrap/>
            <w:hideMark/>
          </w:tcPr>
          <w:p w14:paraId="39D0D06D" w14:textId="77777777" w:rsidR="007257BF" w:rsidRPr="007257BF" w:rsidRDefault="007257BF" w:rsidP="007257BF">
            <w:pPr>
              <w:jc w:val="center"/>
            </w:pPr>
          </w:p>
        </w:tc>
        <w:tc>
          <w:tcPr>
            <w:tcW w:w="835" w:type="pct"/>
            <w:tcBorders>
              <w:left w:val="nil"/>
              <w:right w:val="nil"/>
            </w:tcBorders>
            <w:noWrap/>
            <w:hideMark/>
          </w:tcPr>
          <w:p w14:paraId="1AD8BA32" w14:textId="77777777" w:rsidR="007257BF" w:rsidRPr="007257BF" w:rsidRDefault="007257BF" w:rsidP="007257BF">
            <w:pPr>
              <w:jc w:val="center"/>
            </w:pPr>
          </w:p>
        </w:tc>
      </w:tr>
      <w:tr w:rsidR="007257BF" w:rsidRPr="007257BF" w14:paraId="266AD42A" w14:textId="77777777" w:rsidTr="007257BF">
        <w:trPr>
          <w:trHeight w:val="315"/>
        </w:trPr>
        <w:tc>
          <w:tcPr>
            <w:tcW w:w="833" w:type="pct"/>
            <w:tcBorders>
              <w:left w:val="nil"/>
              <w:bottom w:val="single" w:sz="4" w:space="0" w:color="auto"/>
              <w:right w:val="nil"/>
            </w:tcBorders>
            <w:hideMark/>
          </w:tcPr>
          <w:p w14:paraId="4CA79777" w14:textId="77777777" w:rsidR="007257BF" w:rsidRPr="007257BF" w:rsidRDefault="007257BF" w:rsidP="007257BF">
            <w:pPr>
              <w:jc w:val="center"/>
            </w:pPr>
            <w:r w:rsidRPr="007257BF">
              <w:rPr>
                <w:rFonts w:hint="eastAsia"/>
              </w:rPr>
              <w:t>US1</w:t>
            </w:r>
          </w:p>
        </w:tc>
        <w:tc>
          <w:tcPr>
            <w:tcW w:w="833" w:type="pct"/>
            <w:tcBorders>
              <w:left w:val="nil"/>
              <w:bottom w:val="single" w:sz="4" w:space="0" w:color="auto"/>
              <w:right w:val="nil"/>
            </w:tcBorders>
            <w:noWrap/>
            <w:hideMark/>
          </w:tcPr>
          <w:p w14:paraId="546A8A98" w14:textId="77777777" w:rsidR="007257BF" w:rsidRPr="007257BF" w:rsidRDefault="007257BF" w:rsidP="007257BF">
            <w:pPr>
              <w:jc w:val="center"/>
            </w:pPr>
            <w:r w:rsidRPr="007257BF">
              <w:rPr>
                <w:rFonts w:hint="eastAsia"/>
              </w:rPr>
              <w:t>.683</w:t>
            </w:r>
            <w:r w:rsidRPr="007257BF">
              <w:rPr>
                <w:rFonts w:hint="eastAsia"/>
                <w:vertAlign w:val="superscript"/>
              </w:rPr>
              <w:t>**</w:t>
            </w:r>
          </w:p>
        </w:tc>
        <w:tc>
          <w:tcPr>
            <w:tcW w:w="833" w:type="pct"/>
            <w:tcBorders>
              <w:left w:val="nil"/>
              <w:bottom w:val="single" w:sz="4" w:space="0" w:color="auto"/>
              <w:right w:val="nil"/>
            </w:tcBorders>
            <w:noWrap/>
            <w:hideMark/>
          </w:tcPr>
          <w:p w14:paraId="1653C54F" w14:textId="77777777" w:rsidR="007257BF" w:rsidRPr="007257BF" w:rsidRDefault="007257BF" w:rsidP="007257BF">
            <w:pPr>
              <w:jc w:val="center"/>
            </w:pPr>
            <w:r w:rsidRPr="007257BF">
              <w:rPr>
                <w:rFonts w:hint="eastAsia"/>
              </w:rPr>
              <w:t>.745</w:t>
            </w:r>
            <w:r w:rsidRPr="007257BF">
              <w:rPr>
                <w:rFonts w:hint="eastAsia"/>
                <w:vertAlign w:val="superscript"/>
              </w:rPr>
              <w:t>**</w:t>
            </w:r>
          </w:p>
        </w:tc>
        <w:tc>
          <w:tcPr>
            <w:tcW w:w="833" w:type="pct"/>
            <w:tcBorders>
              <w:left w:val="nil"/>
              <w:bottom w:val="single" w:sz="4" w:space="0" w:color="auto"/>
              <w:right w:val="nil"/>
            </w:tcBorders>
            <w:noWrap/>
            <w:hideMark/>
          </w:tcPr>
          <w:p w14:paraId="26C5243E" w14:textId="77777777" w:rsidR="007257BF" w:rsidRPr="007257BF" w:rsidRDefault="007257BF" w:rsidP="007257BF">
            <w:pPr>
              <w:jc w:val="center"/>
            </w:pPr>
            <w:r w:rsidRPr="007257BF">
              <w:rPr>
                <w:rFonts w:hint="eastAsia"/>
              </w:rPr>
              <w:t>.645</w:t>
            </w:r>
            <w:r w:rsidRPr="007257BF">
              <w:rPr>
                <w:rFonts w:hint="eastAsia"/>
                <w:vertAlign w:val="superscript"/>
              </w:rPr>
              <w:t>**</w:t>
            </w:r>
          </w:p>
        </w:tc>
        <w:tc>
          <w:tcPr>
            <w:tcW w:w="833" w:type="pct"/>
            <w:tcBorders>
              <w:left w:val="nil"/>
              <w:bottom w:val="single" w:sz="4" w:space="0" w:color="auto"/>
              <w:right w:val="nil"/>
            </w:tcBorders>
            <w:noWrap/>
            <w:hideMark/>
          </w:tcPr>
          <w:p w14:paraId="740C2F5E" w14:textId="77777777" w:rsidR="007257BF" w:rsidRPr="007257BF" w:rsidRDefault="007257BF" w:rsidP="007257BF">
            <w:pPr>
              <w:jc w:val="center"/>
            </w:pPr>
            <w:r w:rsidRPr="007257BF">
              <w:rPr>
                <w:rFonts w:hint="eastAsia"/>
              </w:rPr>
              <w:t>-</w:t>
            </w:r>
          </w:p>
        </w:tc>
        <w:tc>
          <w:tcPr>
            <w:tcW w:w="835" w:type="pct"/>
            <w:tcBorders>
              <w:left w:val="nil"/>
              <w:bottom w:val="single" w:sz="4" w:space="0" w:color="auto"/>
              <w:right w:val="nil"/>
            </w:tcBorders>
            <w:noWrap/>
            <w:hideMark/>
          </w:tcPr>
          <w:p w14:paraId="128228FB" w14:textId="77777777" w:rsidR="007257BF" w:rsidRPr="007257BF" w:rsidRDefault="007257BF" w:rsidP="007257BF">
            <w:pPr>
              <w:jc w:val="center"/>
            </w:pPr>
          </w:p>
        </w:tc>
      </w:tr>
      <w:tr w:rsidR="007257BF" w:rsidRPr="007257BF" w14:paraId="7C439D1F" w14:textId="77777777" w:rsidTr="007257BF">
        <w:trPr>
          <w:trHeight w:val="315"/>
        </w:trPr>
        <w:tc>
          <w:tcPr>
            <w:tcW w:w="5000" w:type="pct"/>
            <w:gridSpan w:val="6"/>
            <w:tcBorders>
              <w:left w:val="nil"/>
              <w:right w:val="nil"/>
            </w:tcBorders>
            <w:hideMark/>
          </w:tcPr>
          <w:p w14:paraId="6B5A24D3" w14:textId="77777777" w:rsidR="007257BF" w:rsidRPr="007257BF" w:rsidRDefault="007257BF" w:rsidP="007257BF">
            <w:pPr>
              <w:jc w:val="both"/>
            </w:pPr>
            <w:r w:rsidRPr="007257BF">
              <w:rPr>
                <w:rFonts w:hint="eastAsia"/>
              </w:rPr>
              <w:t xml:space="preserve">**. </w:t>
            </w:r>
            <w:r w:rsidRPr="007257BF">
              <w:rPr>
                <w:rFonts w:hint="eastAsia"/>
              </w:rPr>
              <w:t>相關性在</w:t>
            </w:r>
            <w:r w:rsidRPr="007257BF">
              <w:rPr>
                <w:rFonts w:hint="eastAsia"/>
              </w:rPr>
              <w:t xml:space="preserve"> 0.01 </w:t>
            </w:r>
            <w:r w:rsidRPr="007257BF">
              <w:rPr>
                <w:rFonts w:hint="eastAsia"/>
              </w:rPr>
              <w:t>層級上顯著（雙尾）。</w:t>
            </w:r>
          </w:p>
        </w:tc>
      </w:tr>
    </w:tbl>
    <w:p w14:paraId="6A1EE42F" w14:textId="79C5F7F1" w:rsidR="00D25AB1" w:rsidRDefault="00A03A0D" w:rsidP="00335556">
      <w:r>
        <w:fldChar w:fldCharType="end"/>
      </w:r>
    </w:p>
    <w:p w14:paraId="0E66B9B8" w14:textId="0A0C1D25" w:rsidR="00322067" w:rsidRDefault="008935F3" w:rsidP="0036118A">
      <w:pPr>
        <w:pStyle w:val="1"/>
      </w:pPr>
      <w:r>
        <w:rPr>
          <w:rFonts w:hint="eastAsia"/>
        </w:rPr>
        <w:t>C</w:t>
      </w:r>
      <w:r>
        <w:t>ONCLUSION</w:t>
      </w:r>
    </w:p>
    <w:p w14:paraId="27850928" w14:textId="3A1076C1" w:rsidR="00322067" w:rsidRDefault="00322067" w:rsidP="00322067">
      <w:r>
        <w:rPr>
          <w:rFonts w:hint="eastAsia"/>
        </w:rPr>
        <w:t>本研究發了一款基於</w:t>
      </w:r>
      <w:r>
        <w:rPr>
          <w:rFonts w:hint="eastAsia"/>
        </w:rPr>
        <w:t>RAG</w:t>
      </w:r>
      <w:r>
        <w:rPr>
          <w:rFonts w:hint="eastAsia"/>
        </w:rPr>
        <w:t>技術的教育聊天機器人，並專注於提升大學計算機概論課程的學習效果。</w:t>
      </w:r>
      <w:r w:rsidR="005E46B6">
        <w:rPr>
          <w:rFonts w:hint="eastAsia"/>
        </w:rPr>
        <w:t>系統包含數據處理、語義檢索、內容生成等系統架構的整合，並展現高效的檢索能力及內容生成功能，為學生提供了即時且個性化的學習支援。在分析結果上也進一步</w:t>
      </w:r>
      <w:r w:rsidR="00D60DB1">
        <w:rPr>
          <w:rFonts w:hint="eastAsia"/>
        </w:rPr>
        <w:t>驗證</w:t>
      </w:r>
      <w:r w:rsidR="00D60DB1" w:rsidRPr="00C14C37">
        <w:lastRenderedPageBreak/>
        <w:t>Warmth Perception</w:t>
      </w:r>
      <w:r w:rsidR="00D60DB1">
        <w:rPr>
          <w:rFonts w:hint="eastAsia"/>
        </w:rPr>
        <w:t>、</w:t>
      </w:r>
      <w:r w:rsidR="00D60DB1" w:rsidRPr="00C14C37">
        <w:t>Competence Perception</w:t>
      </w:r>
      <w:r w:rsidR="00D60DB1">
        <w:rPr>
          <w:rFonts w:hint="eastAsia"/>
        </w:rPr>
        <w:t>、</w:t>
      </w:r>
      <w:r w:rsidR="00D60DB1" w:rsidRPr="00C14C37">
        <w:t>Post-Recovery Satisfaction</w:t>
      </w:r>
      <w:r w:rsidR="00D60DB1">
        <w:rPr>
          <w:rFonts w:hint="eastAsia"/>
        </w:rPr>
        <w:t>與</w:t>
      </w:r>
      <w:r w:rsidR="00D60DB1" w:rsidRPr="00C14C37">
        <w:t>Re-Use Intentions</w:t>
      </w:r>
      <w:r w:rsidR="00D60DB1">
        <w:rPr>
          <w:rFonts w:hint="eastAsia"/>
        </w:rPr>
        <w:t>之間的影響。研究顯示，</w:t>
      </w:r>
      <w:r>
        <w:rPr>
          <w:rFonts w:hint="eastAsia"/>
        </w:rPr>
        <w:t>情感設計與功能性表現同樣重要，對於增強系統的接受度及使用意圖具有積極作用。</w:t>
      </w:r>
      <w:proofErr w:type="gramStart"/>
      <w:r>
        <w:rPr>
          <w:rFonts w:hint="eastAsia"/>
        </w:rPr>
        <w:t>此外，</w:t>
      </w:r>
      <w:proofErr w:type="gramEnd"/>
      <w:r>
        <w:rPr>
          <w:rFonts w:hint="eastAsia"/>
        </w:rPr>
        <w:t>檢索效率與內容準確性在影響用戶滿意度方面也扮演了重要角色，強調系統在資料檢索與內容生成上的優化潛力。然而，使用前後的系統可用性測試未達顯著差異，反映出系統仍需針對使用者需求進行進一步優化。例如，系統設計可更聚焦於學生的互動體驗與學習需求，加入更靈活的回應機制及增強情感連結的功能，以提升整體學習滿意度。</w:t>
      </w:r>
      <w:proofErr w:type="gramStart"/>
      <w:r>
        <w:rPr>
          <w:rFonts w:hint="eastAsia"/>
        </w:rPr>
        <w:t>此外，</w:t>
      </w:r>
      <w:proofErr w:type="gramEnd"/>
      <w:r>
        <w:rPr>
          <w:rFonts w:hint="eastAsia"/>
        </w:rPr>
        <w:t>未來研究可考量更長期的介入時間及多樣化的學習場景，驗證系統在不同學習情境下的效果。</w:t>
      </w:r>
      <w:proofErr w:type="gramStart"/>
      <w:r>
        <w:rPr>
          <w:rFonts w:hint="eastAsia"/>
        </w:rPr>
        <w:t>此外，</w:t>
      </w:r>
      <w:proofErr w:type="gramEnd"/>
      <w:r>
        <w:rPr>
          <w:rFonts w:hint="eastAsia"/>
        </w:rPr>
        <w:t>系統還應著眼於提高穩定性與可用性，尤其是在面對多樣化用戶需求與非結構化數據時，進一步整合語境學習與個性化模型調整功能，以確保能夠應對更複雜的學習場景與多變的使用需求。透過不斷的迭代與用戶反饋循環，這款教育聊天機器人有望在學習輔助工具領域創造更多價值。</w:t>
      </w:r>
    </w:p>
    <w:p w14:paraId="35BD0013" w14:textId="24A8ACCC" w:rsidR="00322067" w:rsidRDefault="00322067" w:rsidP="00322067"/>
    <w:p w14:paraId="2F190FE3" w14:textId="4D475AE6" w:rsidR="00322067" w:rsidRDefault="00D60DB1" w:rsidP="00322067">
      <w:r>
        <w:rPr>
          <w:rFonts w:hint="eastAsia"/>
        </w:rPr>
        <w:t>研究雖初步驗證了</w:t>
      </w:r>
      <w:r>
        <w:rPr>
          <w:rFonts w:hint="eastAsia"/>
        </w:rPr>
        <w:t>RAG</w:t>
      </w:r>
      <w:r>
        <w:rPr>
          <w:rFonts w:hint="eastAsia"/>
        </w:rPr>
        <w:t>技術在教育聊天機器人應用中的潛力，但研究結果也存在可進一步探討的面向。像是擴展研究範疇，將系統應用於其他學科或跨學科領域，檢驗其在不同學習內容與目標下的適用性與效能。</w:t>
      </w:r>
      <w:proofErr w:type="gramStart"/>
      <w:r>
        <w:rPr>
          <w:rFonts w:hint="eastAsia"/>
        </w:rPr>
        <w:t>此外，</w:t>
      </w:r>
      <w:proofErr w:type="gramEnd"/>
      <w:r>
        <w:rPr>
          <w:rFonts w:hint="eastAsia"/>
        </w:rPr>
        <w:t>系統可加入更先進的自然語言處理技術，</w:t>
      </w:r>
      <w:proofErr w:type="gramStart"/>
      <w:r>
        <w:rPr>
          <w:rFonts w:hint="eastAsia"/>
        </w:rPr>
        <w:t>如語境</w:t>
      </w:r>
      <w:proofErr w:type="gramEnd"/>
      <w:r>
        <w:rPr>
          <w:rFonts w:hint="eastAsia"/>
        </w:rPr>
        <w:t>強化模型或強化學習機制，以進一步提升回應的精確性與互動的自然度。在情感整合方面，未來可探索如何設計更具情感敏感度的聊天機器人，使其能夠即時辨識並回應使用者的情緒狀態，創造更加貼近人類互動的學習體驗。情感設計不僅可提升學習者的參與度，還能促進其學習動機與學習成效，對於情境性教學場景尤為重要。</w:t>
      </w:r>
      <w:proofErr w:type="gramStart"/>
      <w:r>
        <w:rPr>
          <w:rFonts w:hint="eastAsia"/>
        </w:rPr>
        <w:t>此外，</w:t>
      </w:r>
      <w:proofErr w:type="gramEnd"/>
      <w:r>
        <w:rPr>
          <w:rFonts w:hint="eastAsia"/>
        </w:rPr>
        <w:t>針對長期使用的影響，未來研究可透過縱向研究設計，分析學生的學習動機、情感反應及學習成果的變化趨勢，進一步評估系統的持續性效益。特別是</w:t>
      </w:r>
      <w:proofErr w:type="gramStart"/>
      <w:r>
        <w:rPr>
          <w:rFonts w:hint="eastAsia"/>
        </w:rPr>
        <w:t>在多輪對話</w:t>
      </w:r>
      <w:proofErr w:type="gramEnd"/>
      <w:r>
        <w:rPr>
          <w:rFonts w:hint="eastAsia"/>
        </w:rPr>
        <w:t>場景中，透過分析系統在長期互動中的穩定性與一致性，將有助於揭示教育聊天機器人在學習輔助中的最大化價值。</w:t>
      </w:r>
      <w:r w:rsidR="00322067">
        <w:rPr>
          <w:rFonts w:hint="eastAsia"/>
        </w:rPr>
        <w:t>透過技術優化與設計創新，教育聊天機器人將能成為提升學習效果與滿足使用者需求的重要工具。未來研究不僅應專注於技術層面的改進，也應考慮如何在實際教育情境中結合創新應用，從而促進教育科技的長期可持續發展，實現智慧教育的全新可能性。</w:t>
      </w:r>
    </w:p>
    <w:p w14:paraId="4396518E" w14:textId="78C38129" w:rsidR="00D25AB1" w:rsidRPr="00322067" w:rsidRDefault="00D25AB1" w:rsidP="00335556"/>
    <w:p w14:paraId="7F5DEFF6" w14:textId="5245084E" w:rsidR="00960C46" w:rsidRDefault="00960C46" w:rsidP="00960C46">
      <w:pPr>
        <w:pStyle w:val="1"/>
      </w:pPr>
      <w:r>
        <w:rPr>
          <w:rFonts w:hint="eastAsia"/>
        </w:rPr>
        <w:t>REVERENCE</w:t>
      </w:r>
    </w:p>
    <w:p w14:paraId="656A5CF9" w14:textId="77777777" w:rsidR="00960C46" w:rsidRPr="00C72CEB" w:rsidRDefault="00960C46" w:rsidP="00960C46">
      <w:pPr>
        <w:ind w:left="480" w:hangingChars="200" w:hanging="480"/>
        <w:rPr>
          <w:rFonts w:cs="Times New Roman"/>
          <w:color w:val="FF0000"/>
        </w:rPr>
      </w:pPr>
      <w:proofErr w:type="spellStart"/>
      <w:r w:rsidRPr="00C72CEB">
        <w:rPr>
          <w:rFonts w:cs="Times New Roman"/>
          <w:color w:val="FF0000"/>
        </w:rPr>
        <w:t>Ajisoko</w:t>
      </w:r>
      <w:proofErr w:type="spellEnd"/>
      <w:r w:rsidRPr="00C72CEB">
        <w:rPr>
          <w:rFonts w:cs="Times New Roman"/>
          <w:color w:val="FF0000"/>
        </w:rPr>
        <w:t>, P. (2020). The use of Duolingo apps to improve English vocabulary learning. International Journal of Emerging Technologies in Learning (</w:t>
      </w:r>
      <w:proofErr w:type="spellStart"/>
      <w:r w:rsidRPr="00C72CEB">
        <w:rPr>
          <w:rFonts w:cs="Times New Roman"/>
          <w:color w:val="FF0000"/>
        </w:rPr>
        <w:t>iJET</w:t>
      </w:r>
      <w:proofErr w:type="spellEnd"/>
      <w:r w:rsidRPr="00C72CEB">
        <w:rPr>
          <w:rFonts w:cs="Times New Roman"/>
          <w:color w:val="FF0000"/>
        </w:rPr>
        <w:t>), 15(7), 149-155.</w:t>
      </w:r>
    </w:p>
    <w:p w14:paraId="3C7DA25C" w14:textId="77777777" w:rsidR="00960C46" w:rsidRPr="00C72CEB" w:rsidRDefault="00960C46" w:rsidP="00960C46">
      <w:pPr>
        <w:ind w:left="480" w:hangingChars="200" w:hanging="480"/>
        <w:rPr>
          <w:rFonts w:cs="Times New Roman"/>
          <w:color w:val="FF0000"/>
        </w:rPr>
      </w:pPr>
      <w:r w:rsidRPr="00C72CEB">
        <w:rPr>
          <w:rFonts w:cs="Times New Roman"/>
          <w:color w:val="FF0000"/>
        </w:rPr>
        <w:t xml:space="preserve">Arora, D., </w:t>
      </w:r>
      <w:proofErr w:type="spellStart"/>
      <w:r w:rsidRPr="00C72CEB">
        <w:rPr>
          <w:rFonts w:cs="Times New Roman"/>
          <w:color w:val="FF0000"/>
        </w:rPr>
        <w:t>Kini</w:t>
      </w:r>
      <w:proofErr w:type="spellEnd"/>
      <w:r w:rsidRPr="00C72CEB">
        <w:rPr>
          <w:rFonts w:cs="Times New Roman"/>
          <w:color w:val="FF0000"/>
        </w:rPr>
        <w:t xml:space="preserve">, A., Chowdhury, S. R., Natarajan, N., Sinha, G., &amp; Sharma, A. (2023). Gar-meets-rag paradigm for zero-shot information retrieval. </w:t>
      </w:r>
      <w:proofErr w:type="spellStart"/>
      <w:r w:rsidRPr="00C72CEB">
        <w:rPr>
          <w:rFonts w:cs="Times New Roman"/>
          <w:color w:val="FF0000"/>
        </w:rPr>
        <w:t>arXiv</w:t>
      </w:r>
      <w:proofErr w:type="spellEnd"/>
      <w:r w:rsidRPr="00C72CEB">
        <w:rPr>
          <w:rFonts w:cs="Times New Roman"/>
          <w:color w:val="FF0000"/>
        </w:rPr>
        <w:t xml:space="preserve"> preprint arXiv:2310.20158.</w:t>
      </w:r>
    </w:p>
    <w:p w14:paraId="3ACA7E76" w14:textId="77777777" w:rsidR="00960C46" w:rsidRPr="00C72CEB" w:rsidRDefault="00960C46" w:rsidP="00960C46">
      <w:pPr>
        <w:ind w:left="480" w:hangingChars="200" w:hanging="480"/>
        <w:rPr>
          <w:rFonts w:cs="Times New Roman"/>
          <w:color w:val="FF0000"/>
        </w:rPr>
      </w:pPr>
      <w:proofErr w:type="spellStart"/>
      <w:r w:rsidRPr="00C72CEB">
        <w:rPr>
          <w:rFonts w:cs="Times New Roman"/>
          <w:color w:val="FF0000"/>
        </w:rPr>
        <w:t>Astleitner</w:t>
      </w:r>
      <w:proofErr w:type="spellEnd"/>
      <w:r w:rsidRPr="00C72CEB">
        <w:rPr>
          <w:rFonts w:cs="Times New Roman"/>
          <w:color w:val="FF0000"/>
        </w:rPr>
        <w:t>, H. (2000). Designing emotionally sound instruction: The FEASP-approach. Instructional science, 28, 169-198.</w:t>
      </w:r>
    </w:p>
    <w:p w14:paraId="056242F2" w14:textId="77777777" w:rsidR="00960C46" w:rsidRPr="002820A3" w:rsidRDefault="00960C46" w:rsidP="00960C46">
      <w:pPr>
        <w:ind w:left="480" w:hangingChars="200" w:hanging="480"/>
        <w:rPr>
          <w:rFonts w:cs="Times New Roman"/>
          <w:color w:val="FF0000"/>
        </w:rPr>
      </w:pPr>
      <w:r w:rsidRPr="002820A3">
        <w:rPr>
          <w:rFonts w:cs="Times New Roman"/>
          <w:color w:val="FF0000"/>
        </w:rPr>
        <w:t xml:space="preserve">Bauer, T., </w:t>
      </w:r>
      <w:proofErr w:type="spellStart"/>
      <w:r w:rsidRPr="002820A3">
        <w:rPr>
          <w:rFonts w:cs="Times New Roman"/>
          <w:color w:val="FF0000"/>
        </w:rPr>
        <w:t>Devrim</w:t>
      </w:r>
      <w:proofErr w:type="spellEnd"/>
      <w:r w:rsidRPr="002820A3">
        <w:rPr>
          <w:rFonts w:cs="Times New Roman"/>
          <w:color w:val="FF0000"/>
        </w:rPr>
        <w:t xml:space="preserve">, E., Glazunov, M., Jaramillo, W. L., Mohan, B., &amp; </w:t>
      </w:r>
      <w:proofErr w:type="spellStart"/>
      <w:r w:rsidRPr="002820A3">
        <w:rPr>
          <w:rFonts w:cs="Times New Roman"/>
          <w:color w:val="FF0000"/>
        </w:rPr>
        <w:t>Spanakis</w:t>
      </w:r>
      <w:proofErr w:type="spellEnd"/>
      <w:r w:rsidRPr="002820A3">
        <w:rPr>
          <w:rFonts w:cs="Times New Roman"/>
          <w:color w:val="FF0000"/>
        </w:rPr>
        <w:t xml:space="preserve">, G. (2020). # </w:t>
      </w:r>
      <w:proofErr w:type="spellStart"/>
      <w:r w:rsidRPr="002820A3">
        <w:rPr>
          <w:rFonts w:cs="Times New Roman"/>
          <w:color w:val="FF0000"/>
        </w:rPr>
        <w:t>MeTooMaastricht</w:t>
      </w:r>
      <w:proofErr w:type="spellEnd"/>
      <w:r w:rsidRPr="002820A3">
        <w:rPr>
          <w:rFonts w:cs="Times New Roman"/>
          <w:color w:val="FF0000"/>
        </w:rPr>
        <w:t>: Building a chatbot to assist survivors of sexual harassment. In Machine Learning and Knowledge Discovery in Databases: International Workshops of ECML PKDD 2019, Würzburg, Germany, September 16–20, 2019, Proceedings, Part I (pp. 503-521). Springer International Publishing.</w:t>
      </w:r>
    </w:p>
    <w:p w14:paraId="25AEFBBB" w14:textId="77777777" w:rsidR="00960C46" w:rsidRPr="00C72CEB" w:rsidRDefault="00960C46" w:rsidP="00960C46">
      <w:pPr>
        <w:ind w:left="480" w:hangingChars="200" w:hanging="480"/>
        <w:rPr>
          <w:rFonts w:cs="Times New Roman"/>
          <w:color w:val="FF0000"/>
        </w:rPr>
      </w:pPr>
      <w:proofErr w:type="spellStart"/>
      <w:r w:rsidRPr="00C72CEB">
        <w:rPr>
          <w:rFonts w:cs="Times New Roman"/>
          <w:color w:val="FF0000"/>
        </w:rPr>
        <w:t>Boekaerts</w:t>
      </w:r>
      <w:proofErr w:type="spellEnd"/>
      <w:r w:rsidRPr="00C72CEB">
        <w:rPr>
          <w:rFonts w:cs="Times New Roman"/>
          <w:color w:val="FF0000"/>
        </w:rPr>
        <w:t xml:space="preserve">, M. (2010). The crucial role of motivation and emotion in classroom learning. The nature </w:t>
      </w:r>
      <w:r w:rsidRPr="00C72CEB">
        <w:rPr>
          <w:rFonts w:cs="Times New Roman"/>
          <w:color w:val="FF0000"/>
        </w:rPr>
        <w:lastRenderedPageBreak/>
        <w:t>of learning: Using research to inspire practice, 91-111.</w:t>
      </w:r>
    </w:p>
    <w:p w14:paraId="44FC0927" w14:textId="77777777" w:rsidR="00960C46" w:rsidRPr="00C72CEB" w:rsidRDefault="00960C46" w:rsidP="00960C46">
      <w:pPr>
        <w:ind w:left="480" w:hangingChars="200" w:hanging="480"/>
        <w:rPr>
          <w:rFonts w:cs="Times New Roman"/>
          <w:color w:val="FF0000"/>
        </w:rPr>
      </w:pPr>
      <w:r w:rsidRPr="00C72CEB">
        <w:rPr>
          <w:rFonts w:cs="Times New Roman"/>
          <w:color w:val="FF0000"/>
        </w:rPr>
        <w:t>Boon, H. (2011). Raising the bar: Ethics education for quality teachers. Australian Journal of Teacher Education (Online), 36(7), 104-121.</w:t>
      </w:r>
    </w:p>
    <w:p w14:paraId="13F7FD4E" w14:textId="77777777" w:rsidR="00960C46" w:rsidRPr="002820A3" w:rsidRDefault="00960C46" w:rsidP="00960C46">
      <w:pPr>
        <w:ind w:left="480" w:hangingChars="200" w:hanging="480"/>
        <w:rPr>
          <w:rFonts w:cs="Times New Roman"/>
          <w:color w:val="FF0000"/>
        </w:rPr>
      </w:pPr>
      <w:r w:rsidRPr="002820A3">
        <w:rPr>
          <w:rFonts w:cs="Times New Roman"/>
          <w:color w:val="FF0000"/>
        </w:rPr>
        <w:t xml:space="preserve">Brendel, A. B., </w:t>
      </w:r>
      <w:proofErr w:type="spellStart"/>
      <w:r w:rsidRPr="002820A3">
        <w:rPr>
          <w:rFonts w:cs="Times New Roman"/>
          <w:color w:val="FF0000"/>
        </w:rPr>
        <w:t>Greve</w:t>
      </w:r>
      <w:proofErr w:type="spellEnd"/>
      <w:r w:rsidRPr="002820A3">
        <w:rPr>
          <w:rFonts w:cs="Times New Roman"/>
          <w:color w:val="FF0000"/>
        </w:rPr>
        <w:t xml:space="preserve">, M., </w:t>
      </w:r>
      <w:proofErr w:type="spellStart"/>
      <w:r w:rsidRPr="002820A3">
        <w:rPr>
          <w:rFonts w:cs="Times New Roman"/>
          <w:color w:val="FF0000"/>
        </w:rPr>
        <w:t>Diederich</w:t>
      </w:r>
      <w:proofErr w:type="spellEnd"/>
      <w:r w:rsidRPr="002820A3">
        <w:rPr>
          <w:rFonts w:cs="Times New Roman"/>
          <w:color w:val="FF0000"/>
        </w:rPr>
        <w:t xml:space="preserve">, S., </w:t>
      </w:r>
      <w:proofErr w:type="spellStart"/>
      <w:r w:rsidRPr="002820A3">
        <w:rPr>
          <w:rFonts w:cs="Times New Roman"/>
          <w:color w:val="FF0000"/>
        </w:rPr>
        <w:t>Bührke</w:t>
      </w:r>
      <w:proofErr w:type="spellEnd"/>
      <w:r w:rsidRPr="002820A3">
        <w:rPr>
          <w:rFonts w:cs="Times New Roman"/>
          <w:color w:val="FF0000"/>
        </w:rPr>
        <w:t xml:space="preserve">, J., &amp; Kolbe, L. M. (2020). You are an </w:t>
      </w:r>
      <w:proofErr w:type="gramStart"/>
      <w:r w:rsidRPr="002820A3">
        <w:rPr>
          <w:rFonts w:cs="Times New Roman"/>
          <w:color w:val="FF0000"/>
        </w:rPr>
        <w:t>Idiot!-</w:t>
      </w:r>
      <w:proofErr w:type="gramEnd"/>
      <w:r w:rsidRPr="002820A3">
        <w:rPr>
          <w:rFonts w:cs="Times New Roman"/>
          <w:color w:val="FF0000"/>
        </w:rPr>
        <w:t>How Conversational Agent Communication Patterns Influence Frustration and Harassment. In AMCIS.</w:t>
      </w:r>
    </w:p>
    <w:p w14:paraId="2BBD4E89" w14:textId="77777777" w:rsidR="00960C46" w:rsidRPr="00C72CEB" w:rsidRDefault="00960C46" w:rsidP="00960C46">
      <w:pPr>
        <w:ind w:left="480" w:hangingChars="200" w:hanging="480"/>
        <w:rPr>
          <w:rFonts w:cs="Times New Roman"/>
          <w:color w:val="FF0000"/>
        </w:rPr>
      </w:pPr>
      <w:r w:rsidRPr="00C72CEB">
        <w:rPr>
          <w:rFonts w:cs="Times New Roman"/>
          <w:color w:val="FF0000"/>
        </w:rPr>
        <w:t>Brooke, J. (1996). SUS-A quick and dirty usability scale. Usability evaluation in industry, 189(194), 4-7.</w:t>
      </w:r>
    </w:p>
    <w:p w14:paraId="187AB643" w14:textId="77777777" w:rsidR="00960C46" w:rsidRPr="00C72CEB" w:rsidRDefault="00960C46" w:rsidP="00960C46">
      <w:pPr>
        <w:ind w:left="480" w:hangingChars="200" w:hanging="480"/>
        <w:rPr>
          <w:rFonts w:cs="Times New Roman"/>
          <w:color w:val="FF0000"/>
        </w:rPr>
      </w:pPr>
      <w:r w:rsidRPr="00C72CEB">
        <w:rPr>
          <w:rFonts w:cs="Times New Roman"/>
          <w:color w:val="FF0000"/>
        </w:rPr>
        <w:t xml:space="preserve">Chen, H. L., Vicki </w:t>
      </w:r>
      <w:proofErr w:type="spellStart"/>
      <w:r w:rsidRPr="00C72CEB">
        <w:rPr>
          <w:rFonts w:cs="Times New Roman"/>
          <w:color w:val="FF0000"/>
        </w:rPr>
        <w:t>Widarso</w:t>
      </w:r>
      <w:proofErr w:type="spellEnd"/>
      <w:r w:rsidRPr="00C72CEB">
        <w:rPr>
          <w:rFonts w:cs="Times New Roman"/>
          <w:color w:val="FF0000"/>
        </w:rPr>
        <w:t xml:space="preserve">, G., &amp; </w:t>
      </w:r>
      <w:proofErr w:type="spellStart"/>
      <w:r w:rsidRPr="00C72CEB">
        <w:rPr>
          <w:rFonts w:cs="Times New Roman"/>
          <w:color w:val="FF0000"/>
        </w:rPr>
        <w:t>Sutrisno</w:t>
      </w:r>
      <w:proofErr w:type="spellEnd"/>
      <w:r w:rsidRPr="00C72CEB">
        <w:rPr>
          <w:rFonts w:cs="Times New Roman"/>
          <w:color w:val="FF0000"/>
        </w:rPr>
        <w:t>, H. (2020). A chatbot for learning Chinese: Learning achievement and technology acceptance. Journal of Educational Computing Research, 58(6), 1161-1189.</w:t>
      </w:r>
    </w:p>
    <w:p w14:paraId="36AEEFAC" w14:textId="77777777" w:rsidR="00960C46" w:rsidRPr="00C72CEB" w:rsidRDefault="00960C46" w:rsidP="00960C46">
      <w:pPr>
        <w:ind w:left="480" w:hangingChars="200" w:hanging="480"/>
        <w:rPr>
          <w:rFonts w:cs="Times New Roman"/>
          <w:color w:val="FF0000"/>
        </w:rPr>
      </w:pPr>
      <w:proofErr w:type="spellStart"/>
      <w:r w:rsidRPr="00C72CEB">
        <w:rPr>
          <w:rFonts w:cs="Times New Roman"/>
          <w:color w:val="FF0000"/>
        </w:rPr>
        <w:t>Chocarro</w:t>
      </w:r>
      <w:proofErr w:type="spellEnd"/>
      <w:r w:rsidRPr="00C72CEB">
        <w:rPr>
          <w:rFonts w:cs="Times New Roman"/>
          <w:color w:val="FF0000"/>
        </w:rPr>
        <w:t xml:space="preserve">, R., </w:t>
      </w:r>
      <w:proofErr w:type="spellStart"/>
      <w:r w:rsidRPr="00C72CEB">
        <w:rPr>
          <w:rFonts w:cs="Times New Roman"/>
          <w:color w:val="FF0000"/>
        </w:rPr>
        <w:t>Cortiñas</w:t>
      </w:r>
      <w:proofErr w:type="spellEnd"/>
      <w:r w:rsidRPr="00C72CEB">
        <w:rPr>
          <w:rFonts w:cs="Times New Roman"/>
          <w:color w:val="FF0000"/>
        </w:rPr>
        <w:t>, M., &amp; Marcos-</w:t>
      </w:r>
      <w:proofErr w:type="spellStart"/>
      <w:r w:rsidRPr="00C72CEB">
        <w:rPr>
          <w:rFonts w:cs="Times New Roman"/>
          <w:color w:val="FF0000"/>
        </w:rPr>
        <w:t>Matás</w:t>
      </w:r>
      <w:proofErr w:type="spellEnd"/>
      <w:r w:rsidRPr="00C72CEB">
        <w:rPr>
          <w:rFonts w:cs="Times New Roman"/>
          <w:color w:val="FF0000"/>
        </w:rPr>
        <w:t>, G. (2023). Teachers’ attitudes towards chatbots in education: a technology acceptance model approach considering the effect of social language, bot proactiveness, and users’ characteristics. Educational Studies, 49(2), 295-313.</w:t>
      </w:r>
    </w:p>
    <w:p w14:paraId="702D7053" w14:textId="77777777" w:rsidR="00960C46" w:rsidRPr="00D37F12" w:rsidRDefault="00960C46" w:rsidP="00960C46">
      <w:pPr>
        <w:ind w:left="480" w:hangingChars="200" w:hanging="480"/>
        <w:rPr>
          <w:rFonts w:cs="Times New Roman"/>
          <w:color w:val="FF0000"/>
        </w:rPr>
      </w:pPr>
      <w:r w:rsidRPr="00D37F12">
        <w:rPr>
          <w:rFonts w:cs="Times New Roman"/>
          <w:color w:val="FF0000"/>
        </w:rPr>
        <w:t>Choi, S., Mattila, A. S., &amp; Bolton, L. E. (2021). To err is human (-</w:t>
      </w:r>
      <w:proofErr w:type="spellStart"/>
      <w:r w:rsidRPr="00D37F12">
        <w:rPr>
          <w:rFonts w:cs="Times New Roman"/>
          <w:color w:val="FF0000"/>
        </w:rPr>
        <w:t>oid</w:t>
      </w:r>
      <w:proofErr w:type="spellEnd"/>
      <w:r w:rsidRPr="00D37F12">
        <w:rPr>
          <w:rFonts w:cs="Times New Roman"/>
          <w:color w:val="FF0000"/>
        </w:rPr>
        <w:t xml:space="preserve">): how do consumers react to robot service failure and </w:t>
      </w:r>
      <w:proofErr w:type="gramStart"/>
      <w:r w:rsidRPr="00D37F12">
        <w:rPr>
          <w:rFonts w:cs="Times New Roman"/>
          <w:color w:val="FF0000"/>
        </w:rPr>
        <w:t>recovery?.</w:t>
      </w:r>
      <w:proofErr w:type="gramEnd"/>
      <w:r w:rsidRPr="00D37F12">
        <w:rPr>
          <w:rFonts w:cs="Times New Roman"/>
          <w:color w:val="FF0000"/>
        </w:rPr>
        <w:t xml:space="preserve"> Journal of Service Research, 24(3), 354-371.</w:t>
      </w:r>
    </w:p>
    <w:p w14:paraId="1A3B0E00" w14:textId="77777777" w:rsidR="00960C46" w:rsidRPr="00C72CEB" w:rsidRDefault="00960C46" w:rsidP="00960C46">
      <w:pPr>
        <w:ind w:left="480" w:hangingChars="200" w:hanging="480"/>
        <w:rPr>
          <w:rFonts w:cs="Times New Roman"/>
          <w:color w:val="FF0000"/>
        </w:rPr>
      </w:pPr>
      <w:proofErr w:type="spellStart"/>
      <w:r w:rsidRPr="00C72CEB">
        <w:rPr>
          <w:rFonts w:cs="Times New Roman"/>
          <w:color w:val="FF0000"/>
        </w:rPr>
        <w:t>Chuah</w:t>
      </w:r>
      <w:proofErr w:type="spellEnd"/>
      <w:r w:rsidRPr="00C72CEB">
        <w:rPr>
          <w:rFonts w:cs="Times New Roman"/>
          <w:color w:val="FF0000"/>
        </w:rPr>
        <w:t xml:space="preserve">, K. M., &amp; </w:t>
      </w:r>
      <w:proofErr w:type="spellStart"/>
      <w:r w:rsidRPr="00C72CEB">
        <w:rPr>
          <w:rFonts w:cs="Times New Roman"/>
          <w:color w:val="FF0000"/>
        </w:rPr>
        <w:t>Kabilan</w:t>
      </w:r>
      <w:proofErr w:type="spellEnd"/>
      <w:r w:rsidRPr="00C72CEB">
        <w:rPr>
          <w:rFonts w:cs="Times New Roman"/>
          <w:color w:val="FF0000"/>
        </w:rPr>
        <w:t>, M. (2021). Teachers’ views on the use of chatbots to support English language teaching in a mobile environment. International Journal of Emerging Technologies in Learning (</w:t>
      </w:r>
      <w:proofErr w:type="spellStart"/>
      <w:r w:rsidRPr="00C72CEB">
        <w:rPr>
          <w:rFonts w:cs="Times New Roman"/>
          <w:color w:val="FF0000"/>
        </w:rPr>
        <w:t>iJET</w:t>
      </w:r>
      <w:proofErr w:type="spellEnd"/>
      <w:r w:rsidRPr="00C72CEB">
        <w:rPr>
          <w:rFonts w:cs="Times New Roman"/>
          <w:color w:val="FF0000"/>
        </w:rPr>
        <w:t>), 16(20), 223-237.</w:t>
      </w:r>
    </w:p>
    <w:p w14:paraId="6694D490" w14:textId="77777777" w:rsidR="00960C46" w:rsidRPr="00C72CEB" w:rsidRDefault="00960C46" w:rsidP="00960C46">
      <w:pPr>
        <w:ind w:left="480" w:hangingChars="200" w:hanging="480"/>
        <w:rPr>
          <w:rFonts w:cs="Times New Roman"/>
          <w:color w:val="FF0000"/>
        </w:rPr>
      </w:pPr>
      <w:r w:rsidRPr="00C72CEB">
        <w:rPr>
          <w:rFonts w:cs="Times New Roman"/>
          <w:color w:val="FF0000"/>
        </w:rPr>
        <w:t>Deng, X., &amp; Yu, Z. (2023). A meta-analysis and systematic review of the effect of chatbot technology use in sustainable education. Sustainability, 15(4), 2940.</w:t>
      </w:r>
    </w:p>
    <w:p w14:paraId="76AB8BD9" w14:textId="77777777" w:rsidR="00960C46" w:rsidRPr="00C72CEB" w:rsidRDefault="00960C46" w:rsidP="00960C46">
      <w:pPr>
        <w:ind w:left="480" w:hangingChars="200" w:hanging="480"/>
        <w:rPr>
          <w:rFonts w:cs="Times New Roman"/>
          <w:color w:val="FF0000"/>
        </w:rPr>
      </w:pPr>
      <w:proofErr w:type="spellStart"/>
      <w:r w:rsidRPr="00C72CEB">
        <w:rPr>
          <w:rFonts w:cs="Times New Roman"/>
          <w:color w:val="FF0000"/>
        </w:rPr>
        <w:t>Ehtesham</w:t>
      </w:r>
      <w:proofErr w:type="spellEnd"/>
      <w:r w:rsidRPr="00C72CEB">
        <w:rPr>
          <w:rFonts w:cs="Times New Roman"/>
          <w:color w:val="FF0000"/>
        </w:rPr>
        <w:t xml:space="preserve">-Ul-Haque, M., </w:t>
      </w:r>
      <w:proofErr w:type="spellStart"/>
      <w:r w:rsidRPr="00C72CEB">
        <w:rPr>
          <w:rFonts w:cs="Times New Roman"/>
          <w:color w:val="FF0000"/>
        </w:rPr>
        <w:t>D’Rozario</w:t>
      </w:r>
      <w:proofErr w:type="spellEnd"/>
      <w:r w:rsidRPr="00C72CEB">
        <w:rPr>
          <w:rFonts w:cs="Times New Roman"/>
          <w:color w:val="FF0000"/>
        </w:rPr>
        <w:t xml:space="preserve">, J., </w:t>
      </w:r>
      <w:proofErr w:type="spellStart"/>
      <w:r w:rsidRPr="00C72CEB">
        <w:rPr>
          <w:rFonts w:cs="Times New Roman"/>
          <w:color w:val="FF0000"/>
        </w:rPr>
        <w:t>Adnin</w:t>
      </w:r>
      <w:proofErr w:type="spellEnd"/>
      <w:r w:rsidRPr="00C72CEB">
        <w:rPr>
          <w:rFonts w:cs="Times New Roman"/>
          <w:color w:val="FF0000"/>
        </w:rPr>
        <w:t xml:space="preserve">, R., </w:t>
      </w:r>
      <w:proofErr w:type="spellStart"/>
      <w:r w:rsidRPr="00C72CEB">
        <w:rPr>
          <w:rFonts w:cs="Times New Roman"/>
          <w:color w:val="FF0000"/>
        </w:rPr>
        <w:t>Utshaw</w:t>
      </w:r>
      <w:proofErr w:type="spellEnd"/>
      <w:r w:rsidRPr="00C72CEB">
        <w:rPr>
          <w:rFonts w:cs="Times New Roman"/>
          <w:color w:val="FF0000"/>
        </w:rPr>
        <w:t xml:space="preserve">, F. T., Tasneem, F., </w:t>
      </w:r>
      <w:proofErr w:type="spellStart"/>
      <w:r w:rsidRPr="00C72CEB">
        <w:rPr>
          <w:rFonts w:cs="Times New Roman"/>
          <w:color w:val="FF0000"/>
        </w:rPr>
        <w:t>Shefa</w:t>
      </w:r>
      <w:proofErr w:type="spellEnd"/>
      <w:r w:rsidRPr="00C72CEB">
        <w:rPr>
          <w:rFonts w:cs="Times New Roman"/>
          <w:color w:val="FF0000"/>
        </w:rPr>
        <w:t xml:space="preserve">, I. J., &amp; Al Islam, A. A. (2024). </w:t>
      </w:r>
      <w:proofErr w:type="spellStart"/>
      <w:r w:rsidRPr="00C72CEB">
        <w:rPr>
          <w:rFonts w:cs="Times New Roman"/>
          <w:color w:val="FF0000"/>
        </w:rPr>
        <w:t>EmoBot</w:t>
      </w:r>
      <w:proofErr w:type="spellEnd"/>
      <w:r w:rsidRPr="00C72CEB">
        <w:rPr>
          <w:rFonts w:cs="Times New Roman"/>
          <w:color w:val="FF0000"/>
        </w:rPr>
        <w:t>: Artificial emotion generation through an emotional chatbot during general-purpose conversations. Cognitive Systems Research, 83, 101168.</w:t>
      </w:r>
    </w:p>
    <w:p w14:paraId="2E21077C" w14:textId="77777777" w:rsidR="00960C46" w:rsidRPr="00C72CEB" w:rsidRDefault="00960C46" w:rsidP="00960C46">
      <w:pPr>
        <w:ind w:left="480" w:hangingChars="200" w:hanging="480"/>
        <w:rPr>
          <w:rFonts w:cs="Times New Roman"/>
          <w:color w:val="FF0000"/>
        </w:rPr>
      </w:pPr>
      <w:r w:rsidRPr="00C72CEB">
        <w:rPr>
          <w:rFonts w:cs="Times New Roman"/>
          <w:color w:val="FF0000"/>
        </w:rPr>
        <w:t xml:space="preserve">Fadhil, A., &amp; </w:t>
      </w:r>
      <w:proofErr w:type="spellStart"/>
      <w:r w:rsidRPr="00C72CEB">
        <w:rPr>
          <w:rFonts w:cs="Times New Roman"/>
          <w:color w:val="FF0000"/>
        </w:rPr>
        <w:t>Villafiorita</w:t>
      </w:r>
      <w:proofErr w:type="spellEnd"/>
      <w:r w:rsidRPr="00C72CEB">
        <w:rPr>
          <w:rFonts w:cs="Times New Roman"/>
          <w:color w:val="FF0000"/>
        </w:rPr>
        <w:t xml:space="preserve">, A. (2017, July). An adaptive learning with gamification &amp; conversational UIs: The rise of </w:t>
      </w:r>
      <w:proofErr w:type="spellStart"/>
      <w:r w:rsidRPr="00C72CEB">
        <w:rPr>
          <w:rFonts w:cs="Times New Roman"/>
          <w:color w:val="FF0000"/>
        </w:rPr>
        <w:t>CiboPoliBot</w:t>
      </w:r>
      <w:proofErr w:type="spellEnd"/>
      <w:r w:rsidRPr="00C72CEB">
        <w:rPr>
          <w:rFonts w:cs="Times New Roman"/>
          <w:color w:val="FF0000"/>
        </w:rPr>
        <w:t>. In Adjunct publication of the 25th conference on user modeling, adaptation and personalization (pp. 408-412).</w:t>
      </w:r>
    </w:p>
    <w:p w14:paraId="4428D911" w14:textId="77777777" w:rsidR="00960C46" w:rsidRPr="002820A3" w:rsidRDefault="00960C46" w:rsidP="00960C46">
      <w:pPr>
        <w:ind w:left="480" w:hangingChars="200" w:hanging="480"/>
        <w:rPr>
          <w:rFonts w:cs="Times New Roman"/>
          <w:color w:val="FF0000"/>
        </w:rPr>
      </w:pPr>
      <w:proofErr w:type="spellStart"/>
      <w:r w:rsidRPr="002820A3">
        <w:rPr>
          <w:rFonts w:cs="Times New Roman"/>
          <w:color w:val="FF0000"/>
        </w:rPr>
        <w:t>Følstad</w:t>
      </w:r>
      <w:proofErr w:type="spellEnd"/>
      <w:r w:rsidRPr="002820A3">
        <w:rPr>
          <w:rFonts w:cs="Times New Roman"/>
          <w:color w:val="FF0000"/>
        </w:rPr>
        <w:t xml:space="preserve">, A., Araujo, T., Law, E. L. C., </w:t>
      </w:r>
      <w:proofErr w:type="spellStart"/>
      <w:r w:rsidRPr="002820A3">
        <w:rPr>
          <w:rFonts w:cs="Times New Roman"/>
          <w:color w:val="FF0000"/>
        </w:rPr>
        <w:t>Brandtzaeg</w:t>
      </w:r>
      <w:proofErr w:type="spellEnd"/>
      <w:r w:rsidRPr="002820A3">
        <w:rPr>
          <w:rFonts w:cs="Times New Roman"/>
          <w:color w:val="FF0000"/>
        </w:rPr>
        <w:t>, P. B., Papadopoulos, S., Reis, L., ... &amp; Luger, E. (2021). Future directions for chatbot research: an interdisciplinary research agenda. Computing, 103(12), 2915-2942.</w:t>
      </w:r>
    </w:p>
    <w:p w14:paraId="6E1C43C7" w14:textId="77777777" w:rsidR="00960C46" w:rsidRPr="00D37F12" w:rsidRDefault="00960C46" w:rsidP="00960C46">
      <w:pPr>
        <w:ind w:left="480" w:hangingChars="200" w:hanging="480"/>
        <w:rPr>
          <w:rFonts w:cs="Times New Roman"/>
          <w:color w:val="FF0000"/>
        </w:rPr>
      </w:pPr>
      <w:r w:rsidRPr="00D37F12">
        <w:rPr>
          <w:rFonts w:cs="Times New Roman"/>
          <w:color w:val="FF0000"/>
        </w:rPr>
        <w:t>Fryer, L. K., Nakao, K., &amp; Thompson, A. (2019). Chatbot learning partners: Connecting learning experiences, interest and competence. Computers in human Behavior, 93, 279-289.</w:t>
      </w:r>
    </w:p>
    <w:p w14:paraId="4D612AFE" w14:textId="77777777" w:rsidR="00960C46" w:rsidRPr="00C72CEB" w:rsidRDefault="00960C46" w:rsidP="00960C46">
      <w:pPr>
        <w:ind w:left="480" w:hangingChars="200" w:hanging="480"/>
        <w:rPr>
          <w:rFonts w:cs="Times New Roman"/>
          <w:color w:val="FF0000"/>
        </w:rPr>
      </w:pPr>
      <w:proofErr w:type="spellStart"/>
      <w:r w:rsidRPr="00C72CEB">
        <w:rPr>
          <w:rFonts w:cs="Times New Roman"/>
          <w:color w:val="FF0000"/>
        </w:rPr>
        <w:t>Göschlberger</w:t>
      </w:r>
      <w:proofErr w:type="spellEnd"/>
      <w:r w:rsidRPr="00C72CEB">
        <w:rPr>
          <w:rFonts w:cs="Times New Roman"/>
          <w:color w:val="FF0000"/>
        </w:rPr>
        <w:t xml:space="preserve">, B., &amp; </w:t>
      </w:r>
      <w:proofErr w:type="spellStart"/>
      <w:r w:rsidRPr="00C72CEB">
        <w:rPr>
          <w:rFonts w:cs="Times New Roman"/>
          <w:color w:val="FF0000"/>
        </w:rPr>
        <w:t>Brandstetter</w:t>
      </w:r>
      <w:proofErr w:type="spellEnd"/>
      <w:r w:rsidRPr="00C72CEB">
        <w:rPr>
          <w:rFonts w:cs="Times New Roman"/>
          <w:color w:val="FF0000"/>
        </w:rPr>
        <w:t>, C. (2019). Conversational AI for Corporate e-learning [Conference session]. In Twenty-first International Conference on Information Integration and Web-based Applications and Services. New York, NY: Association for Computing Machinery.</w:t>
      </w:r>
    </w:p>
    <w:p w14:paraId="23BB3C4D" w14:textId="77777777" w:rsidR="00960C46" w:rsidRPr="00C72CEB" w:rsidRDefault="00960C46" w:rsidP="00960C46">
      <w:pPr>
        <w:ind w:left="480" w:hangingChars="200" w:hanging="480"/>
        <w:rPr>
          <w:rFonts w:cs="Times New Roman"/>
          <w:color w:val="FF0000"/>
        </w:rPr>
      </w:pPr>
      <w:r w:rsidRPr="00C72CEB">
        <w:rPr>
          <w:rFonts w:cs="Times New Roman"/>
          <w:color w:val="FF0000"/>
        </w:rPr>
        <w:t>Guo, K., Zhong, Y., Li, D., &amp; Chu, S. K. W. (2024). Investigating students’ engagement in chatbot-supported classroom debates. Interactive Learning Environments, 32(9), 4917-4933.</w:t>
      </w:r>
    </w:p>
    <w:p w14:paraId="61050A45" w14:textId="77777777" w:rsidR="00960C46" w:rsidRPr="00C72CEB" w:rsidRDefault="00960C46" w:rsidP="00960C46">
      <w:pPr>
        <w:ind w:left="480" w:hangingChars="200" w:hanging="480"/>
        <w:rPr>
          <w:rFonts w:cs="Times New Roman"/>
          <w:color w:val="FF0000"/>
        </w:rPr>
      </w:pPr>
      <w:r w:rsidRPr="00C72CEB">
        <w:rPr>
          <w:rFonts w:cs="Times New Roman"/>
          <w:color w:val="FF0000"/>
        </w:rPr>
        <w:t>Hakim, R., &amp; Rima, R. (2022). Chatting with AI Chatbots applications to improve English communication skill. Journal of English Language Studies, 7(1), 121-130.</w:t>
      </w:r>
    </w:p>
    <w:p w14:paraId="1967F107" w14:textId="77777777" w:rsidR="00960C46" w:rsidRPr="00C72CEB" w:rsidRDefault="00960C46" w:rsidP="00960C46">
      <w:pPr>
        <w:ind w:left="480" w:hangingChars="200" w:hanging="480"/>
        <w:rPr>
          <w:rFonts w:cs="Times New Roman"/>
          <w:color w:val="FF0000"/>
        </w:rPr>
      </w:pPr>
      <w:r w:rsidRPr="00C72CEB">
        <w:rPr>
          <w:rFonts w:cs="Times New Roman"/>
          <w:color w:val="FF0000"/>
        </w:rPr>
        <w:t xml:space="preserve">Han, S., &amp; Lee, M. K. (2022). FAQ chatbot and inclusive learning in massive open online courses. </w:t>
      </w:r>
      <w:r w:rsidRPr="00C72CEB">
        <w:rPr>
          <w:rFonts w:cs="Times New Roman"/>
          <w:color w:val="FF0000"/>
        </w:rPr>
        <w:lastRenderedPageBreak/>
        <w:t>Computers &amp; Education, 179, 104395.</w:t>
      </w:r>
    </w:p>
    <w:p w14:paraId="43966BF7" w14:textId="77777777" w:rsidR="00960C46" w:rsidRPr="00D37F12" w:rsidRDefault="00960C46" w:rsidP="00960C46">
      <w:pPr>
        <w:ind w:left="480" w:hangingChars="200" w:hanging="480"/>
        <w:rPr>
          <w:rFonts w:cs="Times New Roman"/>
          <w:color w:val="FF0000"/>
        </w:rPr>
      </w:pPr>
      <w:proofErr w:type="spellStart"/>
      <w:r w:rsidRPr="00D37F12">
        <w:rPr>
          <w:rFonts w:cs="Times New Roman"/>
          <w:color w:val="FF0000"/>
        </w:rPr>
        <w:t>Haristiani</w:t>
      </w:r>
      <w:proofErr w:type="spellEnd"/>
      <w:r w:rsidRPr="00D37F12">
        <w:rPr>
          <w:rFonts w:cs="Times New Roman"/>
          <w:color w:val="FF0000"/>
        </w:rPr>
        <w:t xml:space="preserve">, N., &amp; </w:t>
      </w:r>
      <w:proofErr w:type="spellStart"/>
      <w:r w:rsidRPr="00D37F12">
        <w:rPr>
          <w:rFonts w:cs="Times New Roman"/>
          <w:color w:val="FF0000"/>
        </w:rPr>
        <w:t>Rifa’i</w:t>
      </w:r>
      <w:proofErr w:type="spellEnd"/>
      <w:r w:rsidRPr="00D37F12">
        <w:rPr>
          <w:rFonts w:cs="Times New Roman"/>
          <w:color w:val="FF0000"/>
        </w:rPr>
        <w:t>, M. M. (2020). Combining chatbot and social media: Enhancing personal learning environment (PLE) in language learning. Indonesian Journal of Science and Technology, 5(3), 487-506.</w:t>
      </w:r>
    </w:p>
    <w:p w14:paraId="7CB8B513" w14:textId="77777777" w:rsidR="00960C46" w:rsidRPr="00C72CEB" w:rsidRDefault="00960C46" w:rsidP="00960C46">
      <w:pPr>
        <w:ind w:left="480" w:hangingChars="200" w:hanging="480"/>
        <w:rPr>
          <w:rFonts w:cs="Times New Roman"/>
          <w:color w:val="FF0000"/>
        </w:rPr>
      </w:pPr>
      <w:r w:rsidRPr="00C72CEB">
        <w:rPr>
          <w:rFonts w:cs="Times New Roman"/>
          <w:color w:val="FF0000"/>
        </w:rPr>
        <w:t>Hattie, J., &amp; Timperley, H. (2007). The power of feedback. Review of educational research, 77(1), 81-112.</w:t>
      </w:r>
    </w:p>
    <w:p w14:paraId="55078BA4" w14:textId="77777777" w:rsidR="00960C46" w:rsidRPr="00C72CEB" w:rsidRDefault="00960C46" w:rsidP="00960C46">
      <w:pPr>
        <w:ind w:left="480" w:hangingChars="200" w:hanging="480"/>
        <w:rPr>
          <w:rFonts w:cs="Times New Roman"/>
          <w:color w:val="FF0000"/>
        </w:rPr>
      </w:pPr>
      <w:r w:rsidRPr="00C72CEB">
        <w:rPr>
          <w:rFonts w:cs="Times New Roman"/>
          <w:color w:val="FF0000"/>
        </w:rPr>
        <w:t xml:space="preserve">Haupt, M., </w:t>
      </w:r>
      <w:proofErr w:type="spellStart"/>
      <w:r w:rsidRPr="00C72CEB">
        <w:rPr>
          <w:rFonts w:cs="Times New Roman"/>
          <w:color w:val="FF0000"/>
        </w:rPr>
        <w:t>Rozumowski</w:t>
      </w:r>
      <w:proofErr w:type="spellEnd"/>
      <w:r w:rsidRPr="00C72CEB">
        <w:rPr>
          <w:rFonts w:cs="Times New Roman"/>
          <w:color w:val="FF0000"/>
        </w:rPr>
        <w:t xml:space="preserve">, A., </w:t>
      </w:r>
      <w:proofErr w:type="spellStart"/>
      <w:r w:rsidRPr="00C72CEB">
        <w:rPr>
          <w:rFonts w:cs="Times New Roman"/>
          <w:color w:val="FF0000"/>
        </w:rPr>
        <w:t>Freidank</w:t>
      </w:r>
      <w:proofErr w:type="spellEnd"/>
      <w:r w:rsidRPr="00C72CEB">
        <w:rPr>
          <w:rFonts w:cs="Times New Roman"/>
          <w:color w:val="FF0000"/>
        </w:rPr>
        <w:t>, J., &amp; Haas, A. (2023). Seeking empathy or suggesting a solution? Effects of chatbot messages on service failure recovery. Electronic Markets, 33(1), 56.</w:t>
      </w:r>
    </w:p>
    <w:p w14:paraId="1D850898" w14:textId="77777777" w:rsidR="00960C46" w:rsidRPr="00C72CEB" w:rsidRDefault="00960C46" w:rsidP="00960C46">
      <w:pPr>
        <w:ind w:left="480" w:hangingChars="200" w:hanging="480"/>
        <w:rPr>
          <w:rFonts w:cs="Times New Roman"/>
          <w:color w:val="FF0000"/>
        </w:rPr>
      </w:pPr>
      <w:r w:rsidRPr="00C72CEB">
        <w:rPr>
          <w:rFonts w:cs="Times New Roman"/>
          <w:color w:val="FF0000"/>
        </w:rPr>
        <w:t xml:space="preserve">Hien, H. T., </w:t>
      </w:r>
      <w:proofErr w:type="spellStart"/>
      <w:r w:rsidRPr="00C72CEB">
        <w:rPr>
          <w:rFonts w:cs="Times New Roman"/>
          <w:color w:val="FF0000"/>
        </w:rPr>
        <w:t>Cuong</w:t>
      </w:r>
      <w:proofErr w:type="spellEnd"/>
      <w:r w:rsidRPr="00C72CEB">
        <w:rPr>
          <w:rFonts w:cs="Times New Roman"/>
          <w:color w:val="FF0000"/>
        </w:rPr>
        <w:t>, P. N., Nam, L. N. H., Nhung, H. L. T. K., &amp; Thang, L. D. (2018, December). Intelligent assistants in higher-education environments: the FIT-</w:t>
      </w:r>
      <w:proofErr w:type="spellStart"/>
      <w:r w:rsidRPr="00C72CEB">
        <w:rPr>
          <w:rFonts w:cs="Times New Roman"/>
          <w:color w:val="FF0000"/>
        </w:rPr>
        <w:t>EBot</w:t>
      </w:r>
      <w:proofErr w:type="spellEnd"/>
      <w:r w:rsidRPr="00C72CEB">
        <w:rPr>
          <w:rFonts w:cs="Times New Roman"/>
          <w:color w:val="FF0000"/>
        </w:rPr>
        <w:t>, a chatbot for administrative and learning support. In Proceedings of the 9th International Symposium on Information and Communication Technology (pp. 69-76).</w:t>
      </w:r>
    </w:p>
    <w:p w14:paraId="13A765EB" w14:textId="77777777" w:rsidR="00960C46" w:rsidRPr="00D37F12" w:rsidRDefault="00960C46" w:rsidP="00960C46">
      <w:pPr>
        <w:ind w:left="480" w:hangingChars="200" w:hanging="480"/>
        <w:rPr>
          <w:rFonts w:cs="Times New Roman"/>
          <w:color w:val="FF0000"/>
        </w:rPr>
      </w:pPr>
      <w:r w:rsidRPr="00D37F12">
        <w:rPr>
          <w:rFonts w:cs="Times New Roman"/>
          <w:color w:val="FF0000"/>
        </w:rPr>
        <w:t>Hsu, M. H., Chen, P. S., &amp; Yu, C. S. (2023). Proposing a task-oriented chatbot system for EFL learners speaking practice. Interactive Learning Environments, 31(7), 4297-4308.</w:t>
      </w:r>
    </w:p>
    <w:p w14:paraId="17FDB2C7" w14:textId="77777777" w:rsidR="00960C46" w:rsidRPr="00C72CEB" w:rsidRDefault="00960C46" w:rsidP="00960C46">
      <w:pPr>
        <w:ind w:left="480" w:hangingChars="200" w:hanging="480"/>
        <w:rPr>
          <w:rFonts w:cs="Times New Roman"/>
          <w:color w:val="FF0000"/>
        </w:rPr>
      </w:pPr>
      <w:proofErr w:type="spellStart"/>
      <w:r w:rsidRPr="00C72CEB">
        <w:rPr>
          <w:rFonts w:cs="Times New Roman"/>
          <w:color w:val="FF0000"/>
        </w:rPr>
        <w:t>Jasin</w:t>
      </w:r>
      <w:proofErr w:type="spellEnd"/>
      <w:r w:rsidRPr="00C72CEB">
        <w:rPr>
          <w:rFonts w:cs="Times New Roman"/>
          <w:color w:val="FF0000"/>
        </w:rPr>
        <w:t xml:space="preserve">, J., Ng, H. T., </w:t>
      </w:r>
      <w:proofErr w:type="spellStart"/>
      <w:r w:rsidRPr="00C72CEB">
        <w:rPr>
          <w:rFonts w:cs="Times New Roman"/>
          <w:color w:val="FF0000"/>
        </w:rPr>
        <w:t>Atmosukarto</w:t>
      </w:r>
      <w:proofErr w:type="spellEnd"/>
      <w:r w:rsidRPr="00C72CEB">
        <w:rPr>
          <w:rFonts w:cs="Times New Roman"/>
          <w:color w:val="FF0000"/>
        </w:rPr>
        <w:t xml:space="preserve">, I., </w:t>
      </w:r>
      <w:proofErr w:type="spellStart"/>
      <w:r w:rsidRPr="00C72CEB">
        <w:rPr>
          <w:rFonts w:cs="Times New Roman"/>
          <w:color w:val="FF0000"/>
        </w:rPr>
        <w:t>Iyer</w:t>
      </w:r>
      <w:proofErr w:type="spellEnd"/>
      <w:r w:rsidRPr="00C72CEB">
        <w:rPr>
          <w:rFonts w:cs="Times New Roman"/>
          <w:color w:val="FF0000"/>
        </w:rPr>
        <w:t xml:space="preserve">, P., Osman, F., Wong, P. Y. K., ... &amp; </w:t>
      </w:r>
      <w:proofErr w:type="spellStart"/>
      <w:r w:rsidRPr="00C72CEB">
        <w:rPr>
          <w:rFonts w:cs="Times New Roman"/>
          <w:color w:val="FF0000"/>
        </w:rPr>
        <w:t>Cheow</w:t>
      </w:r>
      <w:proofErr w:type="spellEnd"/>
      <w:r w:rsidRPr="00C72CEB">
        <w:rPr>
          <w:rFonts w:cs="Times New Roman"/>
          <w:color w:val="FF0000"/>
        </w:rPr>
        <w:t>, W. S. (2023). The implementation of chatbot-mediated immediacy for synchronous communication in an online chemistry course. Education and Information Technologies, 28(8), 10665-10690.</w:t>
      </w:r>
    </w:p>
    <w:p w14:paraId="7AC03DED" w14:textId="77777777" w:rsidR="00960C46" w:rsidRPr="00C72CEB" w:rsidRDefault="00960C46" w:rsidP="00960C46">
      <w:pPr>
        <w:ind w:left="480" w:hangingChars="200" w:hanging="480"/>
        <w:rPr>
          <w:rFonts w:cs="Times New Roman"/>
          <w:color w:val="FF0000"/>
        </w:rPr>
      </w:pPr>
      <w:r w:rsidRPr="00C72CEB">
        <w:rPr>
          <w:rFonts w:cs="Times New Roman"/>
          <w:color w:val="FF0000"/>
        </w:rPr>
        <w:t>Jeon, J., Lee, S., &amp; Choi, S. (2024). A systematic review of research on speech-recognition chatbots for language learning: Implications for future directions in the era of large language models. Interactive Learning Environments, 32(8), 4613-4631.</w:t>
      </w:r>
    </w:p>
    <w:p w14:paraId="3C14B1CC" w14:textId="77777777" w:rsidR="00960C46" w:rsidRPr="00C72CEB" w:rsidRDefault="00960C46" w:rsidP="00960C46">
      <w:pPr>
        <w:ind w:left="480" w:hangingChars="200" w:hanging="480"/>
        <w:rPr>
          <w:rFonts w:cs="Times New Roman"/>
          <w:color w:val="FF0000"/>
        </w:rPr>
      </w:pPr>
      <w:proofErr w:type="spellStart"/>
      <w:r w:rsidRPr="00C72CEB">
        <w:rPr>
          <w:rFonts w:cs="Times New Roman"/>
          <w:color w:val="FF0000"/>
        </w:rPr>
        <w:t>Jin</w:t>
      </w:r>
      <w:proofErr w:type="spellEnd"/>
      <w:r w:rsidRPr="00C72CEB">
        <w:rPr>
          <w:rFonts w:cs="Times New Roman"/>
          <w:color w:val="FF0000"/>
        </w:rPr>
        <w:t xml:space="preserve">, S. V., &amp; </w:t>
      </w:r>
      <w:proofErr w:type="spellStart"/>
      <w:r w:rsidRPr="00C72CEB">
        <w:rPr>
          <w:rFonts w:cs="Times New Roman"/>
          <w:color w:val="FF0000"/>
        </w:rPr>
        <w:t>Youn</w:t>
      </w:r>
      <w:proofErr w:type="spellEnd"/>
      <w:r w:rsidRPr="00C72CEB">
        <w:rPr>
          <w:rFonts w:cs="Times New Roman"/>
          <w:color w:val="FF0000"/>
        </w:rPr>
        <w:t>, S. (2023). Social presence and imagery processing as predictors of chatbot continuance intention in human-AI-interaction. International Journal of Human–Computer Interaction, 39(9), 1874-1886.</w:t>
      </w:r>
    </w:p>
    <w:p w14:paraId="00F5ACF7" w14:textId="77777777" w:rsidR="00960C46" w:rsidRPr="00C72CEB" w:rsidRDefault="00960C46" w:rsidP="00960C46">
      <w:pPr>
        <w:ind w:left="480" w:hangingChars="200" w:hanging="480"/>
        <w:rPr>
          <w:rFonts w:cs="Times New Roman"/>
          <w:color w:val="FF0000"/>
        </w:rPr>
      </w:pPr>
      <w:proofErr w:type="spellStart"/>
      <w:r w:rsidRPr="00C72CEB">
        <w:rPr>
          <w:rFonts w:cs="Times New Roman"/>
          <w:color w:val="FF0000"/>
        </w:rPr>
        <w:t>Kandpal</w:t>
      </w:r>
      <w:proofErr w:type="spellEnd"/>
      <w:r w:rsidRPr="00C72CEB">
        <w:rPr>
          <w:rFonts w:cs="Times New Roman"/>
          <w:color w:val="FF0000"/>
        </w:rPr>
        <w:t xml:space="preserve">, N., Deng, H., Roberts, A., Wallace, E., &amp; </w:t>
      </w:r>
      <w:proofErr w:type="spellStart"/>
      <w:r w:rsidRPr="00C72CEB">
        <w:rPr>
          <w:rFonts w:cs="Times New Roman"/>
          <w:color w:val="FF0000"/>
        </w:rPr>
        <w:t>Raffel</w:t>
      </w:r>
      <w:proofErr w:type="spellEnd"/>
      <w:r w:rsidRPr="00C72CEB">
        <w:rPr>
          <w:rFonts w:cs="Times New Roman"/>
          <w:color w:val="FF0000"/>
        </w:rPr>
        <w:t>, C. (2023, July). Large language models struggle to learn long-tail knowledge. In International Conference on Machine Learning (pp. 15696-15707). PMLR.</w:t>
      </w:r>
    </w:p>
    <w:p w14:paraId="6BF928A4" w14:textId="77777777" w:rsidR="00960C46" w:rsidRPr="002820A3" w:rsidRDefault="00960C46" w:rsidP="00960C46">
      <w:pPr>
        <w:ind w:left="480" w:hangingChars="200" w:hanging="480"/>
        <w:rPr>
          <w:rFonts w:cs="Times New Roman"/>
          <w:color w:val="FF0000"/>
        </w:rPr>
      </w:pPr>
      <w:proofErr w:type="spellStart"/>
      <w:r w:rsidRPr="002820A3">
        <w:rPr>
          <w:rFonts w:cs="Times New Roman"/>
          <w:color w:val="FF0000"/>
        </w:rPr>
        <w:t>Karami</w:t>
      </w:r>
      <w:proofErr w:type="spellEnd"/>
      <w:r w:rsidRPr="002820A3">
        <w:rPr>
          <w:rFonts w:cs="Times New Roman"/>
          <w:color w:val="FF0000"/>
        </w:rPr>
        <w:t>, A., Spinel, M. Y., White, C. N., Ford, K., &amp; Swan, S. (2021). A systematic literature review of sexual harassment studies with text mining. Sustainability, 13(12), 6589.</w:t>
      </w:r>
    </w:p>
    <w:p w14:paraId="5098FC29" w14:textId="77777777" w:rsidR="00960C46" w:rsidRPr="00F3400E" w:rsidRDefault="00960C46" w:rsidP="00960C46">
      <w:pPr>
        <w:ind w:left="480" w:hangingChars="200" w:hanging="480"/>
        <w:rPr>
          <w:rFonts w:cs="Times New Roman"/>
          <w:color w:val="FF0000"/>
        </w:rPr>
      </w:pPr>
      <w:proofErr w:type="spellStart"/>
      <w:r w:rsidRPr="00F3400E">
        <w:rPr>
          <w:rFonts w:cs="Times New Roman"/>
          <w:color w:val="FF0000"/>
        </w:rPr>
        <w:t>Kharis</w:t>
      </w:r>
      <w:proofErr w:type="spellEnd"/>
      <w:r w:rsidRPr="00F3400E">
        <w:rPr>
          <w:rFonts w:cs="Times New Roman"/>
          <w:color w:val="FF0000"/>
        </w:rPr>
        <w:t xml:space="preserve">, M., Schön, S., </w:t>
      </w:r>
      <w:proofErr w:type="spellStart"/>
      <w:r w:rsidRPr="00F3400E">
        <w:rPr>
          <w:rFonts w:cs="Times New Roman"/>
          <w:color w:val="FF0000"/>
        </w:rPr>
        <w:t>Hidayat</w:t>
      </w:r>
      <w:proofErr w:type="spellEnd"/>
      <w:r w:rsidRPr="00F3400E">
        <w:rPr>
          <w:rFonts w:cs="Times New Roman"/>
          <w:color w:val="FF0000"/>
        </w:rPr>
        <w:t xml:space="preserve">, E., </w:t>
      </w:r>
      <w:proofErr w:type="spellStart"/>
      <w:r w:rsidRPr="00F3400E">
        <w:rPr>
          <w:rFonts w:cs="Times New Roman"/>
          <w:color w:val="FF0000"/>
        </w:rPr>
        <w:t>Ardiansyah</w:t>
      </w:r>
      <w:proofErr w:type="spellEnd"/>
      <w:r w:rsidRPr="00F3400E">
        <w:rPr>
          <w:rFonts w:cs="Times New Roman"/>
          <w:color w:val="FF0000"/>
        </w:rPr>
        <w:t xml:space="preserve">, R., &amp; Ebner, M. (2022). Mobile </w:t>
      </w:r>
      <w:proofErr w:type="spellStart"/>
      <w:r w:rsidRPr="00F3400E">
        <w:rPr>
          <w:rFonts w:cs="Times New Roman"/>
          <w:color w:val="FF0000"/>
        </w:rPr>
        <w:t>Gramabot</w:t>
      </w:r>
      <w:proofErr w:type="spellEnd"/>
      <w:r w:rsidRPr="00F3400E">
        <w:rPr>
          <w:rFonts w:cs="Times New Roman"/>
          <w:color w:val="FF0000"/>
        </w:rPr>
        <w:t>: Development of a chatbot app for interactive German grammar learning. International Journal of Emerging Technologies in Learning (</w:t>
      </w:r>
      <w:proofErr w:type="spellStart"/>
      <w:r w:rsidRPr="00F3400E">
        <w:rPr>
          <w:rFonts w:cs="Times New Roman"/>
          <w:color w:val="FF0000"/>
        </w:rPr>
        <w:t>iJET</w:t>
      </w:r>
      <w:proofErr w:type="spellEnd"/>
      <w:r w:rsidRPr="00F3400E">
        <w:rPr>
          <w:rFonts w:cs="Times New Roman"/>
          <w:color w:val="FF0000"/>
        </w:rPr>
        <w:t>), 17(14), 52-63.</w:t>
      </w:r>
    </w:p>
    <w:p w14:paraId="180E9B85" w14:textId="77777777" w:rsidR="00960C46" w:rsidRPr="00F3400E" w:rsidRDefault="00960C46" w:rsidP="00960C46">
      <w:pPr>
        <w:ind w:left="480" w:hangingChars="200" w:hanging="480"/>
        <w:rPr>
          <w:rFonts w:cs="Times New Roman"/>
          <w:color w:val="FF0000"/>
        </w:rPr>
      </w:pPr>
      <w:proofErr w:type="spellStart"/>
      <w:r w:rsidRPr="00F3400E">
        <w:rPr>
          <w:rFonts w:cs="Times New Roman"/>
          <w:color w:val="FF0000"/>
        </w:rPr>
        <w:t>Kiuru</w:t>
      </w:r>
      <w:proofErr w:type="spellEnd"/>
      <w:r w:rsidRPr="00F3400E">
        <w:rPr>
          <w:rFonts w:cs="Times New Roman"/>
          <w:color w:val="FF0000"/>
        </w:rPr>
        <w:t xml:space="preserve">, N., </w:t>
      </w:r>
      <w:proofErr w:type="spellStart"/>
      <w:r w:rsidRPr="00F3400E">
        <w:rPr>
          <w:rFonts w:cs="Times New Roman"/>
          <w:color w:val="FF0000"/>
        </w:rPr>
        <w:t>Spinath</w:t>
      </w:r>
      <w:proofErr w:type="spellEnd"/>
      <w:r w:rsidRPr="00F3400E">
        <w:rPr>
          <w:rFonts w:cs="Times New Roman"/>
          <w:color w:val="FF0000"/>
        </w:rPr>
        <w:t xml:space="preserve">, B., Clem, A. L., Eklund, K., </w:t>
      </w:r>
      <w:proofErr w:type="spellStart"/>
      <w:r w:rsidRPr="00F3400E">
        <w:rPr>
          <w:rFonts w:cs="Times New Roman"/>
          <w:color w:val="FF0000"/>
        </w:rPr>
        <w:t>Ahonen</w:t>
      </w:r>
      <w:proofErr w:type="spellEnd"/>
      <w:r w:rsidRPr="00F3400E">
        <w:rPr>
          <w:rFonts w:cs="Times New Roman"/>
          <w:color w:val="FF0000"/>
        </w:rPr>
        <w:t xml:space="preserve">, T., &amp; </w:t>
      </w:r>
      <w:proofErr w:type="spellStart"/>
      <w:r w:rsidRPr="00F3400E">
        <w:rPr>
          <w:rFonts w:cs="Times New Roman"/>
          <w:color w:val="FF0000"/>
        </w:rPr>
        <w:t>Hirvonen</w:t>
      </w:r>
      <w:proofErr w:type="spellEnd"/>
      <w:r w:rsidRPr="00F3400E">
        <w:rPr>
          <w:rFonts w:cs="Times New Roman"/>
          <w:color w:val="FF0000"/>
        </w:rPr>
        <w:t>, R. (2020). The dynamics of motivation, emotion, and task performance in simulated achievement situations. Learning and Individual Differences, 80, 101873.</w:t>
      </w:r>
    </w:p>
    <w:p w14:paraId="03710301" w14:textId="77777777" w:rsidR="00960C46" w:rsidRPr="00F3400E" w:rsidRDefault="00960C46" w:rsidP="00960C46">
      <w:pPr>
        <w:ind w:left="480" w:hangingChars="200" w:hanging="480"/>
        <w:rPr>
          <w:rFonts w:cs="Times New Roman"/>
          <w:color w:val="FF0000"/>
        </w:rPr>
      </w:pPr>
      <w:proofErr w:type="spellStart"/>
      <w:r w:rsidRPr="00F3400E">
        <w:rPr>
          <w:rFonts w:cs="Times New Roman"/>
          <w:color w:val="FF0000"/>
        </w:rPr>
        <w:t>Kohnke</w:t>
      </w:r>
      <w:proofErr w:type="spellEnd"/>
      <w:r w:rsidRPr="00F3400E">
        <w:rPr>
          <w:rFonts w:cs="Times New Roman"/>
          <w:color w:val="FF0000"/>
        </w:rPr>
        <w:t xml:space="preserve">, L. (2023). L2 learners' perceptions of a chatbot as a potential independent language learning tool. International Journal of Mobile Learning and </w:t>
      </w:r>
      <w:proofErr w:type="spellStart"/>
      <w:r w:rsidRPr="00F3400E">
        <w:rPr>
          <w:rFonts w:cs="Times New Roman"/>
          <w:color w:val="FF0000"/>
        </w:rPr>
        <w:t>Organisation</w:t>
      </w:r>
      <w:proofErr w:type="spellEnd"/>
      <w:r w:rsidRPr="00F3400E">
        <w:rPr>
          <w:rFonts w:cs="Times New Roman"/>
          <w:color w:val="FF0000"/>
        </w:rPr>
        <w:t>, 17(1-2), 214-226.</w:t>
      </w:r>
    </w:p>
    <w:p w14:paraId="218CEDFE" w14:textId="77777777" w:rsidR="00960C46" w:rsidRPr="00F3400E" w:rsidRDefault="00960C46" w:rsidP="00960C46">
      <w:pPr>
        <w:ind w:left="480" w:hangingChars="200" w:hanging="480"/>
        <w:rPr>
          <w:rFonts w:cs="Times New Roman"/>
          <w:color w:val="FF0000"/>
        </w:rPr>
      </w:pPr>
      <w:proofErr w:type="spellStart"/>
      <w:r w:rsidRPr="00F3400E">
        <w:rPr>
          <w:rFonts w:cs="Times New Roman"/>
          <w:color w:val="FF0000"/>
        </w:rPr>
        <w:t>Kuhail</w:t>
      </w:r>
      <w:proofErr w:type="spellEnd"/>
      <w:r w:rsidRPr="00F3400E">
        <w:rPr>
          <w:rFonts w:cs="Times New Roman"/>
          <w:color w:val="FF0000"/>
        </w:rPr>
        <w:t xml:space="preserve">, M. A., </w:t>
      </w:r>
      <w:proofErr w:type="spellStart"/>
      <w:r w:rsidRPr="00F3400E">
        <w:rPr>
          <w:rFonts w:cs="Times New Roman"/>
          <w:color w:val="FF0000"/>
        </w:rPr>
        <w:t>Alturki</w:t>
      </w:r>
      <w:proofErr w:type="spellEnd"/>
      <w:r w:rsidRPr="00F3400E">
        <w:rPr>
          <w:rFonts w:cs="Times New Roman"/>
          <w:color w:val="FF0000"/>
        </w:rPr>
        <w:t xml:space="preserve">, N., </w:t>
      </w:r>
      <w:proofErr w:type="spellStart"/>
      <w:r w:rsidRPr="00F3400E">
        <w:rPr>
          <w:rFonts w:cs="Times New Roman"/>
          <w:color w:val="FF0000"/>
        </w:rPr>
        <w:t>Alramlawi</w:t>
      </w:r>
      <w:proofErr w:type="spellEnd"/>
      <w:r w:rsidRPr="00F3400E">
        <w:rPr>
          <w:rFonts w:cs="Times New Roman"/>
          <w:color w:val="FF0000"/>
        </w:rPr>
        <w:t xml:space="preserve">, S., &amp; </w:t>
      </w:r>
      <w:proofErr w:type="spellStart"/>
      <w:r w:rsidRPr="00F3400E">
        <w:rPr>
          <w:rFonts w:cs="Times New Roman"/>
          <w:color w:val="FF0000"/>
        </w:rPr>
        <w:t>Alhejori</w:t>
      </w:r>
      <w:proofErr w:type="spellEnd"/>
      <w:r w:rsidRPr="00F3400E">
        <w:rPr>
          <w:rFonts w:cs="Times New Roman"/>
          <w:color w:val="FF0000"/>
        </w:rPr>
        <w:t>, K. (2023). Interacting with educational chatbots: A systematic review. Education and Information Technologies, 28(1), 973-1018.</w:t>
      </w:r>
    </w:p>
    <w:p w14:paraId="3692FEB1" w14:textId="77777777" w:rsidR="00960C46" w:rsidRPr="00CE1C0A" w:rsidRDefault="00960C46" w:rsidP="00960C46">
      <w:pPr>
        <w:ind w:left="480" w:hangingChars="200" w:hanging="480"/>
        <w:rPr>
          <w:rFonts w:cs="Times New Roman"/>
          <w:color w:val="FF0000"/>
        </w:rPr>
      </w:pPr>
      <w:r w:rsidRPr="00CE1C0A">
        <w:rPr>
          <w:rFonts w:cs="Times New Roman"/>
          <w:color w:val="FF0000"/>
        </w:rPr>
        <w:t xml:space="preserve">Kull, A. J., Romero, M., &amp; Monahan, L. (2021). How may I help you? Driving brand engagement </w:t>
      </w:r>
      <w:r w:rsidRPr="00CE1C0A">
        <w:rPr>
          <w:rFonts w:cs="Times New Roman"/>
          <w:color w:val="FF0000"/>
        </w:rPr>
        <w:lastRenderedPageBreak/>
        <w:t>through the warmth of an initial chatbot message. Journal of business research, 135, 840-850.</w:t>
      </w:r>
    </w:p>
    <w:p w14:paraId="4041A8D6" w14:textId="77777777" w:rsidR="00960C46" w:rsidRPr="00D37F12" w:rsidRDefault="00960C46" w:rsidP="00960C46">
      <w:pPr>
        <w:ind w:left="480" w:hangingChars="200" w:hanging="480"/>
        <w:rPr>
          <w:rFonts w:cs="Times New Roman"/>
          <w:color w:val="FF0000"/>
        </w:rPr>
      </w:pPr>
      <w:r w:rsidRPr="00D37F12">
        <w:rPr>
          <w:rFonts w:cs="Times New Roman"/>
          <w:color w:val="FF0000"/>
        </w:rPr>
        <w:t xml:space="preserve">Lewis, P., Wu, Y., Liu, L., </w:t>
      </w:r>
      <w:proofErr w:type="spellStart"/>
      <w:r w:rsidRPr="00D37F12">
        <w:rPr>
          <w:rFonts w:cs="Times New Roman"/>
          <w:color w:val="FF0000"/>
        </w:rPr>
        <w:t>Minervini</w:t>
      </w:r>
      <w:proofErr w:type="spellEnd"/>
      <w:r w:rsidRPr="00D37F12">
        <w:rPr>
          <w:rFonts w:cs="Times New Roman"/>
          <w:color w:val="FF0000"/>
        </w:rPr>
        <w:t xml:space="preserve">, P., </w:t>
      </w:r>
      <w:proofErr w:type="spellStart"/>
      <w:r w:rsidRPr="00D37F12">
        <w:rPr>
          <w:rFonts w:cs="Times New Roman"/>
          <w:color w:val="FF0000"/>
        </w:rPr>
        <w:t>Küttler</w:t>
      </w:r>
      <w:proofErr w:type="spellEnd"/>
      <w:r w:rsidRPr="00D37F12">
        <w:rPr>
          <w:rFonts w:cs="Times New Roman"/>
          <w:color w:val="FF0000"/>
        </w:rPr>
        <w:t xml:space="preserve">, H., </w:t>
      </w:r>
      <w:proofErr w:type="spellStart"/>
      <w:r w:rsidRPr="00D37F12">
        <w:rPr>
          <w:rFonts w:cs="Times New Roman"/>
          <w:color w:val="FF0000"/>
        </w:rPr>
        <w:t>Piktus</w:t>
      </w:r>
      <w:proofErr w:type="spellEnd"/>
      <w:r w:rsidRPr="00D37F12">
        <w:rPr>
          <w:rFonts w:cs="Times New Roman"/>
          <w:color w:val="FF0000"/>
        </w:rPr>
        <w:t>, A., ... &amp; Riedel, S. (2021). PAQ: 65 million probably-asked questions and what you can do with them. Transactions of the Association for Computational Linguistics, 9, 1098-1115.</w:t>
      </w:r>
    </w:p>
    <w:p w14:paraId="31F70018" w14:textId="77777777" w:rsidR="00960C46" w:rsidRPr="00F3400E" w:rsidRDefault="00960C46" w:rsidP="00960C46">
      <w:pPr>
        <w:ind w:left="480" w:hangingChars="200" w:hanging="480"/>
        <w:rPr>
          <w:rFonts w:cs="Times New Roman"/>
          <w:color w:val="FF0000"/>
        </w:rPr>
      </w:pPr>
      <w:r w:rsidRPr="00F3400E">
        <w:rPr>
          <w:rFonts w:cs="Times New Roman"/>
          <w:color w:val="FF0000"/>
        </w:rPr>
        <w:t xml:space="preserve">Li, C., Wang, J., Zhang, Y., Zhu, K., Hou, W., Lian, J., ... &amp; </w:t>
      </w:r>
      <w:proofErr w:type="spellStart"/>
      <w:r w:rsidRPr="00F3400E">
        <w:rPr>
          <w:rFonts w:cs="Times New Roman"/>
          <w:color w:val="FF0000"/>
        </w:rPr>
        <w:t>Xie</w:t>
      </w:r>
      <w:proofErr w:type="spellEnd"/>
      <w:r w:rsidRPr="00F3400E">
        <w:rPr>
          <w:rFonts w:cs="Times New Roman"/>
          <w:color w:val="FF0000"/>
        </w:rPr>
        <w:t xml:space="preserve">, X. (2023). Large language models understand and can be enhanced by emotional stimuli. </w:t>
      </w:r>
      <w:proofErr w:type="spellStart"/>
      <w:r w:rsidRPr="00F3400E">
        <w:rPr>
          <w:rFonts w:cs="Times New Roman"/>
          <w:color w:val="FF0000"/>
        </w:rPr>
        <w:t>arXiv</w:t>
      </w:r>
      <w:proofErr w:type="spellEnd"/>
      <w:r w:rsidRPr="00F3400E">
        <w:rPr>
          <w:rFonts w:cs="Times New Roman"/>
          <w:color w:val="FF0000"/>
        </w:rPr>
        <w:t xml:space="preserve"> preprint arXiv:2307.11760.</w:t>
      </w:r>
    </w:p>
    <w:p w14:paraId="6BCB7733" w14:textId="77777777" w:rsidR="00960C46" w:rsidRPr="00F3400E" w:rsidRDefault="00960C46" w:rsidP="00960C46">
      <w:pPr>
        <w:ind w:left="480" w:hangingChars="200" w:hanging="480"/>
        <w:rPr>
          <w:rFonts w:cs="Times New Roman"/>
          <w:color w:val="FF0000"/>
        </w:rPr>
      </w:pPr>
      <w:r w:rsidRPr="00F3400E">
        <w:rPr>
          <w:rFonts w:cs="Times New Roman"/>
          <w:color w:val="FF0000"/>
        </w:rPr>
        <w:t>Lin, M. P. C., &amp; Chang, D. (2020). Enhancing post-secondary writers’ writing skills with a chatbot. Journal of Educational Technology &amp; Society, 23(1), 78-92.</w:t>
      </w:r>
    </w:p>
    <w:p w14:paraId="77A8E19A" w14:textId="77777777" w:rsidR="00960C46" w:rsidRPr="00F3400E" w:rsidRDefault="00960C46" w:rsidP="00960C46">
      <w:pPr>
        <w:ind w:left="480" w:hangingChars="200" w:hanging="480"/>
        <w:rPr>
          <w:rFonts w:cs="Times New Roman"/>
          <w:color w:val="FF0000"/>
        </w:rPr>
      </w:pPr>
      <w:r w:rsidRPr="00F3400E">
        <w:rPr>
          <w:rFonts w:cs="Times New Roman"/>
          <w:color w:val="FF0000"/>
        </w:rPr>
        <w:t xml:space="preserve">Liu, N. F., Lin, K., Hewitt, J., Paranjape, A., Bevilacqua, M., </w:t>
      </w:r>
      <w:proofErr w:type="spellStart"/>
      <w:r w:rsidRPr="00F3400E">
        <w:rPr>
          <w:rFonts w:cs="Times New Roman"/>
          <w:color w:val="FF0000"/>
        </w:rPr>
        <w:t>Petroni</w:t>
      </w:r>
      <w:proofErr w:type="spellEnd"/>
      <w:r w:rsidRPr="00F3400E">
        <w:rPr>
          <w:rFonts w:cs="Times New Roman"/>
          <w:color w:val="FF0000"/>
        </w:rPr>
        <w:t>, F., &amp; Liang, P. (2024). Lost in the middle: How language models use long contexts. Transactions of the Association for Computational Linguistics, 12, 157-173.</w:t>
      </w:r>
    </w:p>
    <w:p w14:paraId="24E3B760" w14:textId="77777777" w:rsidR="00960C46" w:rsidRPr="00F3400E" w:rsidRDefault="00960C46" w:rsidP="00960C46">
      <w:pPr>
        <w:ind w:left="480" w:hangingChars="200" w:hanging="480"/>
        <w:rPr>
          <w:rFonts w:cs="Times New Roman"/>
          <w:color w:val="FF0000"/>
        </w:rPr>
      </w:pPr>
      <w:proofErr w:type="spellStart"/>
      <w:r w:rsidRPr="00F3400E">
        <w:rPr>
          <w:rFonts w:cs="Times New Roman"/>
          <w:color w:val="FF0000"/>
        </w:rPr>
        <w:t>Losenno</w:t>
      </w:r>
      <w:proofErr w:type="spellEnd"/>
      <w:r w:rsidRPr="00F3400E">
        <w:rPr>
          <w:rFonts w:cs="Times New Roman"/>
          <w:color w:val="FF0000"/>
        </w:rPr>
        <w:t xml:space="preserve">, K. M., </w:t>
      </w:r>
      <w:proofErr w:type="spellStart"/>
      <w:r w:rsidRPr="00F3400E">
        <w:rPr>
          <w:rFonts w:cs="Times New Roman"/>
          <w:color w:val="FF0000"/>
        </w:rPr>
        <w:t>Muis</w:t>
      </w:r>
      <w:proofErr w:type="spellEnd"/>
      <w:r w:rsidRPr="00F3400E">
        <w:rPr>
          <w:rFonts w:cs="Times New Roman"/>
          <w:color w:val="FF0000"/>
        </w:rPr>
        <w:t xml:space="preserve">, K. R., </w:t>
      </w:r>
      <w:proofErr w:type="spellStart"/>
      <w:r w:rsidRPr="00F3400E">
        <w:rPr>
          <w:rFonts w:cs="Times New Roman"/>
          <w:color w:val="FF0000"/>
        </w:rPr>
        <w:t>Munzar</w:t>
      </w:r>
      <w:proofErr w:type="spellEnd"/>
      <w:r w:rsidRPr="00F3400E">
        <w:rPr>
          <w:rFonts w:cs="Times New Roman"/>
          <w:color w:val="FF0000"/>
        </w:rPr>
        <w:t>, B., Denton, C. A., &amp; Perry, N. E. (2020). The dynamic roles of cognitive reappraisal and self-regulated learning during mathematics problem solving: A mixed methods investigation. Contemporary Educational Psychology, 61, 101869.</w:t>
      </w:r>
    </w:p>
    <w:p w14:paraId="4EFE9D0A" w14:textId="77777777" w:rsidR="00960C46" w:rsidRPr="00F3400E" w:rsidRDefault="00960C46" w:rsidP="00960C46">
      <w:pPr>
        <w:ind w:left="480" w:hangingChars="200" w:hanging="480"/>
        <w:rPr>
          <w:rFonts w:cs="Times New Roman"/>
          <w:color w:val="FF0000"/>
        </w:rPr>
      </w:pPr>
      <w:r w:rsidRPr="00F3400E">
        <w:rPr>
          <w:rFonts w:cs="Times New Roman"/>
          <w:color w:val="FF0000"/>
        </w:rPr>
        <w:t xml:space="preserve">Ma, X., Gong, Y., He, P., Zhao, H., &amp; Duan, N. (2023). Query rewriting for retrieval-augmented large language models. </w:t>
      </w:r>
      <w:proofErr w:type="spellStart"/>
      <w:r w:rsidRPr="00F3400E">
        <w:rPr>
          <w:rFonts w:cs="Times New Roman"/>
          <w:color w:val="FF0000"/>
        </w:rPr>
        <w:t>arXiv</w:t>
      </w:r>
      <w:proofErr w:type="spellEnd"/>
      <w:r w:rsidRPr="00F3400E">
        <w:rPr>
          <w:rFonts w:cs="Times New Roman"/>
          <w:color w:val="FF0000"/>
        </w:rPr>
        <w:t xml:space="preserve"> preprint arXiv:2305.14283.</w:t>
      </w:r>
    </w:p>
    <w:p w14:paraId="18DB6732" w14:textId="77777777" w:rsidR="00960C46" w:rsidRPr="00F55A7A" w:rsidRDefault="00960C46" w:rsidP="00960C46">
      <w:pPr>
        <w:ind w:left="480" w:hangingChars="200" w:hanging="480"/>
        <w:rPr>
          <w:rFonts w:cs="Times New Roman"/>
          <w:color w:val="FF0000"/>
        </w:rPr>
      </w:pPr>
      <w:proofErr w:type="spellStart"/>
      <w:r w:rsidRPr="00F55A7A">
        <w:rPr>
          <w:rFonts w:cs="Times New Roman"/>
          <w:color w:val="FF0000"/>
        </w:rPr>
        <w:t>Maedche</w:t>
      </w:r>
      <w:proofErr w:type="spellEnd"/>
      <w:r w:rsidRPr="00F55A7A">
        <w:rPr>
          <w:rFonts w:cs="Times New Roman"/>
          <w:color w:val="FF0000"/>
        </w:rPr>
        <w:t xml:space="preserve">, A., </w:t>
      </w:r>
      <w:proofErr w:type="spellStart"/>
      <w:r w:rsidRPr="00F55A7A">
        <w:rPr>
          <w:rFonts w:cs="Times New Roman"/>
          <w:color w:val="FF0000"/>
        </w:rPr>
        <w:t>Legner</w:t>
      </w:r>
      <w:proofErr w:type="spellEnd"/>
      <w:r w:rsidRPr="00F55A7A">
        <w:rPr>
          <w:rFonts w:cs="Times New Roman"/>
          <w:color w:val="FF0000"/>
        </w:rPr>
        <w:t xml:space="preserve">, C., </w:t>
      </w:r>
      <w:proofErr w:type="spellStart"/>
      <w:r w:rsidRPr="00F55A7A">
        <w:rPr>
          <w:rFonts w:cs="Times New Roman"/>
          <w:color w:val="FF0000"/>
        </w:rPr>
        <w:t>Benlian</w:t>
      </w:r>
      <w:proofErr w:type="spellEnd"/>
      <w:r w:rsidRPr="00F55A7A">
        <w:rPr>
          <w:rFonts w:cs="Times New Roman"/>
          <w:color w:val="FF0000"/>
        </w:rPr>
        <w:t xml:space="preserve">, A., Berger, B., </w:t>
      </w:r>
      <w:proofErr w:type="spellStart"/>
      <w:r w:rsidRPr="00F55A7A">
        <w:rPr>
          <w:rFonts w:cs="Times New Roman"/>
          <w:color w:val="FF0000"/>
        </w:rPr>
        <w:t>Gimpel</w:t>
      </w:r>
      <w:proofErr w:type="spellEnd"/>
      <w:r w:rsidRPr="00F55A7A">
        <w:rPr>
          <w:rFonts w:cs="Times New Roman"/>
          <w:color w:val="FF0000"/>
        </w:rPr>
        <w:t xml:space="preserve">, H., Hess, T., ... &amp; </w:t>
      </w:r>
      <w:proofErr w:type="spellStart"/>
      <w:r w:rsidRPr="00F55A7A">
        <w:rPr>
          <w:rFonts w:cs="Times New Roman"/>
          <w:color w:val="FF0000"/>
        </w:rPr>
        <w:t>Söllner</w:t>
      </w:r>
      <w:proofErr w:type="spellEnd"/>
      <w:r w:rsidRPr="00F55A7A">
        <w:rPr>
          <w:rFonts w:cs="Times New Roman"/>
          <w:color w:val="FF0000"/>
        </w:rPr>
        <w:t>, M. (2019). AI-based digital assistants: Opportunities, threats, and research perspectives. Business &amp; Information Systems Engineering, 61, 535-544.</w:t>
      </w:r>
    </w:p>
    <w:p w14:paraId="3412A57B" w14:textId="77777777" w:rsidR="00960C46" w:rsidRPr="00CE1C0A" w:rsidRDefault="00960C46" w:rsidP="00960C46">
      <w:pPr>
        <w:ind w:left="480" w:hangingChars="200" w:hanging="480"/>
        <w:rPr>
          <w:rFonts w:cs="Times New Roman"/>
          <w:color w:val="FF0000"/>
        </w:rPr>
      </w:pPr>
      <w:proofErr w:type="spellStart"/>
      <w:r w:rsidRPr="00CE1C0A">
        <w:rPr>
          <w:rFonts w:cs="Times New Roman"/>
          <w:color w:val="FF0000"/>
        </w:rPr>
        <w:t>Mozafari</w:t>
      </w:r>
      <w:proofErr w:type="spellEnd"/>
      <w:r w:rsidRPr="00CE1C0A">
        <w:rPr>
          <w:rFonts w:cs="Times New Roman"/>
          <w:color w:val="FF0000"/>
        </w:rPr>
        <w:t xml:space="preserve">, N., </w:t>
      </w:r>
      <w:proofErr w:type="spellStart"/>
      <w:r w:rsidRPr="00CE1C0A">
        <w:rPr>
          <w:rFonts w:cs="Times New Roman"/>
          <w:color w:val="FF0000"/>
        </w:rPr>
        <w:t>Hammerschmidt</w:t>
      </w:r>
      <w:proofErr w:type="spellEnd"/>
      <w:r w:rsidRPr="00CE1C0A">
        <w:rPr>
          <w:rFonts w:cs="Times New Roman"/>
          <w:color w:val="FF0000"/>
        </w:rPr>
        <w:t xml:space="preserve">, M., &amp; </w:t>
      </w:r>
      <w:proofErr w:type="spellStart"/>
      <w:r w:rsidRPr="00CE1C0A">
        <w:rPr>
          <w:rFonts w:cs="Times New Roman"/>
          <w:color w:val="FF0000"/>
        </w:rPr>
        <w:t>Weiger</w:t>
      </w:r>
      <w:proofErr w:type="spellEnd"/>
      <w:r w:rsidRPr="00CE1C0A">
        <w:rPr>
          <w:rFonts w:cs="Times New Roman"/>
          <w:color w:val="FF0000"/>
        </w:rPr>
        <w:t>, W. (2021, September). That's so embarrassing! When not to design for social presence in human-chatbot interactions. In Proceedings of the International Conference on Information Systems.</w:t>
      </w:r>
    </w:p>
    <w:p w14:paraId="4A6341FD" w14:textId="77777777" w:rsidR="00960C46" w:rsidRPr="00C72CEB" w:rsidRDefault="00960C46" w:rsidP="00960C46">
      <w:pPr>
        <w:ind w:left="480" w:hangingChars="200" w:hanging="480"/>
        <w:rPr>
          <w:rFonts w:cs="Times New Roman"/>
          <w:color w:val="FF0000"/>
        </w:rPr>
      </w:pPr>
      <w:r w:rsidRPr="00C72CEB">
        <w:rPr>
          <w:rFonts w:cs="Times New Roman"/>
          <w:color w:val="FF0000"/>
        </w:rPr>
        <w:t xml:space="preserve">Natale, S. (2019). If software is narrative: Joseph </w:t>
      </w:r>
      <w:proofErr w:type="spellStart"/>
      <w:r w:rsidRPr="00C72CEB">
        <w:rPr>
          <w:rFonts w:cs="Times New Roman"/>
          <w:color w:val="FF0000"/>
        </w:rPr>
        <w:t>Weizenbaum</w:t>
      </w:r>
      <w:proofErr w:type="spellEnd"/>
      <w:r w:rsidRPr="00C72CEB">
        <w:rPr>
          <w:rFonts w:cs="Times New Roman"/>
          <w:color w:val="FF0000"/>
        </w:rPr>
        <w:t>, artificial intelligence and the biographies of ELIZA. new media &amp; society, 21(3), 712-728.</w:t>
      </w:r>
    </w:p>
    <w:p w14:paraId="5CE76CBC" w14:textId="77777777" w:rsidR="00960C46" w:rsidRPr="00F3400E" w:rsidRDefault="00960C46" w:rsidP="00960C46">
      <w:pPr>
        <w:ind w:left="480" w:hangingChars="200" w:hanging="480"/>
        <w:rPr>
          <w:rFonts w:cs="Times New Roman"/>
          <w:color w:val="FF0000"/>
        </w:rPr>
      </w:pPr>
      <w:r w:rsidRPr="00F3400E">
        <w:rPr>
          <w:rFonts w:cs="Times New Roman"/>
          <w:color w:val="FF0000"/>
        </w:rPr>
        <w:t>Nunnally, J. C. (1978). Psychometric Theory 2nd edition (New York: McGraw).</w:t>
      </w:r>
    </w:p>
    <w:p w14:paraId="354362BB" w14:textId="77777777" w:rsidR="00960C46" w:rsidRPr="00F3400E" w:rsidRDefault="00960C46" w:rsidP="00960C46">
      <w:pPr>
        <w:ind w:left="480" w:hangingChars="200" w:hanging="480"/>
        <w:rPr>
          <w:rFonts w:cs="Times New Roman"/>
          <w:color w:val="FF0000"/>
        </w:rPr>
      </w:pPr>
      <w:r w:rsidRPr="00F3400E">
        <w:rPr>
          <w:rFonts w:cs="Times New Roman"/>
          <w:color w:val="FF0000"/>
        </w:rPr>
        <w:t>Okonkwo, C. W., &amp; Ade-</w:t>
      </w:r>
      <w:proofErr w:type="spellStart"/>
      <w:r w:rsidRPr="00F3400E">
        <w:rPr>
          <w:rFonts w:cs="Times New Roman"/>
          <w:color w:val="FF0000"/>
        </w:rPr>
        <w:t>Ibijola</w:t>
      </w:r>
      <w:proofErr w:type="spellEnd"/>
      <w:r w:rsidRPr="00F3400E">
        <w:rPr>
          <w:rFonts w:cs="Times New Roman"/>
          <w:color w:val="FF0000"/>
        </w:rPr>
        <w:t>, A. (2021). Chatbots applications in education: A systematic review. Computers and Education: Artificial Intelligence, 2, 100033.</w:t>
      </w:r>
    </w:p>
    <w:p w14:paraId="752F7221" w14:textId="77777777" w:rsidR="00960C46" w:rsidRPr="00F3400E" w:rsidRDefault="00960C46" w:rsidP="00960C46">
      <w:pPr>
        <w:ind w:left="480" w:hangingChars="200" w:hanging="480"/>
        <w:rPr>
          <w:rFonts w:cs="Times New Roman"/>
          <w:color w:val="FF0000"/>
        </w:rPr>
      </w:pPr>
      <w:proofErr w:type="spellStart"/>
      <w:r w:rsidRPr="00F3400E">
        <w:rPr>
          <w:rFonts w:cs="Times New Roman"/>
          <w:color w:val="FF0000"/>
        </w:rPr>
        <w:t>Pekrun</w:t>
      </w:r>
      <w:proofErr w:type="spellEnd"/>
      <w:r w:rsidRPr="00F3400E">
        <w:rPr>
          <w:rFonts w:cs="Times New Roman"/>
          <w:color w:val="FF0000"/>
        </w:rPr>
        <w:t>, R. (1992). The impact of emotions on learning and achievement: Towards a theory of cognitive/motivational mediators. Applied psychology, 41(4), 359-376.</w:t>
      </w:r>
    </w:p>
    <w:p w14:paraId="383A3FCB" w14:textId="77777777" w:rsidR="00960C46" w:rsidRPr="00F3400E" w:rsidRDefault="00960C46" w:rsidP="00960C46">
      <w:pPr>
        <w:ind w:left="480" w:hangingChars="200" w:hanging="480"/>
        <w:rPr>
          <w:rFonts w:cs="Times New Roman"/>
          <w:color w:val="FF0000"/>
        </w:rPr>
      </w:pPr>
      <w:proofErr w:type="spellStart"/>
      <w:r w:rsidRPr="00F3400E">
        <w:rPr>
          <w:rFonts w:cs="Times New Roman"/>
          <w:color w:val="FF0000"/>
        </w:rPr>
        <w:t>Pekrun</w:t>
      </w:r>
      <w:proofErr w:type="spellEnd"/>
      <w:r w:rsidRPr="00F3400E">
        <w:rPr>
          <w:rFonts w:cs="Times New Roman"/>
          <w:color w:val="FF0000"/>
        </w:rPr>
        <w:t xml:space="preserve">, R., Goetz, T., </w:t>
      </w:r>
      <w:proofErr w:type="spellStart"/>
      <w:r w:rsidRPr="00F3400E">
        <w:rPr>
          <w:rFonts w:cs="Times New Roman"/>
          <w:color w:val="FF0000"/>
        </w:rPr>
        <w:t>Frenzel</w:t>
      </w:r>
      <w:proofErr w:type="spellEnd"/>
      <w:r w:rsidRPr="00F3400E">
        <w:rPr>
          <w:rFonts w:cs="Times New Roman"/>
          <w:color w:val="FF0000"/>
        </w:rPr>
        <w:t xml:space="preserve">, A. C., </w:t>
      </w:r>
      <w:proofErr w:type="spellStart"/>
      <w:r w:rsidRPr="00F3400E">
        <w:rPr>
          <w:rFonts w:cs="Times New Roman"/>
          <w:color w:val="FF0000"/>
        </w:rPr>
        <w:t>Barchfeld</w:t>
      </w:r>
      <w:proofErr w:type="spellEnd"/>
      <w:r w:rsidRPr="00F3400E">
        <w:rPr>
          <w:rFonts w:cs="Times New Roman"/>
          <w:color w:val="FF0000"/>
        </w:rPr>
        <w:t>, P., &amp; Perry, R. P. (2011). Measuring emotions in students’ learning and performance: The Achievement Emotions Questionnaire (AEQ). Contemporary educational psychology, 36(1), 36-48.</w:t>
      </w:r>
    </w:p>
    <w:p w14:paraId="2DAE267D" w14:textId="77777777" w:rsidR="00960C46" w:rsidRPr="00F3400E" w:rsidRDefault="00960C46" w:rsidP="00960C46">
      <w:pPr>
        <w:ind w:left="480" w:hangingChars="200" w:hanging="480"/>
        <w:rPr>
          <w:rFonts w:cs="Times New Roman"/>
          <w:color w:val="FF0000"/>
        </w:rPr>
      </w:pPr>
      <w:r w:rsidRPr="00F3400E">
        <w:rPr>
          <w:rFonts w:cs="Times New Roman"/>
          <w:color w:val="FF0000"/>
        </w:rPr>
        <w:t xml:space="preserve">Pérez, J. Q., </w:t>
      </w:r>
      <w:proofErr w:type="spellStart"/>
      <w:r w:rsidRPr="00F3400E">
        <w:rPr>
          <w:rFonts w:cs="Times New Roman"/>
          <w:color w:val="FF0000"/>
        </w:rPr>
        <w:t>Daradoumis</w:t>
      </w:r>
      <w:proofErr w:type="spellEnd"/>
      <w:r w:rsidRPr="00F3400E">
        <w:rPr>
          <w:rFonts w:cs="Times New Roman"/>
          <w:color w:val="FF0000"/>
        </w:rPr>
        <w:t>, T., &amp; Puig, J. M. M. (2020). Rediscovering the use of chatbots in education: A systematic literature review. Computer Applications in Engineering Education, 28(6), 1549-1565.</w:t>
      </w:r>
    </w:p>
    <w:p w14:paraId="0D0757CA" w14:textId="77777777" w:rsidR="00960C46" w:rsidRPr="00F3400E" w:rsidRDefault="00960C46" w:rsidP="00960C46">
      <w:pPr>
        <w:ind w:left="480" w:hangingChars="200" w:hanging="480"/>
        <w:rPr>
          <w:rFonts w:cs="Times New Roman"/>
          <w:color w:val="FF0000"/>
        </w:rPr>
      </w:pPr>
      <w:r w:rsidRPr="00F3400E">
        <w:rPr>
          <w:rFonts w:cs="Times New Roman"/>
          <w:color w:val="FF0000"/>
        </w:rPr>
        <w:t>Pham, X. L., Pham, T., Nguyen, Q. M., Nguyen, T. H., &amp; Cao, T. T. H. (2018, November). Chatbot as an intelligent personal assistant for mobile language learning. In Proceedings of the 2018 2nd International Conference on Education and E-Learning (pp. 16-21).</w:t>
      </w:r>
    </w:p>
    <w:p w14:paraId="6DBF93B5" w14:textId="77777777" w:rsidR="00960C46" w:rsidRPr="00F03A6C" w:rsidRDefault="00960C46" w:rsidP="00960C46">
      <w:pPr>
        <w:ind w:left="480" w:hangingChars="200" w:hanging="480"/>
        <w:rPr>
          <w:rFonts w:cs="Times New Roman"/>
          <w:color w:val="FF0000"/>
        </w:rPr>
      </w:pPr>
      <w:r w:rsidRPr="00F03A6C">
        <w:rPr>
          <w:rFonts w:cs="Times New Roman"/>
          <w:color w:val="FF0000"/>
        </w:rPr>
        <w:t xml:space="preserve">Ramirez‐Arellano, A., Acosta‐Gonzaga, E., </w:t>
      </w:r>
      <w:proofErr w:type="spellStart"/>
      <w:r w:rsidRPr="00F03A6C">
        <w:rPr>
          <w:rFonts w:cs="Times New Roman"/>
          <w:color w:val="FF0000"/>
        </w:rPr>
        <w:t>Bory</w:t>
      </w:r>
      <w:proofErr w:type="spellEnd"/>
      <w:r w:rsidRPr="00F03A6C">
        <w:rPr>
          <w:rFonts w:cs="Times New Roman"/>
          <w:color w:val="FF0000"/>
        </w:rPr>
        <w:t xml:space="preserve">‐Reyes, J., &amp; Hernández‐Simón, L. M. (2018). Factors affecting student learning performance: A causal model in higher blended education. </w:t>
      </w:r>
      <w:r w:rsidRPr="00F03A6C">
        <w:rPr>
          <w:rFonts w:cs="Times New Roman"/>
          <w:color w:val="FF0000"/>
        </w:rPr>
        <w:lastRenderedPageBreak/>
        <w:t>Journal of Computer Assisted Learning, 34(6), 807-815.</w:t>
      </w:r>
    </w:p>
    <w:p w14:paraId="699270DA" w14:textId="77777777" w:rsidR="00960C46" w:rsidRPr="00F3400E" w:rsidRDefault="00960C46" w:rsidP="00960C46">
      <w:pPr>
        <w:ind w:left="480" w:hangingChars="200" w:hanging="480"/>
        <w:rPr>
          <w:rFonts w:cs="Times New Roman"/>
          <w:color w:val="FF0000"/>
        </w:rPr>
      </w:pPr>
      <w:r w:rsidRPr="00F3400E">
        <w:rPr>
          <w:rFonts w:cs="Times New Roman"/>
          <w:color w:val="FF0000"/>
        </w:rPr>
        <w:t xml:space="preserve">Rapp, A., </w:t>
      </w:r>
      <w:proofErr w:type="spellStart"/>
      <w:r w:rsidRPr="00F3400E">
        <w:rPr>
          <w:rFonts w:cs="Times New Roman"/>
          <w:color w:val="FF0000"/>
        </w:rPr>
        <w:t>Curti</w:t>
      </w:r>
      <w:proofErr w:type="spellEnd"/>
      <w:r w:rsidRPr="00F3400E">
        <w:rPr>
          <w:rFonts w:cs="Times New Roman"/>
          <w:color w:val="FF0000"/>
        </w:rPr>
        <w:t xml:space="preserve">, L., &amp; </w:t>
      </w:r>
      <w:proofErr w:type="spellStart"/>
      <w:r w:rsidRPr="00F3400E">
        <w:rPr>
          <w:rFonts w:cs="Times New Roman"/>
          <w:color w:val="FF0000"/>
        </w:rPr>
        <w:t>Boldi</w:t>
      </w:r>
      <w:proofErr w:type="spellEnd"/>
      <w:r w:rsidRPr="00F3400E">
        <w:rPr>
          <w:rFonts w:cs="Times New Roman"/>
          <w:color w:val="FF0000"/>
        </w:rPr>
        <w:t>, A. (2021). The human side of human-chatbot interaction: A systematic literature review of ten years of research on text-based chatbots. International Journal of Human-Computer Studies, 151, 102630.</w:t>
      </w:r>
    </w:p>
    <w:p w14:paraId="32003CD4" w14:textId="77777777" w:rsidR="00960C46" w:rsidRPr="004B2EC0" w:rsidRDefault="00960C46" w:rsidP="00960C46">
      <w:pPr>
        <w:ind w:left="480" w:hangingChars="200" w:hanging="480"/>
        <w:rPr>
          <w:rFonts w:cs="Times New Roman"/>
          <w:color w:val="FF0000"/>
        </w:rPr>
      </w:pPr>
      <w:r w:rsidRPr="004B2EC0">
        <w:rPr>
          <w:rFonts w:cs="Times New Roman"/>
          <w:color w:val="FF0000"/>
        </w:rPr>
        <w:t xml:space="preserve">Sands, S., Campbell, C., </w:t>
      </w:r>
      <w:proofErr w:type="spellStart"/>
      <w:r w:rsidRPr="004B2EC0">
        <w:rPr>
          <w:rFonts w:cs="Times New Roman"/>
          <w:color w:val="FF0000"/>
        </w:rPr>
        <w:t>Plangger</w:t>
      </w:r>
      <w:proofErr w:type="spellEnd"/>
      <w:r w:rsidRPr="004B2EC0">
        <w:rPr>
          <w:rFonts w:cs="Times New Roman"/>
          <w:color w:val="FF0000"/>
        </w:rPr>
        <w:t>, K., &amp; Pitt, L. (2022). Buffer bots: The role of virtual service agents in mitigating negative effects when service fails. Psychology &amp; Marketing, 39(11), 2039-2054.</w:t>
      </w:r>
    </w:p>
    <w:p w14:paraId="4E2A5E7E" w14:textId="77777777" w:rsidR="00960C46" w:rsidRPr="00F3400E" w:rsidRDefault="00960C46" w:rsidP="00960C46">
      <w:pPr>
        <w:ind w:left="480" w:hangingChars="200" w:hanging="480"/>
        <w:rPr>
          <w:rFonts w:cs="Times New Roman"/>
          <w:color w:val="FF0000"/>
        </w:rPr>
      </w:pPr>
      <w:proofErr w:type="spellStart"/>
      <w:r w:rsidRPr="00F3400E">
        <w:rPr>
          <w:rFonts w:cs="Times New Roman"/>
          <w:color w:val="FF0000"/>
        </w:rPr>
        <w:t>Scarantino</w:t>
      </w:r>
      <w:proofErr w:type="spellEnd"/>
      <w:r w:rsidRPr="00F3400E">
        <w:rPr>
          <w:rFonts w:cs="Times New Roman"/>
          <w:color w:val="FF0000"/>
        </w:rPr>
        <w:t>, A. (2014). The motivational theory of emotions.</w:t>
      </w:r>
    </w:p>
    <w:p w14:paraId="4A77DA92" w14:textId="77777777" w:rsidR="00960C46" w:rsidRPr="002820A3" w:rsidRDefault="00960C46" w:rsidP="00960C46">
      <w:pPr>
        <w:ind w:left="480" w:hangingChars="200" w:hanging="480"/>
        <w:rPr>
          <w:rFonts w:cs="Times New Roman"/>
          <w:color w:val="FF0000"/>
        </w:rPr>
      </w:pPr>
      <w:r w:rsidRPr="002820A3">
        <w:rPr>
          <w:rFonts w:cs="Times New Roman"/>
          <w:color w:val="FF0000"/>
        </w:rPr>
        <w:t xml:space="preserve">Seeger, A. M., &amp; </w:t>
      </w:r>
      <w:proofErr w:type="spellStart"/>
      <w:r w:rsidRPr="002820A3">
        <w:rPr>
          <w:rFonts w:cs="Times New Roman"/>
          <w:color w:val="FF0000"/>
        </w:rPr>
        <w:t>Heinzl</w:t>
      </w:r>
      <w:proofErr w:type="spellEnd"/>
      <w:r w:rsidRPr="002820A3">
        <w:rPr>
          <w:rFonts w:cs="Times New Roman"/>
          <w:color w:val="FF0000"/>
        </w:rPr>
        <w:t xml:space="preserve">, A. (2021, June). Chatbots often fail! Can anthropomorphic design mitigate trust loss in conversational agents for customer </w:t>
      </w:r>
      <w:proofErr w:type="gramStart"/>
      <w:r w:rsidRPr="002820A3">
        <w:rPr>
          <w:rFonts w:cs="Times New Roman"/>
          <w:color w:val="FF0000"/>
        </w:rPr>
        <w:t>service?.</w:t>
      </w:r>
      <w:proofErr w:type="gramEnd"/>
      <w:r w:rsidRPr="002820A3">
        <w:rPr>
          <w:rFonts w:cs="Times New Roman"/>
          <w:color w:val="FF0000"/>
        </w:rPr>
        <w:t xml:space="preserve"> In ECIS.</w:t>
      </w:r>
    </w:p>
    <w:p w14:paraId="7308E1DC" w14:textId="77777777" w:rsidR="00960C46" w:rsidRPr="002820A3" w:rsidRDefault="00960C46" w:rsidP="00960C46">
      <w:pPr>
        <w:ind w:left="480" w:hangingChars="200" w:hanging="480"/>
        <w:rPr>
          <w:rFonts w:cs="Times New Roman"/>
          <w:color w:val="FF0000"/>
        </w:rPr>
      </w:pPr>
      <w:proofErr w:type="spellStart"/>
      <w:r w:rsidRPr="002820A3">
        <w:rPr>
          <w:rFonts w:cs="Times New Roman"/>
          <w:color w:val="FF0000"/>
        </w:rPr>
        <w:t>Socatiyanurak</w:t>
      </w:r>
      <w:proofErr w:type="spellEnd"/>
      <w:r w:rsidRPr="002820A3">
        <w:rPr>
          <w:rFonts w:cs="Times New Roman"/>
          <w:color w:val="FF0000"/>
        </w:rPr>
        <w:t xml:space="preserve">, V., </w:t>
      </w:r>
      <w:proofErr w:type="spellStart"/>
      <w:r w:rsidRPr="002820A3">
        <w:rPr>
          <w:rFonts w:cs="Times New Roman"/>
          <w:color w:val="FF0000"/>
        </w:rPr>
        <w:t>Klangpornkun</w:t>
      </w:r>
      <w:proofErr w:type="spellEnd"/>
      <w:r w:rsidRPr="002820A3">
        <w:rPr>
          <w:rFonts w:cs="Times New Roman"/>
          <w:color w:val="FF0000"/>
        </w:rPr>
        <w:t xml:space="preserve">, N., </w:t>
      </w:r>
      <w:proofErr w:type="spellStart"/>
      <w:r w:rsidRPr="002820A3">
        <w:rPr>
          <w:rFonts w:cs="Times New Roman"/>
          <w:color w:val="FF0000"/>
        </w:rPr>
        <w:t>Munthuli</w:t>
      </w:r>
      <w:proofErr w:type="spellEnd"/>
      <w:r w:rsidRPr="002820A3">
        <w:rPr>
          <w:rFonts w:cs="Times New Roman"/>
          <w:color w:val="FF0000"/>
        </w:rPr>
        <w:t xml:space="preserve">, A., </w:t>
      </w:r>
      <w:proofErr w:type="spellStart"/>
      <w:r w:rsidRPr="002820A3">
        <w:rPr>
          <w:rFonts w:cs="Times New Roman"/>
          <w:color w:val="FF0000"/>
        </w:rPr>
        <w:t>Phienphanich</w:t>
      </w:r>
      <w:proofErr w:type="spellEnd"/>
      <w:r w:rsidRPr="002820A3">
        <w:rPr>
          <w:rFonts w:cs="Times New Roman"/>
          <w:color w:val="FF0000"/>
        </w:rPr>
        <w:t xml:space="preserve">, P., </w:t>
      </w:r>
      <w:proofErr w:type="spellStart"/>
      <w:r w:rsidRPr="002820A3">
        <w:rPr>
          <w:rFonts w:cs="Times New Roman"/>
          <w:color w:val="FF0000"/>
        </w:rPr>
        <w:t>Kovudhikulrungsri</w:t>
      </w:r>
      <w:proofErr w:type="spellEnd"/>
      <w:r w:rsidRPr="002820A3">
        <w:rPr>
          <w:rFonts w:cs="Times New Roman"/>
          <w:color w:val="FF0000"/>
        </w:rPr>
        <w:t xml:space="preserve">, L., </w:t>
      </w:r>
      <w:proofErr w:type="spellStart"/>
      <w:r w:rsidRPr="002820A3">
        <w:rPr>
          <w:rFonts w:cs="Times New Roman"/>
          <w:color w:val="FF0000"/>
        </w:rPr>
        <w:t>Saksakulkunakorn</w:t>
      </w:r>
      <w:proofErr w:type="spellEnd"/>
      <w:r w:rsidRPr="002820A3">
        <w:rPr>
          <w:rFonts w:cs="Times New Roman"/>
          <w:color w:val="FF0000"/>
        </w:rPr>
        <w:t xml:space="preserve">, N., ... &amp; </w:t>
      </w:r>
      <w:proofErr w:type="spellStart"/>
      <w:r w:rsidRPr="002820A3">
        <w:rPr>
          <w:rFonts w:cs="Times New Roman"/>
          <w:color w:val="FF0000"/>
        </w:rPr>
        <w:t>Tantibundhit</w:t>
      </w:r>
      <w:proofErr w:type="spellEnd"/>
      <w:r w:rsidRPr="002820A3">
        <w:rPr>
          <w:rFonts w:cs="Times New Roman"/>
          <w:color w:val="FF0000"/>
        </w:rPr>
        <w:t>, C. (2021). Law-u: Legal guidance through artificial intelligence chatbot for sexual violence victims and survivors. IEEE Access, 9, 131440-131461.</w:t>
      </w:r>
    </w:p>
    <w:p w14:paraId="36CDB86C" w14:textId="77777777" w:rsidR="00960C46" w:rsidRPr="00F3400E" w:rsidRDefault="00960C46" w:rsidP="00960C46">
      <w:pPr>
        <w:ind w:left="480" w:hangingChars="200" w:hanging="480"/>
        <w:rPr>
          <w:rFonts w:cs="Times New Roman"/>
          <w:color w:val="FF0000"/>
        </w:rPr>
      </w:pPr>
      <w:proofErr w:type="spellStart"/>
      <w:r w:rsidRPr="00F3400E">
        <w:rPr>
          <w:rFonts w:cs="Times New Roman"/>
          <w:color w:val="FF0000"/>
        </w:rPr>
        <w:t>Stević</w:t>
      </w:r>
      <w:proofErr w:type="spellEnd"/>
      <w:r w:rsidRPr="00F3400E">
        <w:rPr>
          <w:rFonts w:cs="Times New Roman"/>
          <w:color w:val="FF0000"/>
        </w:rPr>
        <w:t xml:space="preserve">, I., </w:t>
      </w:r>
      <w:proofErr w:type="spellStart"/>
      <w:r w:rsidRPr="00F3400E">
        <w:rPr>
          <w:rFonts w:cs="Times New Roman"/>
          <w:color w:val="FF0000"/>
        </w:rPr>
        <w:t>Vukmirović</w:t>
      </w:r>
      <w:proofErr w:type="spellEnd"/>
      <w:r w:rsidRPr="00F3400E">
        <w:rPr>
          <w:rFonts w:cs="Times New Roman"/>
          <w:color w:val="FF0000"/>
        </w:rPr>
        <w:t xml:space="preserve">, D., </w:t>
      </w:r>
      <w:proofErr w:type="spellStart"/>
      <w:r w:rsidRPr="00F3400E">
        <w:rPr>
          <w:rFonts w:cs="Times New Roman"/>
          <w:color w:val="FF0000"/>
        </w:rPr>
        <w:t>Vujović</w:t>
      </w:r>
      <w:proofErr w:type="spellEnd"/>
      <w:r w:rsidRPr="00F3400E">
        <w:rPr>
          <w:rFonts w:cs="Times New Roman"/>
          <w:color w:val="FF0000"/>
        </w:rPr>
        <w:t xml:space="preserve">, V., &amp; </w:t>
      </w:r>
      <w:proofErr w:type="spellStart"/>
      <w:r w:rsidRPr="00F3400E">
        <w:rPr>
          <w:rFonts w:cs="Times New Roman"/>
          <w:color w:val="FF0000"/>
        </w:rPr>
        <w:t>Marinković</w:t>
      </w:r>
      <w:proofErr w:type="spellEnd"/>
      <w:r w:rsidRPr="00F3400E">
        <w:rPr>
          <w:rFonts w:cs="Times New Roman"/>
          <w:color w:val="FF0000"/>
        </w:rPr>
        <w:t>, V. (2023, May). Artificial Intelligence Chatbots and Conversational Agents–An Overview of Clinical Studies in Health Care. In International KES Conference on Innovation in Medicine and Healthcare (pp. 44-52). Singapore: Springer Nature Singapore.</w:t>
      </w:r>
    </w:p>
    <w:p w14:paraId="0D28D8AF" w14:textId="77777777" w:rsidR="00960C46" w:rsidRPr="00C72CEB" w:rsidRDefault="00960C46" w:rsidP="00960C46">
      <w:pPr>
        <w:ind w:left="480" w:hangingChars="200" w:hanging="480"/>
        <w:rPr>
          <w:rFonts w:cs="Times New Roman"/>
          <w:color w:val="FF0000"/>
        </w:rPr>
      </w:pPr>
      <w:proofErr w:type="spellStart"/>
      <w:r w:rsidRPr="00C72CEB">
        <w:rPr>
          <w:rFonts w:cs="Times New Roman"/>
          <w:color w:val="FF0000"/>
        </w:rPr>
        <w:t>Tegos</w:t>
      </w:r>
      <w:proofErr w:type="spellEnd"/>
      <w:r w:rsidRPr="00C72CEB">
        <w:rPr>
          <w:rFonts w:cs="Times New Roman"/>
          <w:color w:val="FF0000"/>
        </w:rPr>
        <w:t xml:space="preserve">, S., </w:t>
      </w:r>
      <w:proofErr w:type="spellStart"/>
      <w:r w:rsidRPr="00C72CEB">
        <w:rPr>
          <w:rFonts w:cs="Times New Roman"/>
          <w:color w:val="FF0000"/>
        </w:rPr>
        <w:t>Psathas</w:t>
      </w:r>
      <w:proofErr w:type="spellEnd"/>
      <w:r w:rsidRPr="00C72CEB">
        <w:rPr>
          <w:rFonts w:cs="Times New Roman"/>
          <w:color w:val="FF0000"/>
        </w:rPr>
        <w:t xml:space="preserve">, G., </w:t>
      </w:r>
      <w:proofErr w:type="spellStart"/>
      <w:r w:rsidRPr="00C72CEB">
        <w:rPr>
          <w:rFonts w:cs="Times New Roman"/>
          <w:color w:val="FF0000"/>
        </w:rPr>
        <w:t>Tsiatsos</w:t>
      </w:r>
      <w:proofErr w:type="spellEnd"/>
      <w:r w:rsidRPr="00C72CEB">
        <w:rPr>
          <w:rFonts w:cs="Times New Roman"/>
          <w:color w:val="FF0000"/>
        </w:rPr>
        <w:t xml:space="preserve">, T., &amp; </w:t>
      </w:r>
      <w:proofErr w:type="spellStart"/>
      <w:r w:rsidRPr="00C72CEB">
        <w:rPr>
          <w:rFonts w:cs="Times New Roman"/>
          <w:color w:val="FF0000"/>
        </w:rPr>
        <w:t>Demetriadis</w:t>
      </w:r>
      <w:proofErr w:type="spellEnd"/>
      <w:r w:rsidRPr="00C72CEB">
        <w:rPr>
          <w:rFonts w:cs="Times New Roman"/>
          <w:color w:val="FF0000"/>
        </w:rPr>
        <w:t>, S. N. (2019). Designing Conversational Agent Interventions that Support Collaborative Chat Activities in MOOCs. In EMOOCs-WIP (pp. 66-71).</w:t>
      </w:r>
    </w:p>
    <w:p w14:paraId="730D760E" w14:textId="77777777" w:rsidR="00960C46" w:rsidRPr="00F3400E" w:rsidRDefault="00960C46" w:rsidP="00960C46">
      <w:pPr>
        <w:ind w:left="480" w:hangingChars="200" w:hanging="480"/>
        <w:rPr>
          <w:rFonts w:cs="Times New Roman"/>
          <w:color w:val="FF0000"/>
        </w:rPr>
      </w:pPr>
      <w:r w:rsidRPr="00F3400E">
        <w:rPr>
          <w:rFonts w:cs="Times New Roman"/>
          <w:color w:val="FF0000"/>
        </w:rPr>
        <w:t xml:space="preserve">Teja, R. (2023). Evaluating the ideal chunk size for a rag system using </w:t>
      </w:r>
      <w:proofErr w:type="spellStart"/>
      <w:r w:rsidRPr="00F3400E">
        <w:rPr>
          <w:rFonts w:cs="Times New Roman"/>
          <w:color w:val="FF0000"/>
        </w:rPr>
        <w:t>llamaindex</w:t>
      </w:r>
      <w:proofErr w:type="spellEnd"/>
      <w:r w:rsidRPr="00F3400E">
        <w:rPr>
          <w:rFonts w:cs="Times New Roman"/>
          <w:color w:val="FF0000"/>
        </w:rPr>
        <w:t xml:space="preserve">. </w:t>
      </w:r>
      <w:proofErr w:type="spellStart"/>
      <w:proofErr w:type="gramStart"/>
      <w:r w:rsidRPr="00F3400E">
        <w:rPr>
          <w:rFonts w:cs="Times New Roman"/>
          <w:color w:val="FF0000"/>
        </w:rPr>
        <w:t>LLAMAi</w:t>
      </w:r>
      <w:proofErr w:type="spellEnd"/>
      <w:r w:rsidRPr="00F3400E">
        <w:rPr>
          <w:rFonts w:cs="Times New Roman"/>
          <w:color w:val="FF0000"/>
        </w:rPr>
        <w:t>,[</w:t>
      </w:r>
      <w:proofErr w:type="gramEnd"/>
      <w:r w:rsidRPr="00F3400E">
        <w:rPr>
          <w:rFonts w:cs="Times New Roman"/>
          <w:color w:val="FF0000"/>
        </w:rPr>
        <w:t xml:space="preserve">Online]. Available: https://www. </w:t>
      </w:r>
      <w:proofErr w:type="spellStart"/>
      <w:r w:rsidRPr="00F3400E">
        <w:rPr>
          <w:rFonts w:cs="Times New Roman"/>
          <w:color w:val="FF0000"/>
        </w:rPr>
        <w:t>llamaindex</w:t>
      </w:r>
      <w:proofErr w:type="spellEnd"/>
      <w:r w:rsidRPr="00F3400E">
        <w:rPr>
          <w:rFonts w:cs="Times New Roman"/>
          <w:color w:val="FF0000"/>
        </w:rPr>
        <w:t>. ai/blog/evaluating-the-ideal-chunk-size-for-a-ragsystem-using-llamaindex-6207e5d3fec5, 30, 31.</w:t>
      </w:r>
    </w:p>
    <w:p w14:paraId="6676F809" w14:textId="77777777" w:rsidR="00960C46" w:rsidRPr="00F3400E" w:rsidRDefault="00960C46" w:rsidP="00960C46">
      <w:pPr>
        <w:ind w:left="480" w:hangingChars="200" w:hanging="480"/>
        <w:rPr>
          <w:rFonts w:cs="Times New Roman"/>
          <w:color w:val="FF0000"/>
        </w:rPr>
      </w:pPr>
      <w:r w:rsidRPr="00F3400E">
        <w:rPr>
          <w:rFonts w:cs="Times New Roman"/>
          <w:color w:val="FF0000"/>
        </w:rPr>
        <w:t xml:space="preserve">Tudor Car, L., </w:t>
      </w:r>
      <w:proofErr w:type="spellStart"/>
      <w:r w:rsidRPr="00F3400E">
        <w:rPr>
          <w:rFonts w:cs="Times New Roman"/>
          <w:color w:val="FF0000"/>
        </w:rPr>
        <w:t>Dhinagaran</w:t>
      </w:r>
      <w:proofErr w:type="spellEnd"/>
      <w:r w:rsidRPr="00F3400E">
        <w:rPr>
          <w:rFonts w:cs="Times New Roman"/>
          <w:color w:val="FF0000"/>
        </w:rPr>
        <w:t xml:space="preserve">, D. A., Kyaw, B. M., </w:t>
      </w:r>
      <w:proofErr w:type="spellStart"/>
      <w:r w:rsidRPr="00F3400E">
        <w:rPr>
          <w:rFonts w:cs="Times New Roman"/>
          <w:color w:val="FF0000"/>
        </w:rPr>
        <w:t>Kowatsch</w:t>
      </w:r>
      <w:proofErr w:type="spellEnd"/>
      <w:r w:rsidRPr="00F3400E">
        <w:rPr>
          <w:rFonts w:cs="Times New Roman"/>
          <w:color w:val="FF0000"/>
        </w:rPr>
        <w:t xml:space="preserve">, T., </w:t>
      </w:r>
      <w:proofErr w:type="spellStart"/>
      <w:r w:rsidRPr="00F3400E">
        <w:rPr>
          <w:rFonts w:cs="Times New Roman"/>
          <w:color w:val="FF0000"/>
        </w:rPr>
        <w:t>Joty</w:t>
      </w:r>
      <w:proofErr w:type="spellEnd"/>
      <w:r w:rsidRPr="00F3400E">
        <w:rPr>
          <w:rFonts w:cs="Times New Roman"/>
          <w:color w:val="FF0000"/>
        </w:rPr>
        <w:t xml:space="preserve">, S., </w:t>
      </w:r>
      <w:proofErr w:type="spellStart"/>
      <w:r w:rsidRPr="00F3400E">
        <w:rPr>
          <w:rFonts w:cs="Times New Roman"/>
          <w:color w:val="FF0000"/>
        </w:rPr>
        <w:t>Theng</w:t>
      </w:r>
      <w:proofErr w:type="spellEnd"/>
      <w:r w:rsidRPr="00F3400E">
        <w:rPr>
          <w:rFonts w:cs="Times New Roman"/>
          <w:color w:val="FF0000"/>
        </w:rPr>
        <w:t xml:space="preserve">, Y. L., &amp; </w:t>
      </w:r>
      <w:proofErr w:type="spellStart"/>
      <w:r w:rsidRPr="00F3400E">
        <w:rPr>
          <w:rFonts w:cs="Times New Roman"/>
          <w:color w:val="FF0000"/>
        </w:rPr>
        <w:t>Atun</w:t>
      </w:r>
      <w:proofErr w:type="spellEnd"/>
      <w:r w:rsidRPr="00F3400E">
        <w:rPr>
          <w:rFonts w:cs="Times New Roman"/>
          <w:color w:val="FF0000"/>
        </w:rPr>
        <w:t>, R. (2020). Conversational agents in health care: scoping review and conceptual analysis. Journal of medical Internet research, 22(8), e17158.</w:t>
      </w:r>
    </w:p>
    <w:p w14:paraId="7D166255" w14:textId="77777777" w:rsidR="00960C46" w:rsidRPr="00F3400E" w:rsidRDefault="00960C46" w:rsidP="00960C46">
      <w:pPr>
        <w:ind w:left="480" w:hangingChars="200" w:hanging="480"/>
        <w:rPr>
          <w:rFonts w:cs="Times New Roman"/>
          <w:color w:val="FF0000"/>
        </w:rPr>
      </w:pPr>
      <w:proofErr w:type="spellStart"/>
      <w:r w:rsidRPr="00F3400E">
        <w:rPr>
          <w:rFonts w:cs="Times New Roman"/>
          <w:color w:val="FF0000"/>
        </w:rPr>
        <w:t>Tulis</w:t>
      </w:r>
      <w:proofErr w:type="spellEnd"/>
      <w:r w:rsidRPr="00F3400E">
        <w:rPr>
          <w:rFonts w:cs="Times New Roman"/>
          <w:color w:val="FF0000"/>
        </w:rPr>
        <w:t>, M., &amp; Fulmer, S. M. (2013). Students' motivational and emotional experiences and their relationship to persistence during academic challenge in mathematics and reading. Learning and Individual Differences, 27, 35-46.</w:t>
      </w:r>
    </w:p>
    <w:p w14:paraId="5EC75AC0" w14:textId="77777777" w:rsidR="00960C46" w:rsidRPr="00F3400E" w:rsidRDefault="00960C46" w:rsidP="00960C46">
      <w:pPr>
        <w:ind w:left="480" w:hangingChars="200" w:hanging="480"/>
        <w:rPr>
          <w:rFonts w:cs="Times New Roman"/>
          <w:color w:val="FF0000"/>
        </w:rPr>
      </w:pPr>
      <w:proofErr w:type="spellStart"/>
      <w:r w:rsidRPr="00F3400E">
        <w:rPr>
          <w:rFonts w:cs="Times New Roman"/>
          <w:color w:val="FF0000"/>
        </w:rPr>
        <w:t>Tze</w:t>
      </w:r>
      <w:proofErr w:type="spellEnd"/>
      <w:r w:rsidRPr="00F3400E">
        <w:rPr>
          <w:rFonts w:cs="Times New Roman"/>
          <w:color w:val="FF0000"/>
        </w:rPr>
        <w:t>, V. M., Daniels, L. M., &amp; Klassen, R. M. (2016). Evaluating the relationship between boredom and academic outcomes: A meta-analysis. Educational Psychology Review, 28(1), 119-144.</w:t>
      </w:r>
    </w:p>
    <w:p w14:paraId="20F16BF7" w14:textId="77777777" w:rsidR="00960C46" w:rsidRPr="002820A3" w:rsidRDefault="00960C46" w:rsidP="00960C46">
      <w:pPr>
        <w:ind w:left="480" w:hangingChars="200" w:hanging="480"/>
        <w:rPr>
          <w:rFonts w:cs="Times New Roman"/>
          <w:color w:val="FF0000"/>
        </w:rPr>
      </w:pPr>
      <w:proofErr w:type="spellStart"/>
      <w:r w:rsidRPr="002820A3">
        <w:rPr>
          <w:rFonts w:cs="Times New Roman"/>
          <w:color w:val="FF0000"/>
        </w:rPr>
        <w:t>Vakayil</w:t>
      </w:r>
      <w:proofErr w:type="spellEnd"/>
      <w:r w:rsidRPr="002820A3">
        <w:rPr>
          <w:rFonts w:cs="Times New Roman"/>
          <w:color w:val="FF0000"/>
        </w:rPr>
        <w:t xml:space="preserve">, S., Juliet, D. S., &amp; </w:t>
      </w:r>
      <w:proofErr w:type="spellStart"/>
      <w:r w:rsidRPr="002820A3">
        <w:rPr>
          <w:rFonts w:cs="Times New Roman"/>
          <w:color w:val="FF0000"/>
        </w:rPr>
        <w:t>Vakayil</w:t>
      </w:r>
      <w:proofErr w:type="spellEnd"/>
      <w:r w:rsidRPr="002820A3">
        <w:rPr>
          <w:rFonts w:cs="Times New Roman"/>
          <w:color w:val="FF0000"/>
        </w:rPr>
        <w:t>, S. (2024, April). RAG-Based LLM Chatbot Using Llama-2. In 2024 7th International Conference on Devices, Circuits and Systems (ICDCS) (pp. 1-5). IEEE.</w:t>
      </w:r>
    </w:p>
    <w:p w14:paraId="68C7B201" w14:textId="77777777" w:rsidR="00960C46" w:rsidRPr="00977147" w:rsidRDefault="00960C46" w:rsidP="00960C46">
      <w:pPr>
        <w:ind w:left="480" w:hangingChars="200" w:hanging="480"/>
        <w:rPr>
          <w:rFonts w:cs="Times New Roman"/>
          <w:color w:val="FF0000"/>
        </w:rPr>
      </w:pPr>
      <w:r w:rsidRPr="00977147">
        <w:rPr>
          <w:rFonts w:cs="Times New Roman"/>
          <w:color w:val="FF0000"/>
        </w:rPr>
        <w:t xml:space="preserve">Van </w:t>
      </w:r>
      <w:proofErr w:type="spellStart"/>
      <w:r w:rsidRPr="00977147">
        <w:rPr>
          <w:rFonts w:cs="Times New Roman"/>
          <w:color w:val="FF0000"/>
        </w:rPr>
        <w:t>Pinxteren</w:t>
      </w:r>
      <w:proofErr w:type="spellEnd"/>
      <w:r w:rsidRPr="00977147">
        <w:rPr>
          <w:rFonts w:cs="Times New Roman"/>
          <w:color w:val="FF0000"/>
        </w:rPr>
        <w:t xml:space="preserve">, M. M., </w:t>
      </w:r>
      <w:proofErr w:type="spellStart"/>
      <w:r w:rsidRPr="00977147">
        <w:rPr>
          <w:rFonts w:cs="Times New Roman"/>
          <w:color w:val="FF0000"/>
        </w:rPr>
        <w:t>Pluymaekers</w:t>
      </w:r>
      <w:proofErr w:type="spellEnd"/>
      <w:r w:rsidRPr="00977147">
        <w:rPr>
          <w:rFonts w:cs="Times New Roman"/>
          <w:color w:val="FF0000"/>
        </w:rPr>
        <w:t xml:space="preserve">, M., &amp; </w:t>
      </w:r>
      <w:proofErr w:type="spellStart"/>
      <w:r w:rsidRPr="00977147">
        <w:rPr>
          <w:rFonts w:cs="Times New Roman"/>
          <w:color w:val="FF0000"/>
        </w:rPr>
        <w:t>Lemmink</w:t>
      </w:r>
      <w:proofErr w:type="spellEnd"/>
      <w:r w:rsidRPr="00977147">
        <w:rPr>
          <w:rFonts w:cs="Times New Roman"/>
          <w:color w:val="FF0000"/>
        </w:rPr>
        <w:t>, J. G. (2020). Human-like communication in conversational agents: a literature review and research agenda. Journal of Service Management, 31(2), 203-225.</w:t>
      </w:r>
    </w:p>
    <w:p w14:paraId="5004B0F2" w14:textId="77777777" w:rsidR="00960C46" w:rsidRPr="00F03A6C" w:rsidRDefault="00960C46" w:rsidP="00960C46">
      <w:pPr>
        <w:ind w:left="480" w:hangingChars="200" w:hanging="480"/>
        <w:rPr>
          <w:rFonts w:cs="Times New Roman"/>
          <w:color w:val="FF0000"/>
        </w:rPr>
      </w:pPr>
      <w:bookmarkStart w:id="3" w:name="_Hlk185525403"/>
      <w:r w:rsidRPr="00F03A6C">
        <w:rPr>
          <w:color w:val="FF0000"/>
        </w:rPr>
        <w:t>Han</w:t>
      </w:r>
      <w:bookmarkEnd w:id="3"/>
      <w:r w:rsidRPr="00F03A6C">
        <w:rPr>
          <w:rFonts w:cs="Times New Roman"/>
          <w:color w:val="FF0000"/>
        </w:rPr>
        <w:t xml:space="preserve"> Vera, F. (2023). Integrating Artificial Intelligence (AI) in the EFL classroom: Benefits and challenges. </w:t>
      </w:r>
      <w:proofErr w:type="spellStart"/>
      <w:r w:rsidRPr="00F03A6C">
        <w:rPr>
          <w:rFonts w:cs="Times New Roman"/>
          <w:color w:val="FF0000"/>
        </w:rPr>
        <w:t>Transformar</w:t>
      </w:r>
      <w:proofErr w:type="spellEnd"/>
      <w:r w:rsidRPr="00F03A6C">
        <w:rPr>
          <w:rFonts w:cs="Times New Roman"/>
          <w:color w:val="FF0000"/>
        </w:rPr>
        <w:t>, 4(2), 66-77</w:t>
      </w:r>
    </w:p>
    <w:p w14:paraId="5F0512EC" w14:textId="77777777" w:rsidR="00960C46" w:rsidRPr="00C72CEB" w:rsidRDefault="00960C46" w:rsidP="00960C46">
      <w:pPr>
        <w:ind w:left="480" w:hangingChars="200" w:hanging="480"/>
        <w:rPr>
          <w:rFonts w:cs="Times New Roman"/>
          <w:color w:val="FF0000"/>
        </w:rPr>
      </w:pPr>
      <w:r w:rsidRPr="00C72CEB">
        <w:rPr>
          <w:rFonts w:cs="Times New Roman"/>
          <w:color w:val="FF0000"/>
        </w:rPr>
        <w:t xml:space="preserve">Verleger, M., &amp; Pembridge, J. (2018, October). A pilot study integrating an AI-driven chatbot in an </w:t>
      </w:r>
      <w:r w:rsidRPr="00C72CEB">
        <w:rPr>
          <w:rFonts w:cs="Times New Roman"/>
          <w:color w:val="FF0000"/>
        </w:rPr>
        <w:lastRenderedPageBreak/>
        <w:t>introductory programming course. In 2018 IEEE frontiers in education conference (FIE) (pp. 1-4). IEEE.</w:t>
      </w:r>
    </w:p>
    <w:p w14:paraId="60B3CDDC" w14:textId="77777777" w:rsidR="00960C46" w:rsidRPr="00D37F12" w:rsidRDefault="00960C46" w:rsidP="00960C46">
      <w:pPr>
        <w:ind w:left="480" w:hangingChars="200" w:hanging="480"/>
        <w:rPr>
          <w:rFonts w:cs="Times New Roman"/>
          <w:color w:val="FF0000"/>
        </w:rPr>
      </w:pPr>
      <w:r w:rsidRPr="00D37F12">
        <w:rPr>
          <w:rFonts w:cs="Times New Roman"/>
          <w:color w:val="FF0000"/>
        </w:rPr>
        <w:t xml:space="preserve">Wang, Z. (2022). Modern question answering datasets and benchmarks: A survey. </w:t>
      </w:r>
      <w:proofErr w:type="spellStart"/>
      <w:r w:rsidRPr="00D37F12">
        <w:rPr>
          <w:rFonts w:cs="Times New Roman"/>
          <w:color w:val="FF0000"/>
        </w:rPr>
        <w:t>arXiv</w:t>
      </w:r>
      <w:proofErr w:type="spellEnd"/>
      <w:r w:rsidRPr="00D37F12">
        <w:rPr>
          <w:rFonts w:cs="Times New Roman"/>
          <w:color w:val="FF0000"/>
        </w:rPr>
        <w:t xml:space="preserve"> preprint arXiv:2206.15030.</w:t>
      </w:r>
    </w:p>
    <w:p w14:paraId="6CED60DD" w14:textId="77777777" w:rsidR="00960C46" w:rsidRPr="002820A3" w:rsidRDefault="00960C46" w:rsidP="00960C46">
      <w:pPr>
        <w:ind w:left="480" w:hangingChars="200" w:hanging="480"/>
        <w:rPr>
          <w:rFonts w:cs="Times New Roman"/>
          <w:color w:val="FF0000"/>
        </w:rPr>
      </w:pPr>
      <w:proofErr w:type="spellStart"/>
      <w:r w:rsidRPr="002820A3">
        <w:rPr>
          <w:rFonts w:cs="Times New Roman"/>
          <w:color w:val="FF0000"/>
        </w:rPr>
        <w:t>Weiler</w:t>
      </w:r>
      <w:proofErr w:type="spellEnd"/>
      <w:r w:rsidRPr="002820A3">
        <w:rPr>
          <w:rFonts w:cs="Times New Roman"/>
          <w:color w:val="FF0000"/>
        </w:rPr>
        <w:t>, S., Matt, C., &amp; Hess, T. (2022). Immunizing with information–Inoculation messages against conversational agents’ response failures. Electronic markets, 32(1), 239-258.</w:t>
      </w:r>
    </w:p>
    <w:p w14:paraId="69A9E65C" w14:textId="77777777" w:rsidR="00960C46" w:rsidRPr="00BE15A0" w:rsidRDefault="00960C46" w:rsidP="00960C46">
      <w:pPr>
        <w:ind w:left="480" w:hangingChars="200" w:hanging="480"/>
        <w:rPr>
          <w:rFonts w:cs="Times New Roman"/>
          <w:color w:val="FF0000"/>
        </w:rPr>
      </w:pPr>
      <w:r w:rsidRPr="00BE15A0">
        <w:rPr>
          <w:rFonts w:cs="Times New Roman"/>
          <w:color w:val="FF0000"/>
        </w:rPr>
        <w:t xml:space="preserve">Wirtz, J., Patterson, P. G., Kunz, W. H., Gruber, T., Lu, V. N., </w:t>
      </w:r>
      <w:proofErr w:type="spellStart"/>
      <w:r w:rsidRPr="00BE15A0">
        <w:rPr>
          <w:rFonts w:cs="Times New Roman"/>
          <w:color w:val="FF0000"/>
        </w:rPr>
        <w:t>Paluch</w:t>
      </w:r>
      <w:proofErr w:type="spellEnd"/>
      <w:r w:rsidRPr="00BE15A0">
        <w:rPr>
          <w:rFonts w:cs="Times New Roman"/>
          <w:color w:val="FF0000"/>
        </w:rPr>
        <w:t>, S., &amp; Martins, A. (2018). Brave new world: service robots in the frontline. Journal of Service Management, 29(5), 907-931.</w:t>
      </w:r>
    </w:p>
    <w:p w14:paraId="35F73CCD" w14:textId="77777777" w:rsidR="00960C46" w:rsidRPr="00D37F12" w:rsidRDefault="00960C46" w:rsidP="00960C46">
      <w:pPr>
        <w:ind w:left="480" w:hangingChars="200" w:hanging="480"/>
        <w:rPr>
          <w:rFonts w:cs="Times New Roman"/>
          <w:color w:val="FF0000"/>
        </w:rPr>
      </w:pPr>
      <w:r w:rsidRPr="00D37F12">
        <w:rPr>
          <w:rFonts w:cs="Times New Roman"/>
          <w:color w:val="FF0000"/>
        </w:rPr>
        <w:t>Yang, J. (2022). Perceptions of preservice teachers on AI chatbots in English education. International Journal of Internet, Broadcasting and Communication, 14(1), 44-52.</w:t>
      </w:r>
    </w:p>
    <w:p w14:paraId="68E45518" w14:textId="77777777" w:rsidR="00960C46" w:rsidRPr="00F3400E" w:rsidRDefault="00960C46" w:rsidP="00960C46">
      <w:pPr>
        <w:ind w:left="480" w:hangingChars="200" w:hanging="480"/>
        <w:rPr>
          <w:rFonts w:cs="Times New Roman"/>
          <w:color w:val="FF0000"/>
        </w:rPr>
      </w:pPr>
      <w:r w:rsidRPr="00F3400E">
        <w:rPr>
          <w:rFonts w:cs="Times New Roman"/>
          <w:color w:val="FF0000"/>
        </w:rPr>
        <w:t>Yin, J., Goh, T. T., &amp; Hu, Y. (2024). Interactions with educational chatbots: the impact of induced emotions and students’ learning motivation. International Journal of Educational Technology in Higher Education, 21(1), 47.</w:t>
      </w:r>
    </w:p>
    <w:p w14:paraId="1AA164A5" w14:textId="77777777" w:rsidR="00960C46" w:rsidRPr="00D37F12" w:rsidRDefault="00960C46" w:rsidP="00960C46">
      <w:pPr>
        <w:ind w:left="480" w:hangingChars="200" w:hanging="480"/>
        <w:rPr>
          <w:rFonts w:cs="Times New Roman"/>
          <w:color w:val="FF0000"/>
        </w:rPr>
      </w:pPr>
      <w:r w:rsidRPr="00D37F12">
        <w:rPr>
          <w:rFonts w:cs="Times New Roman"/>
          <w:color w:val="FF0000"/>
        </w:rPr>
        <w:t xml:space="preserve">Yin, J., Goh, T. T., Yang, B., &amp; </w:t>
      </w:r>
      <w:proofErr w:type="spellStart"/>
      <w:r w:rsidRPr="00D37F12">
        <w:rPr>
          <w:rFonts w:cs="Times New Roman"/>
          <w:color w:val="FF0000"/>
        </w:rPr>
        <w:t>Xiaobin</w:t>
      </w:r>
      <w:proofErr w:type="spellEnd"/>
      <w:r w:rsidRPr="00D37F12">
        <w:rPr>
          <w:rFonts w:cs="Times New Roman"/>
          <w:color w:val="FF0000"/>
        </w:rPr>
        <w:t>, Y. (2021). Conversation technology with micro-learning: The impact of chatbot-based learning on students’ learning motivation and performance. Journal of Educational Computing Research, 59(1), 154-177.</w:t>
      </w:r>
    </w:p>
    <w:p w14:paraId="3C9EC923" w14:textId="77777777" w:rsidR="00960C46" w:rsidRPr="00D37F12" w:rsidRDefault="00960C46" w:rsidP="00960C46">
      <w:pPr>
        <w:ind w:left="480" w:hangingChars="200" w:hanging="480"/>
        <w:rPr>
          <w:rFonts w:cs="Times New Roman"/>
          <w:color w:val="FF0000"/>
        </w:rPr>
      </w:pPr>
      <w:r w:rsidRPr="00D37F12">
        <w:rPr>
          <w:rFonts w:cs="Times New Roman"/>
          <w:color w:val="FF0000"/>
        </w:rPr>
        <w:t xml:space="preserve">Yuan, X., Wang, T., Wang, Y. H., Fine, E., Abdelghani, R., Lucas, P., ... &amp; </w:t>
      </w:r>
      <w:proofErr w:type="spellStart"/>
      <w:r w:rsidRPr="00D37F12">
        <w:rPr>
          <w:rFonts w:cs="Times New Roman"/>
          <w:color w:val="FF0000"/>
        </w:rPr>
        <w:t>Oudeyer</w:t>
      </w:r>
      <w:proofErr w:type="spellEnd"/>
      <w:r w:rsidRPr="00D37F12">
        <w:rPr>
          <w:rFonts w:cs="Times New Roman"/>
          <w:color w:val="FF0000"/>
        </w:rPr>
        <w:t xml:space="preserve">, P. Y. (2022). Selecting better samples from pre-trained LLMs: A case study on question generation. </w:t>
      </w:r>
      <w:proofErr w:type="spellStart"/>
      <w:r w:rsidRPr="00D37F12">
        <w:rPr>
          <w:rFonts w:cs="Times New Roman"/>
          <w:color w:val="FF0000"/>
        </w:rPr>
        <w:t>arXiv</w:t>
      </w:r>
      <w:proofErr w:type="spellEnd"/>
      <w:r w:rsidRPr="00D37F12">
        <w:rPr>
          <w:rFonts w:cs="Times New Roman"/>
          <w:color w:val="FF0000"/>
        </w:rPr>
        <w:t xml:space="preserve"> preprint arXiv:2209.11000.</w:t>
      </w:r>
    </w:p>
    <w:p w14:paraId="32970A39" w14:textId="77777777" w:rsidR="00960C46" w:rsidRPr="00F3400E" w:rsidRDefault="00960C46" w:rsidP="00960C46">
      <w:pPr>
        <w:ind w:left="480" w:hangingChars="200" w:hanging="480"/>
        <w:rPr>
          <w:rFonts w:cs="Times New Roman"/>
          <w:color w:val="FF0000"/>
        </w:rPr>
      </w:pPr>
      <w:r w:rsidRPr="00F3400E">
        <w:rPr>
          <w:rFonts w:cs="Times New Roman"/>
          <w:color w:val="FF0000"/>
        </w:rPr>
        <w:t xml:space="preserve">Zhang, Y., Li, Y., Cui, L., Cai, D., Liu, L., Fu, T., ... &amp; Shi, S. (2023). Siren's song in the AI ocean: a survey on hallucination in large language models. </w:t>
      </w:r>
      <w:proofErr w:type="spellStart"/>
      <w:r w:rsidRPr="00F3400E">
        <w:rPr>
          <w:rFonts w:cs="Times New Roman"/>
          <w:color w:val="FF0000"/>
        </w:rPr>
        <w:t>arXiv</w:t>
      </w:r>
      <w:proofErr w:type="spellEnd"/>
      <w:r w:rsidRPr="00F3400E">
        <w:rPr>
          <w:rFonts w:cs="Times New Roman"/>
          <w:color w:val="FF0000"/>
        </w:rPr>
        <w:t xml:space="preserve"> preprint arXiv:2309.01219.</w:t>
      </w:r>
    </w:p>
    <w:p w14:paraId="6770039F" w14:textId="77777777" w:rsidR="00960C46" w:rsidRDefault="00960C46" w:rsidP="00960C46">
      <w:pPr>
        <w:ind w:left="480" w:hangingChars="200" w:hanging="480"/>
        <w:rPr>
          <w:rFonts w:cs="Times New Roman"/>
          <w:color w:val="FF0000"/>
        </w:rPr>
      </w:pPr>
      <w:r w:rsidRPr="00F3400E">
        <w:rPr>
          <w:rFonts w:cs="Times New Roman"/>
          <w:color w:val="FF0000"/>
        </w:rPr>
        <w:t xml:space="preserve">Zhuang, S., Liu, B., Koopman, B., &amp; </w:t>
      </w:r>
      <w:proofErr w:type="spellStart"/>
      <w:r w:rsidRPr="00F3400E">
        <w:rPr>
          <w:rFonts w:cs="Times New Roman"/>
          <w:color w:val="FF0000"/>
        </w:rPr>
        <w:t>Zuccon</w:t>
      </w:r>
      <w:proofErr w:type="spellEnd"/>
      <w:r w:rsidRPr="00F3400E">
        <w:rPr>
          <w:rFonts w:cs="Times New Roman"/>
          <w:color w:val="FF0000"/>
        </w:rPr>
        <w:t xml:space="preserve">, G. (2023). Open-source large language models are strong zero-shot query likelihood models for document ranking. </w:t>
      </w:r>
      <w:proofErr w:type="spellStart"/>
      <w:r w:rsidRPr="00F3400E">
        <w:rPr>
          <w:rFonts w:cs="Times New Roman"/>
          <w:color w:val="FF0000"/>
        </w:rPr>
        <w:t>arXiv</w:t>
      </w:r>
      <w:proofErr w:type="spellEnd"/>
      <w:r w:rsidRPr="00F3400E">
        <w:rPr>
          <w:rFonts w:cs="Times New Roman"/>
          <w:color w:val="FF0000"/>
        </w:rPr>
        <w:t xml:space="preserve"> preprint arXiv:2310.13243.</w:t>
      </w:r>
    </w:p>
    <w:p w14:paraId="4F47DF93" w14:textId="77777777" w:rsidR="00960C46" w:rsidRPr="00F3400E" w:rsidRDefault="00960C46" w:rsidP="00960C46">
      <w:pPr>
        <w:ind w:left="480" w:hangingChars="200" w:hanging="480"/>
        <w:rPr>
          <w:rFonts w:cs="Times New Roman"/>
          <w:color w:val="FF0000"/>
        </w:rPr>
      </w:pPr>
      <w:r w:rsidRPr="007E0C39">
        <w:rPr>
          <w:rFonts w:cs="Times New Roman"/>
          <w:color w:val="FF0000"/>
        </w:rPr>
        <w:t xml:space="preserve">Lewis, P., Perez, E., </w:t>
      </w:r>
      <w:proofErr w:type="spellStart"/>
      <w:r w:rsidRPr="007E0C39">
        <w:rPr>
          <w:rFonts w:cs="Times New Roman"/>
          <w:color w:val="FF0000"/>
        </w:rPr>
        <w:t>Piktus</w:t>
      </w:r>
      <w:proofErr w:type="spellEnd"/>
      <w:r w:rsidRPr="007E0C39">
        <w:rPr>
          <w:rFonts w:cs="Times New Roman"/>
          <w:color w:val="FF0000"/>
        </w:rPr>
        <w:t xml:space="preserve">, A., </w:t>
      </w:r>
      <w:proofErr w:type="spellStart"/>
      <w:r w:rsidRPr="007E0C39">
        <w:rPr>
          <w:rFonts w:cs="Times New Roman"/>
          <w:color w:val="FF0000"/>
        </w:rPr>
        <w:t>Petroni</w:t>
      </w:r>
      <w:proofErr w:type="spellEnd"/>
      <w:r w:rsidRPr="007E0C39">
        <w:rPr>
          <w:rFonts w:cs="Times New Roman"/>
          <w:color w:val="FF0000"/>
        </w:rPr>
        <w:t xml:space="preserve">, F., </w:t>
      </w:r>
      <w:proofErr w:type="spellStart"/>
      <w:r w:rsidRPr="007E0C39">
        <w:rPr>
          <w:rFonts w:cs="Times New Roman"/>
          <w:color w:val="FF0000"/>
        </w:rPr>
        <w:t>Karpukhin</w:t>
      </w:r>
      <w:proofErr w:type="spellEnd"/>
      <w:r w:rsidRPr="007E0C39">
        <w:rPr>
          <w:rFonts w:cs="Times New Roman"/>
          <w:color w:val="FF0000"/>
        </w:rPr>
        <w:t xml:space="preserve">, V., Goyal, N., ... &amp; </w:t>
      </w:r>
      <w:proofErr w:type="spellStart"/>
      <w:r w:rsidRPr="007E0C39">
        <w:rPr>
          <w:rFonts w:cs="Times New Roman"/>
          <w:color w:val="FF0000"/>
        </w:rPr>
        <w:t>Kiela</w:t>
      </w:r>
      <w:proofErr w:type="spellEnd"/>
      <w:r w:rsidRPr="007E0C39">
        <w:rPr>
          <w:rFonts w:cs="Times New Roman"/>
          <w:color w:val="FF0000"/>
        </w:rPr>
        <w:t xml:space="preserve">, D. (2020). Retrieval-augmented generation for knowledge-intensive </w:t>
      </w:r>
      <w:proofErr w:type="spellStart"/>
      <w:r w:rsidRPr="007E0C39">
        <w:rPr>
          <w:rFonts w:cs="Times New Roman"/>
          <w:color w:val="FF0000"/>
        </w:rPr>
        <w:t>nlp</w:t>
      </w:r>
      <w:proofErr w:type="spellEnd"/>
      <w:r w:rsidRPr="007E0C39">
        <w:rPr>
          <w:rFonts w:cs="Times New Roman"/>
          <w:color w:val="FF0000"/>
        </w:rPr>
        <w:t xml:space="preserve"> tasks. Advances in Neural Information Processing Systems, 33, 9459-9474.</w:t>
      </w:r>
    </w:p>
    <w:p w14:paraId="3D5C8535" w14:textId="216F192C" w:rsidR="00960C46" w:rsidRDefault="00960C46" w:rsidP="00960C46"/>
    <w:p w14:paraId="3E257B6F" w14:textId="77777777" w:rsidR="00960C46" w:rsidRPr="00960C46" w:rsidRDefault="00960C46" w:rsidP="00960C46"/>
    <w:p w14:paraId="267E86C7" w14:textId="457702F2" w:rsidR="00335556" w:rsidRPr="00335556" w:rsidRDefault="00335556" w:rsidP="00335556"/>
    <w:sectPr w:rsidR="00335556" w:rsidRPr="00335556" w:rsidSect="005A6D8F">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CE7A7" w14:textId="77777777" w:rsidR="0021044B" w:rsidRDefault="0021044B" w:rsidP="00EC75FB">
      <w:r>
        <w:separator/>
      </w:r>
    </w:p>
  </w:endnote>
  <w:endnote w:type="continuationSeparator" w:id="0">
    <w:p w14:paraId="68AFFEA7" w14:textId="77777777" w:rsidR="0021044B" w:rsidRDefault="0021044B" w:rsidP="00EC7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F3B3" w14:textId="77777777" w:rsidR="0021044B" w:rsidRDefault="0021044B" w:rsidP="00EC75FB">
      <w:r>
        <w:separator/>
      </w:r>
    </w:p>
  </w:footnote>
  <w:footnote w:type="continuationSeparator" w:id="0">
    <w:p w14:paraId="173DF7C3" w14:textId="77777777" w:rsidR="0021044B" w:rsidRDefault="0021044B" w:rsidP="00EC7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F6660"/>
    <w:multiLevelType w:val="hybridMultilevel"/>
    <w:tmpl w:val="47365C8A"/>
    <w:lvl w:ilvl="0" w:tplc="92BCCACA">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80870DB"/>
    <w:multiLevelType w:val="hybridMultilevel"/>
    <w:tmpl w:val="A44A3440"/>
    <w:lvl w:ilvl="0" w:tplc="D6C6E23C">
      <w:start w:val="1"/>
      <w:numFmt w:val="decimal"/>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68"/>
    <w:rsid w:val="000154B2"/>
    <w:rsid w:val="00020146"/>
    <w:rsid w:val="000224C8"/>
    <w:rsid w:val="00024647"/>
    <w:rsid w:val="000265B3"/>
    <w:rsid w:val="0004516A"/>
    <w:rsid w:val="00053D26"/>
    <w:rsid w:val="0007166B"/>
    <w:rsid w:val="00086339"/>
    <w:rsid w:val="00086EF0"/>
    <w:rsid w:val="00094998"/>
    <w:rsid w:val="000A1463"/>
    <w:rsid w:val="000D781E"/>
    <w:rsid w:val="000E340D"/>
    <w:rsid w:val="00103D7F"/>
    <w:rsid w:val="001041E3"/>
    <w:rsid w:val="00111946"/>
    <w:rsid w:val="0012221B"/>
    <w:rsid w:val="001223F1"/>
    <w:rsid w:val="00125717"/>
    <w:rsid w:val="00132CFF"/>
    <w:rsid w:val="00135C9C"/>
    <w:rsid w:val="00140C1B"/>
    <w:rsid w:val="00155ED6"/>
    <w:rsid w:val="00194604"/>
    <w:rsid w:val="001B37E4"/>
    <w:rsid w:val="001C33B4"/>
    <w:rsid w:val="001D1444"/>
    <w:rsid w:val="001F0AC3"/>
    <w:rsid w:val="00203995"/>
    <w:rsid w:val="002047F1"/>
    <w:rsid w:val="0021044B"/>
    <w:rsid w:val="0021262A"/>
    <w:rsid w:val="0021463B"/>
    <w:rsid w:val="00214EC3"/>
    <w:rsid w:val="00224265"/>
    <w:rsid w:val="002575CB"/>
    <w:rsid w:val="002744E4"/>
    <w:rsid w:val="0027710F"/>
    <w:rsid w:val="002776A0"/>
    <w:rsid w:val="002807F9"/>
    <w:rsid w:val="00287B5B"/>
    <w:rsid w:val="002A1C71"/>
    <w:rsid w:val="002D599E"/>
    <w:rsid w:val="002F780E"/>
    <w:rsid w:val="00322067"/>
    <w:rsid w:val="00335556"/>
    <w:rsid w:val="00347D62"/>
    <w:rsid w:val="0036118A"/>
    <w:rsid w:val="0037550C"/>
    <w:rsid w:val="00375A63"/>
    <w:rsid w:val="003833FC"/>
    <w:rsid w:val="00384BD1"/>
    <w:rsid w:val="00386A49"/>
    <w:rsid w:val="003A710D"/>
    <w:rsid w:val="003B24E7"/>
    <w:rsid w:val="003C4ACC"/>
    <w:rsid w:val="003E55C5"/>
    <w:rsid w:val="00410AC9"/>
    <w:rsid w:val="004271C0"/>
    <w:rsid w:val="004B0034"/>
    <w:rsid w:val="004B0FD1"/>
    <w:rsid w:val="0050722A"/>
    <w:rsid w:val="005331C6"/>
    <w:rsid w:val="00537F5D"/>
    <w:rsid w:val="00546201"/>
    <w:rsid w:val="00552B87"/>
    <w:rsid w:val="0056231B"/>
    <w:rsid w:val="005630BA"/>
    <w:rsid w:val="00573B08"/>
    <w:rsid w:val="00574EA8"/>
    <w:rsid w:val="005A335E"/>
    <w:rsid w:val="005A4951"/>
    <w:rsid w:val="005A6D8F"/>
    <w:rsid w:val="005A7444"/>
    <w:rsid w:val="005A7475"/>
    <w:rsid w:val="005B3FD7"/>
    <w:rsid w:val="005D5C35"/>
    <w:rsid w:val="005E11E2"/>
    <w:rsid w:val="005E46B6"/>
    <w:rsid w:val="00602FDF"/>
    <w:rsid w:val="0063009E"/>
    <w:rsid w:val="00632657"/>
    <w:rsid w:val="0063277E"/>
    <w:rsid w:val="00645572"/>
    <w:rsid w:val="006610EF"/>
    <w:rsid w:val="00661BCF"/>
    <w:rsid w:val="00670E58"/>
    <w:rsid w:val="00671BF2"/>
    <w:rsid w:val="006C1C69"/>
    <w:rsid w:val="006E6A4C"/>
    <w:rsid w:val="007018B8"/>
    <w:rsid w:val="00706C19"/>
    <w:rsid w:val="007141AD"/>
    <w:rsid w:val="00716EE1"/>
    <w:rsid w:val="007257BF"/>
    <w:rsid w:val="007408DE"/>
    <w:rsid w:val="0077029C"/>
    <w:rsid w:val="00791AFC"/>
    <w:rsid w:val="007C1CB1"/>
    <w:rsid w:val="007F3C61"/>
    <w:rsid w:val="007F3C74"/>
    <w:rsid w:val="00816EB7"/>
    <w:rsid w:val="00820287"/>
    <w:rsid w:val="0082723C"/>
    <w:rsid w:val="008416C7"/>
    <w:rsid w:val="00891A3C"/>
    <w:rsid w:val="008935F3"/>
    <w:rsid w:val="00896D9C"/>
    <w:rsid w:val="008A2446"/>
    <w:rsid w:val="008A7464"/>
    <w:rsid w:val="008A7B2C"/>
    <w:rsid w:val="008B1C84"/>
    <w:rsid w:val="008B315D"/>
    <w:rsid w:val="008C36FD"/>
    <w:rsid w:val="008C37EA"/>
    <w:rsid w:val="008C56D1"/>
    <w:rsid w:val="008C7363"/>
    <w:rsid w:val="008D1B1F"/>
    <w:rsid w:val="008E13FC"/>
    <w:rsid w:val="008E1C85"/>
    <w:rsid w:val="0090503E"/>
    <w:rsid w:val="00933475"/>
    <w:rsid w:val="00935F64"/>
    <w:rsid w:val="00941D7F"/>
    <w:rsid w:val="00960C46"/>
    <w:rsid w:val="00967771"/>
    <w:rsid w:val="009810CA"/>
    <w:rsid w:val="00995AB2"/>
    <w:rsid w:val="009B0D23"/>
    <w:rsid w:val="009D5972"/>
    <w:rsid w:val="00A0023E"/>
    <w:rsid w:val="00A03A0D"/>
    <w:rsid w:val="00A12AED"/>
    <w:rsid w:val="00A15D9A"/>
    <w:rsid w:val="00A20ECA"/>
    <w:rsid w:val="00A44EF0"/>
    <w:rsid w:val="00A61A76"/>
    <w:rsid w:val="00A7244F"/>
    <w:rsid w:val="00A9362D"/>
    <w:rsid w:val="00A97A9F"/>
    <w:rsid w:val="00AA053E"/>
    <w:rsid w:val="00AA7426"/>
    <w:rsid w:val="00AA7A5D"/>
    <w:rsid w:val="00AC5690"/>
    <w:rsid w:val="00AE1968"/>
    <w:rsid w:val="00AF03D2"/>
    <w:rsid w:val="00AF6234"/>
    <w:rsid w:val="00B011AD"/>
    <w:rsid w:val="00B067D4"/>
    <w:rsid w:val="00B2165F"/>
    <w:rsid w:val="00B43623"/>
    <w:rsid w:val="00B443AD"/>
    <w:rsid w:val="00B6227F"/>
    <w:rsid w:val="00B63C3B"/>
    <w:rsid w:val="00B64884"/>
    <w:rsid w:val="00B700A1"/>
    <w:rsid w:val="00B8042B"/>
    <w:rsid w:val="00B857F3"/>
    <w:rsid w:val="00BA76BE"/>
    <w:rsid w:val="00BD0DCB"/>
    <w:rsid w:val="00BE1239"/>
    <w:rsid w:val="00BF47B5"/>
    <w:rsid w:val="00C07FAA"/>
    <w:rsid w:val="00C141D3"/>
    <w:rsid w:val="00C14C37"/>
    <w:rsid w:val="00C17133"/>
    <w:rsid w:val="00C42684"/>
    <w:rsid w:val="00C53E52"/>
    <w:rsid w:val="00C74B7E"/>
    <w:rsid w:val="00C95BCF"/>
    <w:rsid w:val="00CA5976"/>
    <w:rsid w:val="00CA6DA7"/>
    <w:rsid w:val="00CC4837"/>
    <w:rsid w:val="00D05706"/>
    <w:rsid w:val="00D12C84"/>
    <w:rsid w:val="00D17685"/>
    <w:rsid w:val="00D25AB1"/>
    <w:rsid w:val="00D60DB1"/>
    <w:rsid w:val="00D623E5"/>
    <w:rsid w:val="00D71454"/>
    <w:rsid w:val="00D739F6"/>
    <w:rsid w:val="00D754F3"/>
    <w:rsid w:val="00D81DE0"/>
    <w:rsid w:val="00D8615B"/>
    <w:rsid w:val="00DB4573"/>
    <w:rsid w:val="00DC7384"/>
    <w:rsid w:val="00DD5240"/>
    <w:rsid w:val="00DE782E"/>
    <w:rsid w:val="00DF1C2F"/>
    <w:rsid w:val="00E05C24"/>
    <w:rsid w:val="00E258FE"/>
    <w:rsid w:val="00E654FE"/>
    <w:rsid w:val="00E775AB"/>
    <w:rsid w:val="00E8774F"/>
    <w:rsid w:val="00EA4443"/>
    <w:rsid w:val="00EC75FB"/>
    <w:rsid w:val="00ED5249"/>
    <w:rsid w:val="00F15F36"/>
    <w:rsid w:val="00F17EBC"/>
    <w:rsid w:val="00F4113C"/>
    <w:rsid w:val="00F51EE0"/>
    <w:rsid w:val="00F57E68"/>
    <w:rsid w:val="00F80DCE"/>
    <w:rsid w:val="00FC6AD1"/>
    <w:rsid w:val="00FD0EB4"/>
    <w:rsid w:val="00FE17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5133"/>
  <w15:chartTrackingRefBased/>
  <w15:docId w15:val="{E1315C73-C083-4BEB-A88B-E41E9CB3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DB1"/>
    <w:pPr>
      <w:widowControl w:val="0"/>
    </w:pPr>
    <w:rPr>
      <w:rFonts w:ascii="Times New Roman" w:eastAsia="標楷體" w:hAnsi="Times New Roman"/>
    </w:rPr>
  </w:style>
  <w:style w:type="paragraph" w:styleId="1">
    <w:name w:val="heading 1"/>
    <w:basedOn w:val="a"/>
    <w:next w:val="a"/>
    <w:link w:val="10"/>
    <w:uiPriority w:val="9"/>
    <w:qFormat/>
    <w:rsid w:val="005A6D8F"/>
    <w:pPr>
      <w:keepNext/>
      <w:outlineLvl w:val="0"/>
    </w:pPr>
    <w:rPr>
      <w:rFonts w:cstheme="majorBidi"/>
      <w:b/>
      <w:bCs/>
      <w:kern w:val="52"/>
      <w:sz w:val="32"/>
      <w:szCs w:val="52"/>
    </w:rPr>
  </w:style>
  <w:style w:type="paragraph" w:styleId="2">
    <w:name w:val="heading 2"/>
    <w:basedOn w:val="a"/>
    <w:next w:val="a"/>
    <w:link w:val="20"/>
    <w:uiPriority w:val="9"/>
    <w:unhideWhenUsed/>
    <w:qFormat/>
    <w:rsid w:val="005A6D8F"/>
    <w:pPr>
      <w:keepNext/>
      <w:outlineLvl w:val="1"/>
    </w:pPr>
    <w:rPr>
      <w:rFonts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A6D8F"/>
    <w:rPr>
      <w:rFonts w:ascii="Times New Roman" w:eastAsia="標楷體" w:hAnsi="Times New Roman" w:cstheme="majorBidi"/>
      <w:b/>
      <w:bCs/>
      <w:kern w:val="52"/>
      <w:sz w:val="32"/>
      <w:szCs w:val="52"/>
    </w:rPr>
  </w:style>
  <w:style w:type="character" w:customStyle="1" w:styleId="20">
    <w:name w:val="標題 2 字元"/>
    <w:basedOn w:val="a0"/>
    <w:link w:val="2"/>
    <w:uiPriority w:val="9"/>
    <w:rsid w:val="005A6D8F"/>
    <w:rPr>
      <w:rFonts w:ascii="Times New Roman" w:eastAsia="標楷體" w:hAnsi="Times New Roman" w:cstheme="majorBidi"/>
      <w:b/>
      <w:bCs/>
      <w:sz w:val="28"/>
      <w:szCs w:val="48"/>
    </w:rPr>
  </w:style>
  <w:style w:type="paragraph" w:styleId="a3">
    <w:name w:val="header"/>
    <w:basedOn w:val="a"/>
    <w:link w:val="a4"/>
    <w:uiPriority w:val="99"/>
    <w:unhideWhenUsed/>
    <w:rsid w:val="00EC75FB"/>
    <w:pPr>
      <w:tabs>
        <w:tab w:val="center" w:pos="4153"/>
        <w:tab w:val="right" w:pos="8306"/>
      </w:tabs>
      <w:snapToGrid w:val="0"/>
    </w:pPr>
    <w:rPr>
      <w:sz w:val="20"/>
      <w:szCs w:val="20"/>
    </w:rPr>
  </w:style>
  <w:style w:type="character" w:customStyle="1" w:styleId="a4">
    <w:name w:val="頁首 字元"/>
    <w:basedOn w:val="a0"/>
    <w:link w:val="a3"/>
    <w:uiPriority w:val="99"/>
    <w:rsid w:val="00EC75FB"/>
    <w:rPr>
      <w:rFonts w:ascii="Times New Roman" w:eastAsia="標楷體" w:hAnsi="Times New Roman"/>
      <w:sz w:val="20"/>
      <w:szCs w:val="20"/>
    </w:rPr>
  </w:style>
  <w:style w:type="paragraph" w:styleId="a5">
    <w:name w:val="footer"/>
    <w:basedOn w:val="a"/>
    <w:link w:val="a6"/>
    <w:uiPriority w:val="99"/>
    <w:unhideWhenUsed/>
    <w:rsid w:val="00EC75FB"/>
    <w:pPr>
      <w:tabs>
        <w:tab w:val="center" w:pos="4153"/>
        <w:tab w:val="right" w:pos="8306"/>
      </w:tabs>
      <w:snapToGrid w:val="0"/>
    </w:pPr>
    <w:rPr>
      <w:sz w:val="20"/>
      <w:szCs w:val="20"/>
    </w:rPr>
  </w:style>
  <w:style w:type="character" w:customStyle="1" w:styleId="a6">
    <w:name w:val="頁尾 字元"/>
    <w:basedOn w:val="a0"/>
    <w:link w:val="a5"/>
    <w:uiPriority w:val="99"/>
    <w:rsid w:val="00EC75FB"/>
    <w:rPr>
      <w:rFonts w:ascii="Times New Roman" w:eastAsia="標楷體" w:hAnsi="Times New Roman"/>
      <w:sz w:val="20"/>
      <w:szCs w:val="20"/>
    </w:rPr>
  </w:style>
  <w:style w:type="paragraph" w:styleId="a7">
    <w:name w:val="caption"/>
    <w:basedOn w:val="a"/>
    <w:next w:val="a"/>
    <w:uiPriority w:val="35"/>
    <w:unhideWhenUsed/>
    <w:qFormat/>
    <w:rsid w:val="00EC75FB"/>
    <w:rPr>
      <w:sz w:val="20"/>
      <w:szCs w:val="20"/>
    </w:rPr>
  </w:style>
  <w:style w:type="paragraph" w:styleId="Web">
    <w:name w:val="Normal (Web)"/>
    <w:basedOn w:val="a"/>
    <w:uiPriority w:val="99"/>
    <w:unhideWhenUsed/>
    <w:rsid w:val="000D781E"/>
    <w:pPr>
      <w:widowControl/>
      <w:spacing w:before="100" w:beforeAutospacing="1" w:after="100" w:afterAutospacing="1"/>
    </w:pPr>
    <w:rPr>
      <w:rFonts w:ascii="新細明體" w:eastAsia="新細明體" w:hAnsi="新細明體" w:cs="新細明體"/>
      <w:kern w:val="0"/>
      <w:szCs w:val="24"/>
    </w:rPr>
  </w:style>
  <w:style w:type="table" w:styleId="a8">
    <w:name w:val="Table Grid"/>
    <w:basedOn w:val="a1"/>
    <w:uiPriority w:val="39"/>
    <w:rsid w:val="008A7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D599E"/>
    <w:pPr>
      <w:ind w:leftChars="200" w:left="480"/>
    </w:pPr>
  </w:style>
  <w:style w:type="paragraph" w:styleId="aa">
    <w:name w:val="Title"/>
    <w:basedOn w:val="a"/>
    <w:next w:val="a"/>
    <w:link w:val="ab"/>
    <w:uiPriority w:val="10"/>
    <w:qFormat/>
    <w:rsid w:val="00335556"/>
    <w:pPr>
      <w:spacing w:before="240" w:after="60"/>
      <w:jc w:val="center"/>
      <w:outlineLvl w:val="0"/>
    </w:pPr>
    <w:rPr>
      <w:rFonts w:asciiTheme="majorHAnsi" w:eastAsiaTheme="majorEastAsia" w:hAnsiTheme="majorHAnsi" w:cstheme="majorBidi"/>
      <w:b/>
      <w:bCs/>
      <w:sz w:val="32"/>
      <w:szCs w:val="32"/>
    </w:rPr>
  </w:style>
  <w:style w:type="character" w:customStyle="1" w:styleId="ab">
    <w:name w:val="標題 字元"/>
    <w:basedOn w:val="a0"/>
    <w:link w:val="aa"/>
    <w:uiPriority w:val="10"/>
    <w:rsid w:val="003355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235">
      <w:bodyDiv w:val="1"/>
      <w:marLeft w:val="0"/>
      <w:marRight w:val="0"/>
      <w:marTop w:val="0"/>
      <w:marBottom w:val="0"/>
      <w:divBdr>
        <w:top w:val="none" w:sz="0" w:space="0" w:color="auto"/>
        <w:left w:val="none" w:sz="0" w:space="0" w:color="auto"/>
        <w:bottom w:val="none" w:sz="0" w:space="0" w:color="auto"/>
        <w:right w:val="none" w:sz="0" w:space="0" w:color="auto"/>
      </w:divBdr>
    </w:div>
    <w:div w:id="487405425">
      <w:bodyDiv w:val="1"/>
      <w:marLeft w:val="0"/>
      <w:marRight w:val="0"/>
      <w:marTop w:val="0"/>
      <w:marBottom w:val="0"/>
      <w:divBdr>
        <w:top w:val="none" w:sz="0" w:space="0" w:color="auto"/>
        <w:left w:val="none" w:sz="0" w:space="0" w:color="auto"/>
        <w:bottom w:val="none" w:sz="0" w:space="0" w:color="auto"/>
        <w:right w:val="none" w:sz="0" w:space="0" w:color="auto"/>
      </w:divBdr>
    </w:div>
    <w:div w:id="524097896">
      <w:bodyDiv w:val="1"/>
      <w:marLeft w:val="0"/>
      <w:marRight w:val="0"/>
      <w:marTop w:val="0"/>
      <w:marBottom w:val="0"/>
      <w:divBdr>
        <w:top w:val="none" w:sz="0" w:space="0" w:color="auto"/>
        <w:left w:val="none" w:sz="0" w:space="0" w:color="auto"/>
        <w:bottom w:val="none" w:sz="0" w:space="0" w:color="auto"/>
        <w:right w:val="none" w:sz="0" w:space="0" w:color="auto"/>
      </w:divBdr>
    </w:div>
    <w:div w:id="943466470">
      <w:bodyDiv w:val="1"/>
      <w:marLeft w:val="0"/>
      <w:marRight w:val="0"/>
      <w:marTop w:val="0"/>
      <w:marBottom w:val="0"/>
      <w:divBdr>
        <w:top w:val="none" w:sz="0" w:space="0" w:color="auto"/>
        <w:left w:val="none" w:sz="0" w:space="0" w:color="auto"/>
        <w:bottom w:val="none" w:sz="0" w:space="0" w:color="auto"/>
        <w:right w:val="none" w:sz="0" w:space="0" w:color="auto"/>
      </w:divBdr>
    </w:div>
    <w:div w:id="945577336">
      <w:bodyDiv w:val="1"/>
      <w:marLeft w:val="0"/>
      <w:marRight w:val="0"/>
      <w:marTop w:val="0"/>
      <w:marBottom w:val="0"/>
      <w:divBdr>
        <w:top w:val="none" w:sz="0" w:space="0" w:color="auto"/>
        <w:left w:val="none" w:sz="0" w:space="0" w:color="auto"/>
        <w:bottom w:val="none" w:sz="0" w:space="0" w:color="auto"/>
        <w:right w:val="none" w:sz="0" w:space="0" w:color="auto"/>
      </w:divBdr>
    </w:div>
    <w:div w:id="1080101121">
      <w:bodyDiv w:val="1"/>
      <w:marLeft w:val="0"/>
      <w:marRight w:val="0"/>
      <w:marTop w:val="0"/>
      <w:marBottom w:val="0"/>
      <w:divBdr>
        <w:top w:val="none" w:sz="0" w:space="0" w:color="auto"/>
        <w:left w:val="none" w:sz="0" w:space="0" w:color="auto"/>
        <w:bottom w:val="none" w:sz="0" w:space="0" w:color="auto"/>
        <w:right w:val="none" w:sz="0" w:space="0" w:color="auto"/>
      </w:divBdr>
    </w:div>
    <w:div w:id="1088504264">
      <w:bodyDiv w:val="1"/>
      <w:marLeft w:val="0"/>
      <w:marRight w:val="0"/>
      <w:marTop w:val="0"/>
      <w:marBottom w:val="0"/>
      <w:divBdr>
        <w:top w:val="none" w:sz="0" w:space="0" w:color="auto"/>
        <w:left w:val="none" w:sz="0" w:space="0" w:color="auto"/>
        <w:bottom w:val="none" w:sz="0" w:space="0" w:color="auto"/>
        <w:right w:val="none" w:sz="0" w:space="0" w:color="auto"/>
      </w:divBdr>
    </w:div>
    <w:div w:id="1240484220">
      <w:bodyDiv w:val="1"/>
      <w:marLeft w:val="0"/>
      <w:marRight w:val="0"/>
      <w:marTop w:val="0"/>
      <w:marBottom w:val="0"/>
      <w:divBdr>
        <w:top w:val="none" w:sz="0" w:space="0" w:color="auto"/>
        <w:left w:val="none" w:sz="0" w:space="0" w:color="auto"/>
        <w:bottom w:val="none" w:sz="0" w:space="0" w:color="auto"/>
        <w:right w:val="none" w:sz="0" w:space="0" w:color="auto"/>
      </w:divBdr>
    </w:div>
    <w:div w:id="1556820166">
      <w:bodyDiv w:val="1"/>
      <w:marLeft w:val="0"/>
      <w:marRight w:val="0"/>
      <w:marTop w:val="0"/>
      <w:marBottom w:val="0"/>
      <w:divBdr>
        <w:top w:val="none" w:sz="0" w:space="0" w:color="auto"/>
        <w:left w:val="none" w:sz="0" w:space="0" w:color="auto"/>
        <w:bottom w:val="none" w:sz="0" w:space="0" w:color="auto"/>
        <w:right w:val="none" w:sz="0" w:space="0" w:color="auto"/>
      </w:divBdr>
    </w:div>
    <w:div w:id="1574974153">
      <w:bodyDiv w:val="1"/>
      <w:marLeft w:val="0"/>
      <w:marRight w:val="0"/>
      <w:marTop w:val="0"/>
      <w:marBottom w:val="0"/>
      <w:divBdr>
        <w:top w:val="none" w:sz="0" w:space="0" w:color="auto"/>
        <w:left w:val="none" w:sz="0" w:space="0" w:color="auto"/>
        <w:bottom w:val="none" w:sz="0" w:space="0" w:color="auto"/>
        <w:right w:val="none" w:sz="0" w:space="0" w:color="auto"/>
      </w:divBdr>
    </w:div>
    <w:div w:id="1719620960">
      <w:bodyDiv w:val="1"/>
      <w:marLeft w:val="0"/>
      <w:marRight w:val="0"/>
      <w:marTop w:val="0"/>
      <w:marBottom w:val="0"/>
      <w:divBdr>
        <w:top w:val="none" w:sz="0" w:space="0" w:color="auto"/>
        <w:left w:val="none" w:sz="0" w:space="0" w:color="auto"/>
        <w:bottom w:val="none" w:sz="0" w:space="0" w:color="auto"/>
        <w:right w:val="none" w:sz="0" w:space="0" w:color="auto"/>
      </w:divBdr>
    </w:div>
    <w:div w:id="1865246739">
      <w:bodyDiv w:val="1"/>
      <w:marLeft w:val="0"/>
      <w:marRight w:val="0"/>
      <w:marTop w:val="0"/>
      <w:marBottom w:val="0"/>
      <w:divBdr>
        <w:top w:val="none" w:sz="0" w:space="0" w:color="auto"/>
        <w:left w:val="none" w:sz="0" w:space="0" w:color="auto"/>
        <w:bottom w:val="none" w:sz="0" w:space="0" w:color="auto"/>
        <w:right w:val="none" w:sz="0" w:space="0" w:color="auto"/>
      </w:divBdr>
    </w:div>
    <w:div w:id="1968077000">
      <w:bodyDiv w:val="1"/>
      <w:marLeft w:val="0"/>
      <w:marRight w:val="0"/>
      <w:marTop w:val="0"/>
      <w:marBottom w:val="0"/>
      <w:divBdr>
        <w:top w:val="none" w:sz="0" w:space="0" w:color="auto"/>
        <w:left w:val="none" w:sz="0" w:space="0" w:color="auto"/>
        <w:bottom w:val="none" w:sz="0" w:space="0" w:color="auto"/>
        <w:right w:val="none" w:sz="0" w:space="0" w:color="auto"/>
      </w:divBdr>
    </w:div>
    <w:div w:id="2004893309">
      <w:bodyDiv w:val="1"/>
      <w:marLeft w:val="0"/>
      <w:marRight w:val="0"/>
      <w:marTop w:val="0"/>
      <w:marBottom w:val="0"/>
      <w:divBdr>
        <w:top w:val="none" w:sz="0" w:space="0" w:color="auto"/>
        <w:left w:val="none" w:sz="0" w:space="0" w:color="auto"/>
        <w:bottom w:val="none" w:sz="0" w:space="0" w:color="auto"/>
        <w:right w:val="none" w:sz="0" w:space="0" w:color="auto"/>
      </w:divBdr>
    </w:div>
    <w:div w:id="2056350176">
      <w:bodyDiv w:val="1"/>
      <w:marLeft w:val="0"/>
      <w:marRight w:val="0"/>
      <w:marTop w:val="0"/>
      <w:marBottom w:val="0"/>
      <w:divBdr>
        <w:top w:val="none" w:sz="0" w:space="0" w:color="auto"/>
        <w:left w:val="none" w:sz="0" w:space="0" w:color="auto"/>
        <w:bottom w:val="none" w:sz="0" w:space="0" w:color="auto"/>
        <w:right w:val="none" w:sz="0" w:space="0" w:color="auto"/>
      </w:divBdr>
    </w:div>
    <w:div w:id="2059039920">
      <w:bodyDiv w:val="1"/>
      <w:marLeft w:val="0"/>
      <w:marRight w:val="0"/>
      <w:marTop w:val="0"/>
      <w:marBottom w:val="0"/>
      <w:divBdr>
        <w:top w:val="none" w:sz="0" w:space="0" w:color="auto"/>
        <w:left w:val="none" w:sz="0" w:space="0" w:color="auto"/>
        <w:bottom w:val="none" w:sz="0" w:space="0" w:color="auto"/>
        <w:right w:val="none" w:sz="0" w:space="0" w:color="auto"/>
      </w:divBdr>
    </w:div>
    <w:div w:id="213667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0F193-9EDB-467F-A088-8DBAC102E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5081</Words>
  <Characters>28963</Characters>
  <Application>Microsoft Office Word</Application>
  <DocSecurity>0</DocSecurity>
  <Lines>241</Lines>
  <Paragraphs>67</Paragraphs>
  <ScaleCrop>false</ScaleCrop>
  <Company/>
  <LinksUpToDate>false</LinksUpToDate>
  <CharactersWithSpaces>33977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10</cp:revision>
  <cp:lastPrinted>2025-03-31T08:51:00Z</cp:lastPrinted>
  <dcterms:created xsi:type="dcterms:W3CDTF">2024-12-19T10:46:00Z</dcterms:created>
  <dcterms:modified xsi:type="dcterms:W3CDTF">2025-03-31T08:51:00Z</dcterms:modified>
</cp:coreProperties>
</file>