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378C1" w14:textId="2E05D56C" w:rsidR="00D75D36" w:rsidRPr="00632CF5" w:rsidRDefault="00D75D36" w:rsidP="00D75D36">
      <w:pPr>
        <w:pStyle w:val="a5"/>
        <w:adjustRightInd w:val="0"/>
        <w:snapToGrid w:val="0"/>
        <w:rPr>
          <w:rFonts w:ascii="楷體-簡" w:eastAsia="楷體-簡" w:hAnsi="楷體-簡" w:hint="eastAsia"/>
          <w:b w:val="0"/>
          <w:bCs w:val="0"/>
        </w:rPr>
      </w:pPr>
      <w:r>
        <w:rPr>
          <w:rFonts w:ascii="楷體-簡" w:eastAsia="楷體-簡" w:hAnsi="楷體-簡" w:hint="eastAsia"/>
          <w:b w:val="0"/>
          <w:bCs w:val="0"/>
        </w:rPr>
        <w:t>不同年級對社團參與之獨立樣本</w:t>
      </w:r>
      <w:r>
        <w:rPr>
          <w:rFonts w:ascii="楷體-簡" w:eastAsia="楷體-簡" w:hAnsi="楷體-簡"/>
          <w:b w:val="0"/>
          <w:bCs w:val="0"/>
        </w:rPr>
        <w:t>ANOVA</w:t>
      </w:r>
      <w:r>
        <w:rPr>
          <w:rFonts w:ascii="楷體-簡" w:eastAsia="楷體-簡" w:hAnsi="楷體-簡" w:hint="eastAsia"/>
          <w:b w:val="0"/>
          <w:bCs w:val="0"/>
        </w:rPr>
        <w:t>檢定</w:t>
      </w:r>
    </w:p>
    <w:p w14:paraId="531F252B" w14:textId="77777777" w:rsidR="00D75D36" w:rsidRDefault="00D75D36" w:rsidP="00D75D36">
      <w:pPr>
        <w:snapToGrid w:val="0"/>
      </w:pPr>
      <w:r>
        <w:rPr>
          <w:rFonts w:hint="eastAsia"/>
        </w:rPr>
        <w:t>題目：</w:t>
      </w:r>
    </w:p>
    <w:p w14:paraId="1438F316" w14:textId="4E0F4E90" w:rsidR="00D75D36" w:rsidRDefault="00D75D36" w:rsidP="00D75D36">
      <w:pPr>
        <w:snapToGrid w:val="0"/>
        <w:rPr>
          <w:rFonts w:hint="eastAsia"/>
        </w:rPr>
      </w:pPr>
      <w:r>
        <w:rPr>
          <w:rFonts w:hint="eastAsia"/>
        </w:rPr>
        <w:t>高中三個年級，在</w:t>
      </w:r>
      <w:r>
        <w:rPr>
          <w:rFonts w:hint="eastAsia"/>
        </w:rPr>
        <w:t>社團參與</w:t>
      </w:r>
      <w:r>
        <w:rPr>
          <w:rFonts w:hint="eastAsia"/>
        </w:rPr>
        <w:t>上是否有顯著差異。</w:t>
      </w:r>
    </w:p>
    <w:p w14:paraId="08847FAB" w14:textId="07E28C73" w:rsidR="00D75D36" w:rsidRDefault="00D75D36">
      <w:r>
        <w:rPr>
          <w:noProof/>
        </w:rPr>
        <w:drawing>
          <wp:inline distT="0" distB="0" distL="0" distR="0" wp14:anchorId="1932DDFD" wp14:editId="3A078893">
            <wp:extent cx="5880100" cy="444500"/>
            <wp:effectExtent l="0" t="0" r="0" b="0"/>
            <wp:docPr id="79361360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13606" name="圖片 7936136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B50C" w14:textId="77777777" w:rsidR="00D75D36" w:rsidRDefault="00D75D36"/>
    <w:p w14:paraId="43F5DE78" w14:textId="77777777" w:rsidR="00D75D36" w:rsidRDefault="00D75D36" w:rsidP="00D75D36">
      <w:pPr>
        <w:snapToGrid w:val="0"/>
      </w:pPr>
      <w:r>
        <w:rPr>
          <w:rFonts w:hint="eastAsia"/>
        </w:rPr>
        <w:t>操作：</w:t>
      </w:r>
    </w:p>
    <w:p w14:paraId="4A647643" w14:textId="77777777" w:rsidR="00D75D36" w:rsidRDefault="00D75D36" w:rsidP="00D75D36">
      <w:pPr>
        <w:snapToGrid w:val="0"/>
      </w:pPr>
      <w:r>
        <w:t>【選項】勾選【敘述性統計量】、【同值性檢定】、【效應大小估計值】</w:t>
      </w:r>
    </w:p>
    <w:p w14:paraId="0B19CBEC" w14:textId="77777777" w:rsidR="00D75D36" w:rsidRPr="00E3626D" w:rsidRDefault="00D75D36" w:rsidP="00D75D36">
      <w:pPr>
        <w:snapToGrid w:val="0"/>
        <w:rPr>
          <w:rFonts w:hint="eastAsia"/>
        </w:rPr>
      </w:pPr>
      <w:r>
        <w:t>【事後】選一個事後檢定法。（鬆）</w:t>
      </w:r>
      <w:r>
        <w:t>LSD&gt;Tukey&gt;</w:t>
      </w:r>
      <w:proofErr w:type="spellStart"/>
      <w:r>
        <w:t>Scheffe</w:t>
      </w:r>
      <w:proofErr w:type="spellEnd"/>
      <w:r>
        <w:t>(</w:t>
      </w:r>
      <w:r>
        <w:t>緊</w:t>
      </w:r>
      <w:r>
        <w:t>)</w:t>
      </w:r>
    </w:p>
    <w:p w14:paraId="59B132CA" w14:textId="77777777" w:rsidR="00D75D36" w:rsidRDefault="00D75D36"/>
    <w:p w14:paraId="496F75C1" w14:textId="77777777" w:rsidR="00631863" w:rsidRPr="004D7E7E" w:rsidRDefault="00631863" w:rsidP="00631863">
      <w:pPr>
        <w:autoSpaceDE w:val="0"/>
        <w:autoSpaceDN w:val="0"/>
        <w:adjustRightInd w:val="0"/>
        <w:snapToGrid w:val="0"/>
        <w:rPr>
          <w:rFonts w:ascii="楷體-簡" w:eastAsia="楷體-簡" w:hAnsi="楷體-簡"/>
          <w:b/>
          <w:bCs/>
          <w:color w:val="000000"/>
        </w:rPr>
      </w:pPr>
      <w:r w:rsidRPr="00632CF5">
        <w:rPr>
          <w:rFonts w:ascii="楷體-簡" w:eastAsia="楷體-簡" w:hAnsi="楷體-簡" w:hint="eastAsia"/>
          <w:b/>
          <w:bCs/>
          <w:color w:val="000000"/>
        </w:rPr>
        <w:t>分析結果：</w:t>
      </w:r>
    </w:p>
    <w:p w14:paraId="1182291A" w14:textId="77777777" w:rsidR="00631863" w:rsidRPr="00631863" w:rsidRDefault="00631863" w:rsidP="00631863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 w:hint="eastAsia"/>
        </w:rPr>
      </w:pPr>
    </w:p>
    <w:tbl>
      <w:tblPr>
        <w:tblW w:w="101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9"/>
        <w:gridCol w:w="3100"/>
        <w:gridCol w:w="1864"/>
        <w:gridCol w:w="1304"/>
        <w:gridCol w:w="1304"/>
        <w:gridCol w:w="1307"/>
      </w:tblGrid>
      <w:tr w:rsidR="00631863" w:rsidRPr="00631863" w14:paraId="39461CBE" w14:textId="77777777" w:rsidTr="00631863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101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C615FB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proofErr w:type="spellStart"/>
            <w:r w:rsidRPr="00631863">
              <w:rPr>
                <w:rFonts w:ascii="細明體" w:eastAsia="細明體" w:hAnsi="Times New Roman" w:cs="細明體"/>
                <w:i/>
                <w:iCs/>
                <w:color w:val="000000"/>
                <w:sz w:val="20"/>
                <w:szCs w:val="20"/>
              </w:rPr>
              <w:t>Levene's</w:t>
            </w:r>
            <w:proofErr w:type="spellEnd"/>
            <w:r w:rsidRPr="00631863">
              <w:rPr>
                <w:rFonts w:ascii="細明體" w:eastAsia="細明體" w:hAnsi="Times New Roman" w:cs="細明體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631863">
              <w:rPr>
                <w:rFonts w:ascii="細明體" w:eastAsia="細明體" w:hAnsi="Times New Roman" w:cs="細明體" w:hint="eastAsia"/>
                <w:i/>
                <w:iCs/>
                <w:color w:val="000000"/>
                <w:sz w:val="20"/>
                <w:szCs w:val="20"/>
              </w:rPr>
              <w:t>同質性變異數檢定</w:t>
            </w:r>
            <w:proofErr w:type="spellStart"/>
            <w:r w:rsidRPr="00631863">
              <w:rPr>
                <w:rFonts w:ascii="細明體" w:eastAsia="細明體" w:hAnsi="Times New Roman" w:cs="細明體"/>
                <w:i/>
                <w:iCs/>
                <w:color w:val="000000"/>
                <w:sz w:val="20"/>
                <w:szCs w:val="20"/>
                <w:vertAlign w:val="superscript"/>
              </w:rPr>
              <w:t>a,b</w:t>
            </w:r>
            <w:proofErr w:type="spellEnd"/>
          </w:p>
        </w:tc>
      </w:tr>
      <w:tr w:rsidR="00631863" w:rsidRPr="00631863" w14:paraId="44698A90" w14:textId="77777777" w:rsidTr="00631863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43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51C987B4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8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3B67E6B2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proofErr w:type="spellStart"/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Levene</w:t>
            </w:r>
            <w:proofErr w:type="spellEnd"/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 </w:t>
            </w: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統計量</w:t>
            </w:r>
          </w:p>
        </w:tc>
        <w:tc>
          <w:tcPr>
            <w:tcW w:w="13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1C0A207E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df1</w:t>
            </w:r>
          </w:p>
        </w:tc>
        <w:tc>
          <w:tcPr>
            <w:tcW w:w="13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4B8D55D8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df2</w:t>
            </w:r>
          </w:p>
        </w:tc>
        <w:tc>
          <w:tcPr>
            <w:tcW w:w="13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82311AB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顯著性</w:t>
            </w:r>
          </w:p>
        </w:tc>
      </w:tr>
      <w:tr w:rsidR="00631863" w:rsidRPr="00631863" w14:paraId="51EBC7BB" w14:textId="77777777" w:rsidTr="00631863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1259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FF58E0E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社團參與</w:t>
            </w:r>
          </w:p>
        </w:tc>
        <w:tc>
          <w:tcPr>
            <w:tcW w:w="31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A577D76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根據平均數</w:t>
            </w:r>
          </w:p>
        </w:tc>
        <w:tc>
          <w:tcPr>
            <w:tcW w:w="186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974F18E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.489</w:t>
            </w:r>
          </w:p>
        </w:tc>
        <w:tc>
          <w:tcPr>
            <w:tcW w:w="130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663BEB0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B972136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30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FE1BBBB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.616</w:t>
            </w:r>
          </w:p>
        </w:tc>
      </w:tr>
      <w:tr w:rsidR="00631863" w:rsidRPr="00631863" w14:paraId="6055BEE0" w14:textId="77777777" w:rsidTr="00631863">
        <w:tblPrEx>
          <w:tblCellMar>
            <w:top w:w="0" w:type="dxa"/>
            <w:bottom w:w="0" w:type="dxa"/>
          </w:tblCellMar>
        </w:tblPrEx>
        <w:trPr>
          <w:cantSplit/>
          <w:trHeight w:val="121"/>
        </w:trPr>
        <w:tc>
          <w:tcPr>
            <w:tcW w:w="125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D5A1FC2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1329C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根據中位數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F8269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.219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AB3A9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B391B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A8B10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.804</w:t>
            </w:r>
          </w:p>
        </w:tc>
      </w:tr>
      <w:tr w:rsidR="00631863" w:rsidRPr="00631863" w14:paraId="2A7D60E0" w14:textId="77777777" w:rsidTr="00631863">
        <w:tblPrEx>
          <w:tblCellMar>
            <w:top w:w="0" w:type="dxa"/>
            <w:bottom w:w="0" w:type="dxa"/>
          </w:tblCellMar>
        </w:tblPrEx>
        <w:trPr>
          <w:cantSplit/>
          <w:trHeight w:val="121"/>
        </w:trPr>
        <w:tc>
          <w:tcPr>
            <w:tcW w:w="125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4887DF3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4C6AC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根據中位數，且含調整的自由度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65D79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.219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CAC25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4E254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55.359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B9704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.804</w:t>
            </w:r>
          </w:p>
        </w:tc>
      </w:tr>
      <w:tr w:rsidR="00631863" w:rsidRPr="00631863" w14:paraId="6110437C" w14:textId="77777777" w:rsidTr="00631863">
        <w:tblPrEx>
          <w:tblCellMar>
            <w:top w:w="0" w:type="dxa"/>
            <w:bottom w:w="0" w:type="dxa"/>
          </w:tblCellMar>
        </w:tblPrEx>
        <w:trPr>
          <w:cantSplit/>
          <w:trHeight w:val="121"/>
        </w:trPr>
        <w:tc>
          <w:tcPr>
            <w:tcW w:w="125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6FA44D9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A2FF9A5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根據修整的平均數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D890D5A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.487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DD20A71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DE7553D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EBDC3E0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.617</w:t>
            </w:r>
          </w:p>
        </w:tc>
      </w:tr>
      <w:tr w:rsidR="00631863" w:rsidRPr="00631863" w14:paraId="59312D33" w14:textId="77777777" w:rsidTr="00631863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101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F9E774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檢定依變數的誤差變異數在群組內相等的虛無假設。</w:t>
            </w:r>
          </w:p>
        </w:tc>
      </w:tr>
      <w:tr w:rsidR="00631863" w:rsidRPr="00631863" w14:paraId="644CCBDF" w14:textId="77777777" w:rsidTr="00631863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101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FD21F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a. </w:t>
            </w: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依變數：社團參與</w:t>
            </w:r>
          </w:p>
        </w:tc>
      </w:tr>
      <w:tr w:rsidR="00631863" w:rsidRPr="00631863" w14:paraId="4329F23E" w14:textId="77777777" w:rsidTr="00631863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101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61754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b. </w:t>
            </w:r>
            <w:proofErr w:type="gramStart"/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設計</w:t>
            </w: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 </w:t>
            </w: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截距</w:t>
            </w: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 + </w:t>
            </w: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不同年級</w:t>
            </w:r>
          </w:p>
        </w:tc>
      </w:tr>
    </w:tbl>
    <w:p w14:paraId="3B3F109C" w14:textId="77777777" w:rsidR="00631863" w:rsidRPr="00631863" w:rsidRDefault="00631863" w:rsidP="00631863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eastAsiaTheme="minorEastAsia" w:hAnsi="Times New Roman" w:cs="Times New Roman"/>
        </w:rPr>
      </w:pPr>
    </w:p>
    <w:p w14:paraId="2B427E2B" w14:textId="77777777" w:rsidR="00631863" w:rsidRPr="00631863" w:rsidRDefault="00631863" w:rsidP="00631863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 w:hint="eastAsia"/>
        </w:rPr>
      </w:pPr>
    </w:p>
    <w:tbl>
      <w:tblPr>
        <w:tblW w:w="984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1"/>
        <w:gridCol w:w="1741"/>
        <w:gridCol w:w="1233"/>
        <w:gridCol w:w="1233"/>
        <w:gridCol w:w="1233"/>
        <w:gridCol w:w="1233"/>
        <w:gridCol w:w="1765"/>
      </w:tblGrid>
      <w:tr w:rsidR="00631863" w:rsidRPr="00631863" w14:paraId="5B3C130B" w14:textId="77777777" w:rsidTr="00631863">
        <w:tblPrEx>
          <w:tblCellMar>
            <w:top w:w="0" w:type="dxa"/>
            <w:bottom w:w="0" w:type="dxa"/>
          </w:tblCellMar>
        </w:tblPrEx>
        <w:trPr>
          <w:cantSplit/>
          <w:trHeight w:val="291"/>
        </w:trPr>
        <w:tc>
          <w:tcPr>
            <w:tcW w:w="98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EEFBBB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 w:hint="eastAsia"/>
                <w:i/>
                <w:iCs/>
                <w:color w:val="000000"/>
                <w:sz w:val="20"/>
                <w:szCs w:val="20"/>
              </w:rPr>
              <w:t>受試者間效應項檢定</w:t>
            </w:r>
          </w:p>
        </w:tc>
      </w:tr>
      <w:tr w:rsidR="00631863" w:rsidRPr="00631863" w14:paraId="404BE81A" w14:textId="77777777" w:rsidTr="00631863">
        <w:tblPrEx>
          <w:tblCellMar>
            <w:top w:w="0" w:type="dxa"/>
            <w:bottom w:w="0" w:type="dxa"/>
          </w:tblCellMar>
        </w:tblPrEx>
        <w:trPr>
          <w:cantSplit/>
          <w:trHeight w:val="291"/>
        </w:trPr>
        <w:tc>
          <w:tcPr>
            <w:tcW w:w="98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AB36C3B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 New Roman" w:eastAsiaTheme="minorEastAsia" w:hAnsi="Times New Roman" w:cs="Times New Roman"/>
              </w:rPr>
            </w:pP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  <w:shd w:val="clear" w:color="auto" w:fill="FFFFFF"/>
              </w:rPr>
              <w:t>依變數</w:t>
            </w: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  <w:shd w:val="clear" w:color="auto" w:fill="FFFFFF"/>
              </w:rPr>
              <w:t xml:space="preserve">:   </w:t>
            </w: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  <w:shd w:val="clear" w:color="auto" w:fill="FFFFFF"/>
              </w:rPr>
              <w:t>社團參與</w:t>
            </w: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</w:p>
        </w:tc>
      </w:tr>
      <w:tr w:rsidR="00631863" w:rsidRPr="00631863" w14:paraId="544A1D66" w14:textId="77777777" w:rsidTr="00631863">
        <w:tblPrEx>
          <w:tblCellMar>
            <w:top w:w="0" w:type="dxa"/>
            <w:bottom w:w="0" w:type="dxa"/>
          </w:tblCellMar>
        </w:tblPrEx>
        <w:trPr>
          <w:cantSplit/>
          <w:trHeight w:val="570"/>
        </w:trPr>
        <w:tc>
          <w:tcPr>
            <w:tcW w:w="14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3B141107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來源</w:t>
            </w:r>
          </w:p>
        </w:tc>
        <w:tc>
          <w:tcPr>
            <w:tcW w:w="17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BDDFC62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第</w:t>
            </w: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 III </w:t>
            </w: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類平方和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5E27EFFA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proofErr w:type="spellStart"/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3D2E2263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均方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2DE9FE44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F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4CC496E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顯著性</w:t>
            </w:r>
          </w:p>
        </w:tc>
        <w:tc>
          <w:tcPr>
            <w:tcW w:w="176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2C29A275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Partial Eta Squared</w:t>
            </w:r>
          </w:p>
        </w:tc>
      </w:tr>
      <w:tr w:rsidR="00631863" w:rsidRPr="00631863" w14:paraId="685E3D43" w14:textId="77777777" w:rsidTr="00631863">
        <w:tblPrEx>
          <w:tblCellMar>
            <w:top w:w="0" w:type="dxa"/>
            <w:bottom w:w="0" w:type="dxa"/>
          </w:tblCellMar>
        </w:tblPrEx>
        <w:trPr>
          <w:cantSplit/>
          <w:trHeight w:val="581"/>
        </w:trPr>
        <w:tc>
          <w:tcPr>
            <w:tcW w:w="14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A56A30E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修正的模型</w:t>
            </w:r>
          </w:p>
        </w:tc>
        <w:tc>
          <w:tcPr>
            <w:tcW w:w="174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8BA1120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11.700</w:t>
            </w: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52FC595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4BB8726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5.850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93C821C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4.687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1586D0D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.013</w:t>
            </w:r>
          </w:p>
        </w:tc>
        <w:tc>
          <w:tcPr>
            <w:tcW w:w="17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85C4F62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.141</w:t>
            </w:r>
          </w:p>
        </w:tc>
      </w:tr>
      <w:tr w:rsidR="00631863" w:rsidRPr="00631863" w14:paraId="4577458C" w14:textId="77777777" w:rsidTr="00631863">
        <w:tblPrEx>
          <w:tblCellMar>
            <w:top w:w="0" w:type="dxa"/>
            <w:bottom w:w="0" w:type="dxa"/>
          </w:tblCellMar>
        </w:tblPrEx>
        <w:trPr>
          <w:cantSplit/>
          <w:trHeight w:val="291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12B4E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截距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6FB64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522.150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7240A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E7603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522.150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23DE3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418.307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CFD69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&lt;.001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29E13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.880</w:t>
            </w:r>
          </w:p>
        </w:tc>
      </w:tr>
      <w:tr w:rsidR="00631863" w:rsidRPr="00631863" w14:paraId="6AF01BF0" w14:textId="77777777" w:rsidTr="00631863">
        <w:tblPrEx>
          <w:tblCellMar>
            <w:top w:w="0" w:type="dxa"/>
            <w:bottom w:w="0" w:type="dxa"/>
          </w:tblCellMar>
        </w:tblPrEx>
        <w:trPr>
          <w:cantSplit/>
          <w:trHeight w:val="291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3F570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不同年級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B7A8B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11.700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F8EA75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75AAE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5.850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E8653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4.687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23F212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.013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A8729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.141</w:t>
            </w:r>
          </w:p>
        </w:tc>
      </w:tr>
      <w:tr w:rsidR="00631863" w:rsidRPr="00631863" w14:paraId="6A691EC7" w14:textId="77777777" w:rsidTr="00631863">
        <w:tblPrEx>
          <w:tblCellMar>
            <w:top w:w="0" w:type="dxa"/>
            <w:bottom w:w="0" w:type="dxa"/>
          </w:tblCellMar>
        </w:tblPrEx>
        <w:trPr>
          <w:cantSplit/>
          <w:trHeight w:val="291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CC38C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錯誤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680FE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71.150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F4D6A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9BDBC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1.248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E0DA98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2ED873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32AED0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</w:tr>
      <w:tr w:rsidR="00631863" w:rsidRPr="00631863" w14:paraId="6CD471A2" w14:textId="77777777" w:rsidTr="00631863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EA17E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總計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63983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605.000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92F27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82DFD5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D1C12D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ECAA2C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49371F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</w:tr>
      <w:tr w:rsidR="00631863" w:rsidRPr="00631863" w14:paraId="79CECFC6" w14:textId="77777777" w:rsidTr="00631863">
        <w:tblPrEx>
          <w:tblCellMar>
            <w:top w:w="0" w:type="dxa"/>
            <w:bottom w:w="0" w:type="dxa"/>
          </w:tblCellMar>
        </w:tblPrEx>
        <w:trPr>
          <w:cantSplit/>
          <w:trHeight w:val="581"/>
        </w:trPr>
        <w:tc>
          <w:tcPr>
            <w:tcW w:w="141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D1837BC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校正後總計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51EDFB9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82.850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C796711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3873CD1F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4D90DED9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49C21AB3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36872623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</w:tr>
      <w:tr w:rsidR="00631863" w:rsidRPr="00631863" w14:paraId="0FD2A99C" w14:textId="77777777" w:rsidTr="00631863">
        <w:tblPrEx>
          <w:tblCellMar>
            <w:top w:w="0" w:type="dxa"/>
            <w:bottom w:w="0" w:type="dxa"/>
          </w:tblCellMar>
        </w:tblPrEx>
        <w:trPr>
          <w:cantSplit/>
          <w:trHeight w:val="291"/>
        </w:trPr>
        <w:tc>
          <w:tcPr>
            <w:tcW w:w="98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5CE94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a. R </w:t>
            </w: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平方</w:t>
            </w: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 = .141</w:t>
            </w: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（調整的</w:t>
            </w: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 R </w:t>
            </w: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平方</w:t>
            </w: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 = .111</w:t>
            </w: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）</w:t>
            </w:r>
          </w:p>
        </w:tc>
      </w:tr>
    </w:tbl>
    <w:p w14:paraId="1FC16EBC" w14:textId="77777777" w:rsidR="00631863" w:rsidRPr="00631863" w:rsidRDefault="00631863" w:rsidP="00631863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eastAsiaTheme="minorEastAsia" w:hAnsi="Times New Roman" w:cs="Times New Roman"/>
        </w:rPr>
      </w:pPr>
    </w:p>
    <w:p w14:paraId="54291431" w14:textId="77777777" w:rsidR="00631863" w:rsidRPr="00631863" w:rsidRDefault="00631863" w:rsidP="00631863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</w:p>
    <w:tbl>
      <w:tblPr>
        <w:tblW w:w="87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3"/>
        <w:gridCol w:w="1150"/>
        <w:gridCol w:w="1150"/>
        <w:gridCol w:w="1395"/>
        <w:gridCol w:w="977"/>
        <w:gridCol w:w="977"/>
        <w:gridCol w:w="977"/>
        <w:gridCol w:w="977"/>
      </w:tblGrid>
      <w:tr w:rsidR="00631863" w:rsidRPr="00631863" w14:paraId="488E9A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F88EE4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 w:hint="eastAsia"/>
                <w:i/>
                <w:iCs/>
                <w:color w:val="000000"/>
                <w:sz w:val="20"/>
                <w:szCs w:val="20"/>
              </w:rPr>
              <w:t>多重比較</w:t>
            </w:r>
          </w:p>
        </w:tc>
      </w:tr>
      <w:tr w:rsidR="00631863" w:rsidRPr="00631863" w14:paraId="52913C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1D063CC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 New Roman" w:eastAsiaTheme="minorEastAsia" w:hAnsi="Times New Roman" w:cs="Times New Roman"/>
              </w:rPr>
            </w:pP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  <w:shd w:val="clear" w:color="auto" w:fill="FFFFFF"/>
              </w:rPr>
              <w:t>依變數</w:t>
            </w: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  <w:shd w:val="clear" w:color="auto" w:fill="FFFFFF"/>
              </w:rPr>
              <w:t xml:space="preserve">:   </w:t>
            </w: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  <w:shd w:val="clear" w:color="auto" w:fill="FFFFFF"/>
              </w:rPr>
              <w:t>社團參與</w:t>
            </w: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</w:p>
        </w:tc>
      </w:tr>
      <w:tr w:rsidR="00631863" w:rsidRPr="00631863" w14:paraId="0E790B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8BCD8F1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50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FDB614D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(I) </w:t>
            </w: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不同年級</w:t>
            </w:r>
          </w:p>
        </w:tc>
        <w:tc>
          <w:tcPr>
            <w:tcW w:w="1150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E30B950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(J) </w:t>
            </w: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不同年級</w:t>
            </w:r>
          </w:p>
        </w:tc>
        <w:tc>
          <w:tcPr>
            <w:tcW w:w="1394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3E4212F2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平均值差異</w:t>
            </w: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 (I-J)</w:t>
            </w:r>
          </w:p>
        </w:tc>
        <w:tc>
          <w:tcPr>
            <w:tcW w:w="976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7DDA270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標準誤</w:t>
            </w:r>
          </w:p>
        </w:tc>
        <w:tc>
          <w:tcPr>
            <w:tcW w:w="976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5CAD51F7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顯著性</w:t>
            </w:r>
          </w:p>
        </w:tc>
        <w:tc>
          <w:tcPr>
            <w:tcW w:w="19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02E622D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95% </w:t>
            </w: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信賴區間</w:t>
            </w:r>
          </w:p>
        </w:tc>
      </w:tr>
      <w:tr w:rsidR="00631863" w:rsidRPr="00631863" w14:paraId="3C5641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54CD2F11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E937EB0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B701E59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1394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77491232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494C0E83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5D5854B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6B674F95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下界</w:t>
            </w:r>
          </w:p>
        </w:tc>
        <w:tc>
          <w:tcPr>
            <w:tcW w:w="9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7564EFF3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上界</w:t>
            </w:r>
          </w:p>
        </w:tc>
      </w:tr>
      <w:tr w:rsidR="00631863" w:rsidRPr="00631863" w14:paraId="448B77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3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42DE1AB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Tukey HSD</w:t>
            </w:r>
          </w:p>
        </w:tc>
        <w:tc>
          <w:tcPr>
            <w:tcW w:w="115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F3752C1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86EBD10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9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B57C789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-.7500</w:t>
            </w:r>
          </w:p>
        </w:tc>
        <w:tc>
          <w:tcPr>
            <w:tcW w:w="97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18E9981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.35331</w:t>
            </w:r>
          </w:p>
        </w:tc>
        <w:tc>
          <w:tcPr>
            <w:tcW w:w="97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6A3AF53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.094</w:t>
            </w:r>
          </w:p>
        </w:tc>
        <w:tc>
          <w:tcPr>
            <w:tcW w:w="97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089C53D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-1.6002</w:t>
            </w:r>
          </w:p>
        </w:tc>
        <w:tc>
          <w:tcPr>
            <w:tcW w:w="97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06096F0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.1002</w:t>
            </w:r>
          </w:p>
        </w:tc>
      </w:tr>
      <w:tr w:rsidR="00631863" w:rsidRPr="00631863" w14:paraId="7B767E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3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5628C3B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0AA85DB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8DDF4E8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60933AA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.3000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A0FA9E5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.35331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5F58551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.674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7084713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-.5502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39B64CB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1.1502</w:t>
            </w:r>
          </w:p>
        </w:tc>
      </w:tr>
      <w:tr w:rsidR="00631863" w:rsidRPr="00631863" w14:paraId="5B10DA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3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BE9CF77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3C8CCCB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6542F0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5DE0E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.7500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4BC5D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.35331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1B3099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.094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43E50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-.1002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77003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1.6002</w:t>
            </w:r>
          </w:p>
        </w:tc>
      </w:tr>
      <w:tr w:rsidR="00631863" w:rsidRPr="00631863" w14:paraId="115BBD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3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09F835E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27F67D1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CBE9F62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7F54000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1.0500</w:t>
            </w: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6A53230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.35331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A8354BF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.012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B570039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.1998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3B06692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1.9002</w:t>
            </w:r>
          </w:p>
        </w:tc>
      </w:tr>
      <w:tr w:rsidR="00631863" w:rsidRPr="00631863" w14:paraId="6F98A6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3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77005D9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F9D07CE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16FF4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0E916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-.3000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ADE29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.35331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9BDB0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.674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EC6E8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-1.1502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16E13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.5502</w:t>
            </w:r>
          </w:p>
        </w:tc>
      </w:tr>
      <w:tr w:rsidR="00631863" w:rsidRPr="00631863" w14:paraId="4ED19C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3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E43960F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1E08EE6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ED6D209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244A439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-1.0500</w:t>
            </w: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E5CE969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.35331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D733EA8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.012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93780E2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-1.9002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1582D61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-.1998</w:t>
            </w:r>
          </w:p>
        </w:tc>
      </w:tr>
      <w:tr w:rsidR="00631863" w:rsidRPr="00631863" w14:paraId="1C0263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3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A6C1383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proofErr w:type="spellStart"/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Scheffe</w:t>
            </w:r>
            <w:proofErr w:type="spellEnd"/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 </w:t>
            </w: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法</w:t>
            </w:r>
          </w:p>
        </w:tc>
        <w:tc>
          <w:tcPr>
            <w:tcW w:w="115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F356EB7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E5526C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7E14F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-.7500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B7900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.35331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DE505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.114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7B993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-1.6380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6FE31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.1380</w:t>
            </w:r>
          </w:p>
        </w:tc>
      </w:tr>
      <w:tr w:rsidR="00631863" w:rsidRPr="00631863" w14:paraId="7305A9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2B802A7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84A89BA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E925BDE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FDB2F70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.3000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6B7A2B8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.35331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DEA4E2D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.699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0C5EC51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-.5880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4079C58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1.1880</w:t>
            </w:r>
          </w:p>
        </w:tc>
      </w:tr>
      <w:tr w:rsidR="00631863" w:rsidRPr="00631863" w14:paraId="6796D2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B3C98EF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EC3D7E0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D780D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37619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.7500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65BB8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.35331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99C5A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.114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018DD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-.1380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6ACFA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1.6380</w:t>
            </w:r>
          </w:p>
        </w:tc>
      </w:tr>
      <w:tr w:rsidR="00631863" w:rsidRPr="00631863" w14:paraId="0FD34D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01F1698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3B283B5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273A353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94D888F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1.0500</w:t>
            </w: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E7CB4E1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.35331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1342143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.016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7ECD50B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.1620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3B5C856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1.9380</w:t>
            </w:r>
          </w:p>
        </w:tc>
      </w:tr>
      <w:tr w:rsidR="00631863" w:rsidRPr="00631863" w14:paraId="0D20F3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858D0A7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2495D7A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3DDC0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ECCB8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-.3000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06AA4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.35331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7C71B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.699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DE331F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-1.1880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BFDB6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.5880</w:t>
            </w:r>
          </w:p>
        </w:tc>
      </w:tr>
      <w:tr w:rsidR="00631863" w:rsidRPr="00631863" w14:paraId="702588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42E3589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BC89366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8CB8699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2F76D8E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-1.0500</w:t>
            </w: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932AF7B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.35331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8830C27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.016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676016B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-1.9380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8214A20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-.1620</w:t>
            </w:r>
          </w:p>
        </w:tc>
      </w:tr>
      <w:tr w:rsidR="00631863" w:rsidRPr="00631863" w14:paraId="4F307C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E6F92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根據觀察到的平均值。</w:t>
            </w:r>
          </w:p>
          <w:p w14:paraId="3E0B3657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誤差項是</w:t>
            </w: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 Mean Square(Error) = 1.248</w:t>
            </w: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。</w:t>
            </w:r>
          </w:p>
        </w:tc>
      </w:tr>
      <w:tr w:rsidR="00631863" w:rsidRPr="00631863" w14:paraId="0EEEE0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ACC5E" w14:textId="77777777" w:rsidR="00631863" w:rsidRPr="00631863" w:rsidRDefault="00631863" w:rsidP="0063186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*. </w:t>
            </w: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平均值差異在</w:t>
            </w:r>
            <w:r w:rsidRPr="00631863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 .05 </w:t>
            </w:r>
            <w:r w:rsidRPr="00631863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層級顯著。</w:t>
            </w:r>
          </w:p>
        </w:tc>
      </w:tr>
    </w:tbl>
    <w:p w14:paraId="7D22C5D9" w14:textId="77777777" w:rsidR="00631863" w:rsidRPr="00631863" w:rsidRDefault="00631863" w:rsidP="00631863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eastAsiaTheme="minorEastAsia" w:hAnsi="Times New Roman" w:cs="Times New Roman"/>
        </w:rPr>
      </w:pPr>
    </w:p>
    <w:p w14:paraId="504DF448" w14:textId="77777777" w:rsidR="00D75D36" w:rsidRDefault="00D75D36" w:rsidP="00D75D36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</w:p>
    <w:p w14:paraId="18527403" w14:textId="77777777" w:rsidR="00631863" w:rsidRPr="009C6BDB" w:rsidRDefault="00631863" w:rsidP="00631863">
      <w:pPr>
        <w:rPr>
          <w:rFonts w:hint="eastAsia"/>
          <w:b/>
          <w:bCs/>
        </w:rPr>
      </w:pPr>
      <w:r w:rsidRPr="009C6BDB">
        <w:rPr>
          <w:rFonts w:hint="eastAsia"/>
          <w:b/>
          <w:bCs/>
        </w:rPr>
        <w:t>表格呈現：</w:t>
      </w:r>
    </w:p>
    <w:p w14:paraId="56C30384" w14:textId="77777777" w:rsidR="00631863" w:rsidRDefault="00631863" w:rsidP="00D75D36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 w:hint="eastAsia"/>
        </w:rPr>
      </w:pPr>
    </w:p>
    <w:tbl>
      <w:tblPr>
        <w:tblW w:w="91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631863" w:rsidRPr="00631863" w14:paraId="78C2E193" w14:textId="77777777" w:rsidTr="00631863">
        <w:trPr>
          <w:trHeight w:val="360"/>
        </w:trPr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04C4D" w14:textId="77777777" w:rsidR="00631863" w:rsidRPr="00631863" w:rsidRDefault="00631863" w:rsidP="00631863">
            <w:pPr>
              <w:jc w:val="center"/>
              <w:rPr>
                <w:rFonts w:eastAsia="新細明體"/>
                <w:color w:val="000000"/>
              </w:rPr>
            </w:pPr>
            <w:r w:rsidRPr="00631863">
              <w:rPr>
                <w:rFonts w:eastAsia="新細明體" w:hint="eastAsia"/>
                <w:color w:val="000000"/>
              </w:rPr>
              <w:t>變異來源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3BEF55" w14:textId="77777777" w:rsidR="00631863" w:rsidRPr="00631863" w:rsidRDefault="00631863" w:rsidP="00631863">
            <w:pPr>
              <w:jc w:val="center"/>
              <w:rPr>
                <w:rFonts w:eastAsia="新細明體" w:hint="eastAsia"/>
                <w:i/>
                <w:iCs/>
                <w:color w:val="000000"/>
              </w:rPr>
            </w:pPr>
            <w:r w:rsidRPr="00631863">
              <w:rPr>
                <w:rFonts w:eastAsia="新細明體" w:hint="eastAsia"/>
                <w:i/>
                <w:iCs/>
                <w:color w:val="000000"/>
              </w:rPr>
              <w:t>SS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593CB0" w14:textId="77777777" w:rsidR="00631863" w:rsidRPr="00631863" w:rsidRDefault="00631863" w:rsidP="00631863">
            <w:pPr>
              <w:jc w:val="center"/>
              <w:rPr>
                <w:rFonts w:eastAsia="新細明體" w:hint="eastAsia"/>
                <w:i/>
                <w:iCs/>
                <w:color w:val="000000"/>
              </w:rPr>
            </w:pPr>
            <w:proofErr w:type="spellStart"/>
            <w:r w:rsidRPr="00631863">
              <w:rPr>
                <w:rFonts w:eastAsia="新細明體" w:hint="eastAsia"/>
                <w:i/>
                <w:iCs/>
                <w:color w:val="000000"/>
              </w:rPr>
              <w:t>df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9F73E" w14:textId="77777777" w:rsidR="00631863" w:rsidRPr="00631863" w:rsidRDefault="00631863" w:rsidP="00631863">
            <w:pPr>
              <w:jc w:val="center"/>
              <w:rPr>
                <w:rFonts w:eastAsia="新細明體" w:hint="eastAsia"/>
                <w:i/>
                <w:iCs/>
                <w:color w:val="000000"/>
              </w:rPr>
            </w:pPr>
            <w:r w:rsidRPr="00631863">
              <w:rPr>
                <w:rFonts w:eastAsia="新細明體" w:hint="eastAsia"/>
                <w:i/>
                <w:iCs/>
                <w:color w:val="000000"/>
              </w:rPr>
              <w:t>MS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0ECE0D" w14:textId="77777777" w:rsidR="00631863" w:rsidRPr="00631863" w:rsidRDefault="00631863" w:rsidP="00631863">
            <w:pPr>
              <w:jc w:val="center"/>
              <w:rPr>
                <w:rFonts w:eastAsia="新細明體" w:hint="eastAsia"/>
                <w:i/>
                <w:iCs/>
                <w:color w:val="000000"/>
              </w:rPr>
            </w:pPr>
            <w:r w:rsidRPr="00631863">
              <w:rPr>
                <w:rFonts w:eastAsia="新細明體" w:hint="eastAsia"/>
                <w:i/>
                <w:iCs/>
                <w:color w:val="000000"/>
              </w:rPr>
              <w:t>F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03C255" w14:textId="77777777" w:rsidR="00631863" w:rsidRPr="00631863" w:rsidRDefault="00631863" w:rsidP="00631863">
            <w:pPr>
              <w:jc w:val="center"/>
              <w:rPr>
                <w:rFonts w:eastAsia="新細明體" w:hint="eastAsia"/>
                <w:i/>
                <w:iCs/>
                <w:color w:val="000000"/>
              </w:rPr>
            </w:pPr>
            <w:r w:rsidRPr="00631863">
              <w:rPr>
                <w:rFonts w:eastAsia="新細明體" w:hint="eastAsia"/>
                <w:i/>
                <w:iCs/>
                <w:color w:val="000000"/>
              </w:rPr>
              <w:t>p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430926" w14:textId="77777777" w:rsidR="00631863" w:rsidRPr="00631863" w:rsidRDefault="00631863" w:rsidP="00631863">
            <w:pPr>
              <w:jc w:val="center"/>
              <w:rPr>
                <w:rFonts w:eastAsia="新細明體" w:hint="eastAsia"/>
                <w:color w:val="000000"/>
              </w:rPr>
            </w:pPr>
            <w:r w:rsidRPr="00631863">
              <w:rPr>
                <w:rFonts w:eastAsia="新細明體" w:hint="eastAsia"/>
                <w:color w:val="000000"/>
              </w:rPr>
              <w:t>η</w:t>
            </w:r>
            <w:r w:rsidRPr="00631863">
              <w:rPr>
                <w:rFonts w:eastAsia="新細明體" w:hint="eastAsia"/>
                <w:color w:val="000000"/>
                <w:vertAlign w:val="superscript"/>
              </w:rPr>
              <w:t>2</w:t>
            </w:r>
          </w:p>
        </w:tc>
      </w:tr>
      <w:tr w:rsidR="00631863" w:rsidRPr="00631863" w14:paraId="106BCFC9" w14:textId="77777777" w:rsidTr="0063186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4BE75" w14:textId="77777777" w:rsidR="00631863" w:rsidRPr="00631863" w:rsidRDefault="00631863" w:rsidP="00631863">
            <w:pPr>
              <w:jc w:val="center"/>
              <w:rPr>
                <w:rFonts w:ascii="細明體" w:eastAsia="細明體" w:hAnsi="細明體" w:hint="eastAsia"/>
                <w:color w:val="000000"/>
              </w:rPr>
            </w:pPr>
            <w:r w:rsidRPr="00631863">
              <w:rPr>
                <w:rFonts w:ascii="細明體" w:eastAsia="細明體" w:hAnsi="細明體" w:hint="eastAsia"/>
                <w:color w:val="000000"/>
              </w:rPr>
              <w:t>不同年級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B8AA9" w14:textId="77777777" w:rsidR="00631863" w:rsidRPr="00631863" w:rsidRDefault="00631863" w:rsidP="00631863">
            <w:pPr>
              <w:jc w:val="right"/>
              <w:rPr>
                <w:rFonts w:ascii="細明體" w:eastAsia="細明體" w:hAnsi="細明體" w:hint="eastAsia"/>
                <w:color w:val="000000"/>
              </w:rPr>
            </w:pPr>
            <w:r w:rsidRPr="00631863">
              <w:rPr>
                <w:rFonts w:ascii="細明體" w:eastAsia="細明體" w:hAnsi="細明體" w:hint="eastAsia"/>
                <w:color w:val="000000"/>
              </w:rPr>
              <w:t>11.700</w:t>
            </w:r>
            <w:r w:rsidRPr="00631863">
              <w:rPr>
                <w:rFonts w:ascii="細明體" w:eastAsia="細明體" w:hAnsi="細明體" w:hint="eastAsia"/>
                <w:color w:val="000000"/>
                <w:vertAlign w:val="superscript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34E68" w14:textId="77777777" w:rsidR="00631863" w:rsidRPr="00631863" w:rsidRDefault="00631863" w:rsidP="00631863">
            <w:pPr>
              <w:jc w:val="right"/>
              <w:rPr>
                <w:rFonts w:ascii="細明體" w:eastAsia="細明體" w:hAnsi="細明體" w:hint="eastAsia"/>
                <w:color w:val="000000"/>
              </w:rPr>
            </w:pPr>
            <w:r w:rsidRPr="00631863">
              <w:rPr>
                <w:rFonts w:ascii="細明體" w:eastAsia="細明體" w:hAnsi="細明體" w:hint="eastAsia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3E3E4" w14:textId="77777777" w:rsidR="00631863" w:rsidRPr="00631863" w:rsidRDefault="00631863" w:rsidP="00631863">
            <w:pPr>
              <w:jc w:val="right"/>
              <w:rPr>
                <w:rFonts w:ascii="細明體" w:eastAsia="細明體" w:hAnsi="細明體" w:hint="eastAsia"/>
                <w:color w:val="000000"/>
              </w:rPr>
            </w:pPr>
            <w:r w:rsidRPr="00631863">
              <w:rPr>
                <w:rFonts w:ascii="細明體" w:eastAsia="細明體" w:hAnsi="細明體" w:hint="eastAsia"/>
                <w:color w:val="000000"/>
              </w:rPr>
              <w:t>5.85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A8242" w14:textId="77777777" w:rsidR="00631863" w:rsidRPr="00631863" w:rsidRDefault="00631863" w:rsidP="00631863">
            <w:pPr>
              <w:jc w:val="right"/>
              <w:rPr>
                <w:rFonts w:ascii="細明體" w:eastAsia="細明體" w:hAnsi="細明體" w:hint="eastAsia"/>
                <w:color w:val="000000"/>
              </w:rPr>
            </w:pPr>
            <w:r w:rsidRPr="00631863">
              <w:rPr>
                <w:rFonts w:ascii="細明體" w:eastAsia="細明體" w:hAnsi="細明體" w:hint="eastAsia"/>
                <w:color w:val="000000"/>
              </w:rPr>
              <w:t>4.687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4156A" w14:textId="77777777" w:rsidR="00631863" w:rsidRPr="00631863" w:rsidRDefault="00631863" w:rsidP="00631863">
            <w:pPr>
              <w:jc w:val="right"/>
              <w:rPr>
                <w:rFonts w:ascii="細明體" w:eastAsia="細明體" w:hAnsi="細明體" w:hint="eastAsia"/>
                <w:color w:val="000000"/>
              </w:rPr>
            </w:pPr>
            <w:r w:rsidRPr="00631863">
              <w:rPr>
                <w:rFonts w:ascii="細明體" w:eastAsia="細明體" w:hAnsi="細明體" w:hint="eastAsia"/>
                <w:color w:val="000000"/>
              </w:rPr>
              <w:t>0.013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64B84" w14:textId="77777777" w:rsidR="00631863" w:rsidRPr="00631863" w:rsidRDefault="00631863" w:rsidP="00631863">
            <w:pPr>
              <w:jc w:val="right"/>
              <w:rPr>
                <w:rFonts w:ascii="細明體" w:eastAsia="細明體" w:hAnsi="細明體" w:hint="eastAsia"/>
                <w:color w:val="000000"/>
              </w:rPr>
            </w:pPr>
            <w:r w:rsidRPr="00631863">
              <w:rPr>
                <w:rFonts w:ascii="細明體" w:eastAsia="細明體" w:hAnsi="細明體" w:hint="eastAsia"/>
                <w:color w:val="000000"/>
              </w:rPr>
              <w:t>0.141</w:t>
            </w:r>
          </w:p>
        </w:tc>
      </w:tr>
      <w:tr w:rsidR="00631863" w:rsidRPr="00631863" w14:paraId="68C1A7FC" w14:textId="77777777" w:rsidTr="0063186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F1AC7" w14:textId="77777777" w:rsidR="00631863" w:rsidRPr="00631863" w:rsidRDefault="00631863" w:rsidP="00631863">
            <w:pPr>
              <w:jc w:val="center"/>
              <w:rPr>
                <w:rFonts w:eastAsia="新細明體" w:hint="eastAsia"/>
                <w:color w:val="000000"/>
              </w:rPr>
            </w:pPr>
            <w:r w:rsidRPr="00631863">
              <w:rPr>
                <w:rFonts w:eastAsia="新細明體" w:hint="eastAsia"/>
                <w:color w:val="000000"/>
              </w:rPr>
              <w:t>錯誤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30614" w14:textId="77777777" w:rsidR="00631863" w:rsidRPr="00631863" w:rsidRDefault="00631863" w:rsidP="00631863">
            <w:pPr>
              <w:jc w:val="right"/>
              <w:rPr>
                <w:rFonts w:ascii="細明體" w:eastAsia="細明體" w:hAnsi="細明體" w:hint="eastAsia"/>
                <w:color w:val="000000"/>
              </w:rPr>
            </w:pPr>
            <w:r w:rsidRPr="00631863">
              <w:rPr>
                <w:rFonts w:ascii="細明體" w:eastAsia="細明體" w:hAnsi="細明體" w:hint="eastAsia"/>
                <w:color w:val="000000"/>
              </w:rPr>
              <w:t>71.15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D1989" w14:textId="77777777" w:rsidR="00631863" w:rsidRPr="00631863" w:rsidRDefault="00631863" w:rsidP="00631863">
            <w:pPr>
              <w:jc w:val="right"/>
              <w:rPr>
                <w:rFonts w:ascii="細明體" w:eastAsia="細明體" w:hAnsi="細明體" w:hint="eastAsia"/>
                <w:color w:val="000000"/>
              </w:rPr>
            </w:pPr>
            <w:r w:rsidRPr="00631863">
              <w:rPr>
                <w:rFonts w:ascii="細明體" w:eastAsia="細明體" w:hAnsi="細明體" w:hint="eastAsia"/>
                <w:color w:val="000000"/>
              </w:rPr>
              <w:t>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988AB" w14:textId="77777777" w:rsidR="00631863" w:rsidRPr="00631863" w:rsidRDefault="00631863" w:rsidP="00631863">
            <w:pPr>
              <w:jc w:val="right"/>
              <w:rPr>
                <w:rFonts w:ascii="細明體" w:eastAsia="細明體" w:hAnsi="細明體" w:hint="eastAsia"/>
                <w:color w:val="000000"/>
              </w:rPr>
            </w:pPr>
            <w:r w:rsidRPr="00631863">
              <w:rPr>
                <w:rFonts w:ascii="細明體" w:eastAsia="細明體" w:hAnsi="細明體" w:hint="eastAsia"/>
                <w:color w:val="000000"/>
              </w:rPr>
              <w:t>1.248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9CD12C" w14:textId="77777777" w:rsidR="00631863" w:rsidRPr="00631863" w:rsidRDefault="00631863" w:rsidP="00631863">
            <w:pPr>
              <w:jc w:val="right"/>
              <w:rPr>
                <w:rFonts w:ascii="細明體" w:eastAsia="細明體" w:hAnsi="細明體" w:hint="eastAsia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118902" w14:textId="77777777" w:rsidR="00631863" w:rsidRPr="00631863" w:rsidRDefault="00631863" w:rsidP="0063186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C1ED83" w14:textId="77777777" w:rsidR="00631863" w:rsidRPr="00631863" w:rsidRDefault="00631863" w:rsidP="0063186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1863" w:rsidRPr="00631863" w14:paraId="67FA36E9" w14:textId="77777777" w:rsidTr="006318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564FE0" w14:textId="77777777" w:rsidR="00631863" w:rsidRPr="00631863" w:rsidRDefault="00631863" w:rsidP="00631863">
            <w:pPr>
              <w:jc w:val="center"/>
              <w:rPr>
                <w:rFonts w:eastAsia="新細明體"/>
                <w:color w:val="000000"/>
              </w:rPr>
            </w:pPr>
            <w:r w:rsidRPr="00631863">
              <w:rPr>
                <w:rFonts w:eastAsia="新細明體" w:hint="eastAsia"/>
                <w:color w:val="000000"/>
              </w:rPr>
              <w:t>總計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4342B4" w14:textId="77777777" w:rsidR="00631863" w:rsidRPr="00631863" w:rsidRDefault="00631863" w:rsidP="00631863">
            <w:pPr>
              <w:jc w:val="right"/>
              <w:rPr>
                <w:rFonts w:ascii="細明體" w:eastAsia="細明體" w:hAnsi="細明體" w:hint="eastAsia"/>
                <w:color w:val="000000"/>
              </w:rPr>
            </w:pPr>
            <w:r w:rsidRPr="00631863">
              <w:rPr>
                <w:rFonts w:ascii="細明體" w:eastAsia="細明體" w:hAnsi="細明體" w:hint="eastAsia"/>
                <w:color w:val="000000"/>
              </w:rPr>
              <w:t>605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62D6AB" w14:textId="77777777" w:rsidR="00631863" w:rsidRPr="00631863" w:rsidRDefault="00631863" w:rsidP="00631863">
            <w:pPr>
              <w:jc w:val="right"/>
              <w:rPr>
                <w:rFonts w:ascii="細明體" w:eastAsia="細明體" w:hAnsi="細明體" w:hint="eastAsia"/>
                <w:color w:val="000000"/>
              </w:rPr>
            </w:pPr>
            <w:r w:rsidRPr="00631863">
              <w:rPr>
                <w:rFonts w:ascii="細明體" w:eastAsia="細明體" w:hAnsi="細明體" w:hint="eastAsia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D251CF" w14:textId="77777777" w:rsidR="00631863" w:rsidRPr="00631863" w:rsidRDefault="00631863" w:rsidP="00631863">
            <w:pPr>
              <w:jc w:val="right"/>
              <w:rPr>
                <w:rFonts w:eastAsia="新細明體" w:hint="eastAsia"/>
                <w:color w:val="000000"/>
              </w:rPr>
            </w:pPr>
            <w:r w:rsidRPr="00631863">
              <w:rPr>
                <w:rFonts w:eastAsia="新細明體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995D6C" w14:textId="77777777" w:rsidR="00631863" w:rsidRPr="00631863" w:rsidRDefault="00631863" w:rsidP="00631863">
            <w:pPr>
              <w:jc w:val="right"/>
              <w:rPr>
                <w:rFonts w:eastAsia="新細明體" w:hint="eastAsia"/>
                <w:color w:val="000000"/>
              </w:rPr>
            </w:pPr>
            <w:r w:rsidRPr="00631863">
              <w:rPr>
                <w:rFonts w:eastAsia="新細明體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A1CF4C" w14:textId="77777777" w:rsidR="00631863" w:rsidRPr="00631863" w:rsidRDefault="00631863" w:rsidP="00631863">
            <w:pPr>
              <w:jc w:val="right"/>
              <w:rPr>
                <w:rFonts w:eastAsia="新細明體" w:hint="eastAsia"/>
                <w:color w:val="000000"/>
              </w:rPr>
            </w:pPr>
            <w:r w:rsidRPr="00631863">
              <w:rPr>
                <w:rFonts w:eastAsia="新細明體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9A995D" w14:textId="77777777" w:rsidR="00631863" w:rsidRPr="00631863" w:rsidRDefault="00631863" w:rsidP="00631863">
            <w:pPr>
              <w:jc w:val="right"/>
              <w:rPr>
                <w:rFonts w:eastAsia="新細明體" w:hint="eastAsia"/>
                <w:color w:val="000000"/>
              </w:rPr>
            </w:pPr>
            <w:r w:rsidRPr="00631863">
              <w:rPr>
                <w:rFonts w:eastAsia="新細明體" w:hint="eastAsia"/>
                <w:color w:val="000000"/>
              </w:rPr>
              <w:t xml:space="preserve">　</w:t>
            </w:r>
          </w:p>
        </w:tc>
      </w:tr>
    </w:tbl>
    <w:p w14:paraId="27A9C298" w14:textId="77777777" w:rsidR="00631863" w:rsidRPr="00D75D36" w:rsidRDefault="00631863" w:rsidP="00D75D36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 w:hint="eastAsia"/>
        </w:rPr>
      </w:pPr>
    </w:p>
    <w:p w14:paraId="4D019875" w14:textId="77777777" w:rsidR="00631863" w:rsidRPr="00DD0ABC" w:rsidRDefault="00631863" w:rsidP="00631863">
      <w:pPr>
        <w:adjustRightInd w:val="0"/>
        <w:snapToGrid w:val="0"/>
        <w:rPr>
          <w:rFonts w:ascii="楷體-簡" w:eastAsia="楷體-簡" w:hAnsi="楷體-簡"/>
          <w:b/>
          <w:bCs/>
        </w:rPr>
      </w:pPr>
      <w:r w:rsidRPr="00DD0ABC">
        <w:rPr>
          <w:rFonts w:ascii="楷體-簡" w:eastAsia="楷體-簡" w:hAnsi="楷體-簡" w:hint="eastAsia"/>
          <w:b/>
          <w:bCs/>
        </w:rPr>
        <w:t>分析撰寫：</w:t>
      </w:r>
    </w:p>
    <w:p w14:paraId="7245947C" w14:textId="122E9677" w:rsidR="00631863" w:rsidRPr="0028401C" w:rsidRDefault="00631863" w:rsidP="00631863">
      <w:pPr>
        <w:snapToGrid w:val="0"/>
        <w:rPr>
          <w:rFonts w:ascii="楷體-簡" w:eastAsia="楷體-簡" w:hAnsi="楷體-簡" w:cs="Times New Roman"/>
        </w:rPr>
      </w:pPr>
      <w:r w:rsidRPr="0028401C">
        <w:rPr>
          <w:rFonts w:ascii="楷體-簡" w:eastAsia="楷體-簡" w:hAnsi="楷體-簡" w:hint="eastAsia"/>
        </w:rPr>
        <w:t>以單因子獨立樣本</w:t>
      </w:r>
      <w:r w:rsidRPr="0028401C">
        <w:rPr>
          <w:rFonts w:ascii="楷體-簡" w:eastAsia="楷體-簡" w:hAnsi="楷體-簡"/>
        </w:rPr>
        <w:t>ANOVA</w:t>
      </w:r>
      <w:r w:rsidRPr="0028401C">
        <w:rPr>
          <w:rFonts w:ascii="楷體-簡" w:eastAsia="楷體-簡" w:hAnsi="楷體-簡" w:hint="eastAsia"/>
        </w:rPr>
        <w:t>分析</w:t>
      </w:r>
      <w:r>
        <w:rPr>
          <w:rFonts w:ascii="楷體-簡" w:eastAsia="楷體-簡" w:hAnsi="楷體-簡" w:hint="eastAsia"/>
        </w:rPr>
        <w:t>不同年級</w:t>
      </w:r>
      <w:r w:rsidRPr="0028401C">
        <w:rPr>
          <w:rFonts w:ascii="楷體-簡" w:eastAsia="楷體-簡" w:hAnsi="楷體-簡" w:hint="eastAsia"/>
        </w:rPr>
        <w:t>對</w:t>
      </w:r>
      <w:r>
        <w:rPr>
          <w:rFonts w:ascii="楷體-簡" w:eastAsia="楷體-簡" w:hAnsi="楷體-簡" w:hint="eastAsia"/>
        </w:rPr>
        <w:t>社團參與</w:t>
      </w:r>
      <w:r w:rsidRPr="0028401C">
        <w:rPr>
          <w:rFonts w:ascii="楷體-簡" w:eastAsia="楷體-簡" w:hAnsi="楷體-簡" w:hint="eastAsia"/>
        </w:rPr>
        <w:t>之效果。那在此之前要先進行</w:t>
      </w:r>
      <w:proofErr w:type="spellStart"/>
      <w:r w:rsidRPr="0028401C">
        <w:rPr>
          <w:rFonts w:ascii="楷體-簡" w:eastAsia="楷體-簡" w:hAnsi="楷體-簡" w:cs="Times New Roman"/>
        </w:rPr>
        <w:t>Levene's</w:t>
      </w:r>
      <w:proofErr w:type="spellEnd"/>
      <w:r w:rsidRPr="0028401C">
        <w:rPr>
          <w:rFonts w:ascii="楷體-簡" w:eastAsia="楷體-簡" w:hAnsi="楷體-簡" w:cs="Times New Roman" w:hint="eastAsia"/>
        </w:rPr>
        <w:t>檢定以確定沒有變異數同值性問題。結果證明該研究可以進行</w:t>
      </w:r>
      <w:r w:rsidRPr="0028401C">
        <w:rPr>
          <w:rFonts w:ascii="楷體-簡" w:eastAsia="楷體-簡" w:hAnsi="楷體-簡"/>
        </w:rPr>
        <w:t>ANOVA</w:t>
      </w:r>
      <w:r w:rsidRPr="0028401C">
        <w:rPr>
          <w:rFonts w:ascii="楷體-簡" w:eastAsia="楷體-簡" w:hAnsi="楷體-簡" w:hint="eastAsia"/>
        </w:rPr>
        <w:t>分析（</w:t>
      </w:r>
      <w:r w:rsidRPr="0028401C">
        <w:rPr>
          <w:rFonts w:ascii="楷體-簡" w:eastAsia="楷體-簡" w:hAnsi="楷體-簡"/>
        </w:rPr>
        <w:t>F-0.</w:t>
      </w:r>
      <w:r>
        <w:rPr>
          <w:rFonts w:ascii="楷體-簡" w:eastAsia="楷體-簡" w:hAnsi="楷體-簡"/>
        </w:rPr>
        <w:t>489</w:t>
      </w:r>
      <w:r w:rsidRPr="0028401C">
        <w:rPr>
          <w:rFonts w:ascii="楷體-簡" w:eastAsia="楷體-簡" w:hAnsi="楷體-簡"/>
        </w:rPr>
        <w:t>, p=.</w:t>
      </w:r>
      <w:r>
        <w:rPr>
          <w:rFonts w:ascii="楷體-簡" w:eastAsia="楷體-簡" w:hAnsi="楷體-簡"/>
        </w:rPr>
        <w:t>616</w:t>
      </w:r>
      <w:r w:rsidRPr="0028401C">
        <w:rPr>
          <w:rFonts w:ascii="楷體-簡" w:eastAsia="楷體-簡" w:hAnsi="楷體-簡" w:hint="eastAsia"/>
        </w:rPr>
        <w:t>）。在單因子獨立樣本</w:t>
      </w:r>
      <w:r w:rsidRPr="0028401C">
        <w:rPr>
          <w:rFonts w:ascii="楷體-簡" w:eastAsia="楷體-簡" w:hAnsi="楷體-簡"/>
        </w:rPr>
        <w:t>ANOVA</w:t>
      </w:r>
      <w:r w:rsidRPr="0028401C">
        <w:rPr>
          <w:rFonts w:ascii="楷體-簡" w:eastAsia="楷體-簡" w:hAnsi="楷體-簡" w:hint="eastAsia"/>
        </w:rPr>
        <w:t>結果發現：不同組別在學習動機上有顯著差異（</w:t>
      </w:r>
      <w:r w:rsidRPr="0028401C">
        <w:rPr>
          <w:rFonts w:ascii="楷體-簡" w:eastAsia="楷體-簡" w:hAnsi="楷體-簡"/>
        </w:rPr>
        <w:t>F(</w:t>
      </w:r>
      <w:r>
        <w:rPr>
          <w:rFonts w:ascii="楷體-簡" w:eastAsia="楷體-簡" w:hAnsi="楷體-簡"/>
        </w:rPr>
        <w:t>2</w:t>
      </w:r>
      <w:r w:rsidRPr="0028401C">
        <w:rPr>
          <w:rFonts w:ascii="楷體-簡" w:eastAsia="楷體-簡" w:hAnsi="楷體-簡"/>
        </w:rPr>
        <w:t xml:space="preserve">, </w:t>
      </w:r>
      <w:r>
        <w:rPr>
          <w:rFonts w:ascii="楷體-簡" w:eastAsia="楷體-簡" w:hAnsi="楷體-簡"/>
        </w:rPr>
        <w:t>57</w:t>
      </w:r>
      <w:r w:rsidRPr="0028401C">
        <w:rPr>
          <w:rFonts w:ascii="楷體-簡" w:eastAsia="楷體-簡" w:hAnsi="楷體-簡"/>
        </w:rPr>
        <w:t>)=</w:t>
      </w:r>
      <w:r>
        <w:rPr>
          <w:rFonts w:ascii="楷體-簡" w:eastAsia="楷體-簡" w:hAnsi="楷體-簡"/>
        </w:rPr>
        <w:t>4.69</w:t>
      </w:r>
      <w:r w:rsidRPr="0028401C">
        <w:rPr>
          <w:rFonts w:ascii="楷體-簡" w:eastAsia="楷體-簡" w:hAnsi="楷體-簡"/>
        </w:rPr>
        <w:t>, p=0.0</w:t>
      </w:r>
      <w:r>
        <w:rPr>
          <w:rFonts w:ascii="楷體-簡" w:eastAsia="楷體-簡" w:hAnsi="楷體-簡"/>
        </w:rPr>
        <w:t>13</w:t>
      </w:r>
      <w:r w:rsidRPr="0028401C">
        <w:rPr>
          <w:rFonts w:ascii="楷體-簡" w:eastAsia="楷體-簡" w:hAnsi="楷體-簡"/>
        </w:rPr>
        <w:t>, η2=0.1</w:t>
      </w:r>
      <w:r>
        <w:rPr>
          <w:rFonts w:ascii="楷體-簡" w:eastAsia="楷體-簡" w:hAnsi="楷體-簡"/>
        </w:rPr>
        <w:t>41</w:t>
      </w:r>
      <w:r w:rsidRPr="0028401C">
        <w:rPr>
          <w:rFonts w:ascii="楷體-簡" w:eastAsia="楷體-簡" w:hAnsi="楷體-簡" w:hint="eastAsia"/>
        </w:rPr>
        <w:t>）。</w:t>
      </w:r>
      <w:r>
        <w:rPr>
          <w:rFonts w:ascii="楷體-簡" w:eastAsia="楷體-簡" w:hAnsi="楷體-簡" w:hint="eastAsia"/>
        </w:rPr>
        <w:t>採用</w:t>
      </w:r>
      <w:proofErr w:type="spellStart"/>
      <w:r w:rsidRPr="00631863">
        <w:rPr>
          <w:rFonts w:ascii="楷體-簡" w:eastAsia="楷體-簡" w:hAnsi="楷體-簡"/>
        </w:rPr>
        <w:t>Scheffe</w:t>
      </w:r>
      <w:proofErr w:type="spellEnd"/>
      <w:r>
        <w:rPr>
          <w:rFonts w:ascii="楷體-簡" w:eastAsia="楷體-簡" w:hAnsi="楷體-簡" w:hint="eastAsia"/>
        </w:rPr>
        <w:t>進行事後比較：一年級</w:t>
      </w:r>
      <w:r w:rsidR="0072040E">
        <w:rPr>
          <w:rFonts w:ascii="楷體-簡" w:eastAsia="楷體-簡" w:hAnsi="楷體-簡" w:hint="eastAsia"/>
        </w:rPr>
        <w:t>（M</w:t>
      </w:r>
      <w:r w:rsidR="0072040E">
        <w:rPr>
          <w:rFonts w:ascii="楷體-簡" w:eastAsia="楷體-簡" w:hAnsi="楷體-簡"/>
        </w:rPr>
        <w:t>=2.8. SD=1.11</w:t>
      </w:r>
      <w:r w:rsidR="0072040E">
        <w:rPr>
          <w:rFonts w:ascii="楷體-簡" w:eastAsia="楷體-簡" w:hAnsi="楷體-簡" w:hint="eastAsia"/>
        </w:rPr>
        <w:t>）對二年級</w:t>
      </w:r>
      <w:r w:rsidR="0072040E">
        <w:rPr>
          <w:rFonts w:ascii="楷體-簡" w:eastAsia="楷體-簡" w:hAnsi="楷體-簡" w:hint="eastAsia"/>
        </w:rPr>
        <w:t>（M</w:t>
      </w:r>
      <w:r w:rsidR="0072040E">
        <w:rPr>
          <w:rFonts w:ascii="楷體-簡" w:eastAsia="楷體-簡" w:hAnsi="楷體-簡"/>
        </w:rPr>
        <w:t>=</w:t>
      </w:r>
      <w:r w:rsidR="0072040E">
        <w:rPr>
          <w:rFonts w:ascii="楷體-簡" w:eastAsia="楷體-簡" w:hAnsi="楷體-簡"/>
        </w:rPr>
        <w:t>3.55</w:t>
      </w:r>
      <w:r w:rsidR="0072040E">
        <w:rPr>
          <w:rFonts w:ascii="楷體-簡" w:eastAsia="楷體-簡" w:hAnsi="楷體-簡"/>
        </w:rPr>
        <w:t>. SD=1.</w:t>
      </w:r>
      <w:r w:rsidR="0072040E">
        <w:rPr>
          <w:rFonts w:ascii="楷體-簡" w:eastAsia="楷體-簡" w:hAnsi="楷體-簡"/>
        </w:rPr>
        <w:t>05</w:t>
      </w:r>
      <w:r w:rsidR="0072040E">
        <w:rPr>
          <w:rFonts w:ascii="楷體-簡" w:eastAsia="楷體-簡" w:hAnsi="楷體-簡" w:hint="eastAsia"/>
        </w:rPr>
        <w:t>）</w:t>
      </w:r>
      <w:r w:rsidR="0072040E">
        <w:rPr>
          <w:rFonts w:ascii="楷體-簡" w:eastAsia="楷體-簡" w:hAnsi="楷體-簡" w:hint="eastAsia"/>
        </w:rPr>
        <w:t>沒有顯著差異（</w:t>
      </w:r>
      <w:r w:rsidR="0072040E">
        <w:rPr>
          <w:rFonts w:ascii="楷體-簡" w:eastAsia="楷體-簡" w:hAnsi="楷體-簡"/>
        </w:rPr>
        <w:t>p=</w:t>
      </w:r>
      <w:r w:rsidR="0072040E">
        <w:rPr>
          <w:rFonts w:ascii="楷體-簡" w:eastAsia="楷體-簡" w:hAnsi="楷體-簡" w:hint="eastAsia"/>
        </w:rPr>
        <w:t>.</w:t>
      </w:r>
      <w:r w:rsidR="0072040E">
        <w:rPr>
          <w:rFonts w:ascii="楷體-簡" w:eastAsia="楷體-簡" w:hAnsi="楷體-簡"/>
        </w:rPr>
        <w:t>114</w:t>
      </w:r>
      <w:r w:rsidR="0072040E">
        <w:rPr>
          <w:rFonts w:ascii="楷體-簡" w:eastAsia="楷體-簡" w:hAnsi="楷體-簡" w:hint="eastAsia"/>
        </w:rPr>
        <w:t>），一年級對三年級</w:t>
      </w:r>
      <w:r w:rsidR="0072040E">
        <w:rPr>
          <w:rFonts w:ascii="楷體-簡" w:eastAsia="楷體-簡" w:hAnsi="楷體-簡" w:hint="eastAsia"/>
        </w:rPr>
        <w:t>（M</w:t>
      </w:r>
      <w:r w:rsidR="0072040E">
        <w:rPr>
          <w:rFonts w:ascii="楷體-簡" w:eastAsia="楷體-簡" w:hAnsi="楷體-簡"/>
        </w:rPr>
        <w:t>=</w:t>
      </w:r>
      <w:r w:rsidR="0072040E">
        <w:rPr>
          <w:rFonts w:ascii="楷體-簡" w:eastAsia="楷體-簡" w:hAnsi="楷體-簡"/>
        </w:rPr>
        <w:t>2.5</w:t>
      </w:r>
      <w:r w:rsidR="0072040E">
        <w:rPr>
          <w:rFonts w:ascii="楷體-簡" w:eastAsia="楷體-簡" w:hAnsi="楷體-簡"/>
        </w:rPr>
        <w:t>. SD=1.1</w:t>
      </w:r>
      <w:r w:rsidR="0072040E">
        <w:rPr>
          <w:rFonts w:ascii="楷體-簡" w:eastAsia="楷體-簡" w:hAnsi="楷體-簡"/>
        </w:rPr>
        <w:t>9</w:t>
      </w:r>
      <w:r w:rsidR="0072040E">
        <w:rPr>
          <w:rFonts w:ascii="楷體-簡" w:eastAsia="楷體-簡" w:hAnsi="楷體-簡" w:hint="eastAsia"/>
        </w:rPr>
        <w:t>）</w:t>
      </w:r>
      <w:r w:rsidR="0072040E">
        <w:rPr>
          <w:rFonts w:ascii="楷體-簡" w:eastAsia="楷體-簡" w:hAnsi="楷體-簡" w:hint="eastAsia"/>
        </w:rPr>
        <w:t>沒有顯著差異（</w:t>
      </w:r>
      <w:r w:rsidR="0072040E">
        <w:rPr>
          <w:rFonts w:ascii="楷體-簡" w:eastAsia="楷體-簡" w:hAnsi="楷體-簡"/>
        </w:rPr>
        <w:t>p=</w:t>
      </w:r>
      <w:r w:rsidR="0072040E">
        <w:rPr>
          <w:rFonts w:ascii="楷體-簡" w:eastAsia="楷體-簡" w:hAnsi="楷體-簡" w:hint="eastAsia"/>
        </w:rPr>
        <w:t>.</w:t>
      </w:r>
      <w:r w:rsidR="0072040E">
        <w:rPr>
          <w:rFonts w:ascii="楷體-簡" w:eastAsia="楷體-簡" w:hAnsi="楷體-簡"/>
        </w:rPr>
        <w:t>699</w:t>
      </w:r>
      <w:r w:rsidR="0072040E">
        <w:rPr>
          <w:rFonts w:ascii="楷體-簡" w:eastAsia="楷體-簡" w:hAnsi="楷體-簡" w:hint="eastAsia"/>
        </w:rPr>
        <w:t>），二</w:t>
      </w:r>
      <w:r w:rsidR="0072040E">
        <w:rPr>
          <w:rFonts w:ascii="楷體-簡" w:eastAsia="楷體-簡" w:hAnsi="楷體-簡" w:hint="eastAsia"/>
        </w:rPr>
        <w:t>年級對三年級沒有顯著差異（</w:t>
      </w:r>
      <w:r w:rsidR="0072040E">
        <w:rPr>
          <w:rFonts w:ascii="楷體-簡" w:eastAsia="楷體-簡" w:hAnsi="楷體-簡"/>
        </w:rPr>
        <w:t>p=.016</w:t>
      </w:r>
      <w:r w:rsidR="0072040E">
        <w:rPr>
          <w:rFonts w:ascii="楷體-簡" w:eastAsia="楷體-簡" w:hAnsi="楷體-簡" w:hint="eastAsia"/>
        </w:rPr>
        <w:t>）</w:t>
      </w:r>
    </w:p>
    <w:p w14:paraId="26C26F48" w14:textId="77777777" w:rsidR="00D75D36" w:rsidRDefault="00D75D36">
      <w:pPr>
        <w:rPr>
          <w:rFonts w:hint="eastAsia"/>
        </w:rPr>
      </w:pPr>
    </w:p>
    <w:sectPr w:rsidR="00D75D36" w:rsidSect="00D75D36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36"/>
    <w:rsid w:val="000A2666"/>
    <w:rsid w:val="002F0E7F"/>
    <w:rsid w:val="004B64E7"/>
    <w:rsid w:val="00631863"/>
    <w:rsid w:val="00670534"/>
    <w:rsid w:val="0072040E"/>
    <w:rsid w:val="00794D24"/>
    <w:rsid w:val="008D45F3"/>
    <w:rsid w:val="009C02CF"/>
    <w:rsid w:val="00B529C4"/>
    <w:rsid w:val="00BE2387"/>
    <w:rsid w:val="00D7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11F59"/>
  <w15:chartTrackingRefBased/>
  <w15:docId w15:val="{6F44899E-453D-2D46-916F-55491D66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9C4"/>
    <w:rPr>
      <w:rFonts w:ascii="新細明體" w:eastAsia="Kaiti SC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E2387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BE2387"/>
    <w:rPr>
      <w:rFonts w:eastAsia="Microsoft JhengHei UI"/>
      <w:kern w:val="0"/>
      <w:sz w:val="22"/>
      <w:szCs w:val="22"/>
      <w:lang w:eastAsia="zh-CN"/>
    </w:rPr>
  </w:style>
  <w:style w:type="paragraph" w:styleId="a5">
    <w:name w:val="Title"/>
    <w:basedOn w:val="a"/>
    <w:next w:val="a"/>
    <w:link w:val="a6"/>
    <w:uiPriority w:val="10"/>
    <w:qFormat/>
    <w:rsid w:val="00D75D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D75D36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1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365VIP</dc:creator>
  <cp:keywords/>
  <dc:description/>
  <cp:lastModifiedBy>365VIP</cp:lastModifiedBy>
  <cp:revision>3</cp:revision>
  <dcterms:created xsi:type="dcterms:W3CDTF">2024-05-26T17:50:00Z</dcterms:created>
  <dcterms:modified xsi:type="dcterms:W3CDTF">2024-05-26T18:33:00Z</dcterms:modified>
</cp:coreProperties>
</file>