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66C1" w14:textId="75C9B144" w:rsidR="00470237" w:rsidRPr="00632CF5" w:rsidRDefault="00470237" w:rsidP="00470237">
      <w:pPr>
        <w:pStyle w:val="a5"/>
        <w:adjustRightInd w:val="0"/>
        <w:rPr>
          <w:rFonts w:ascii="楷體-簡" w:eastAsia="楷體-簡" w:hAnsi="楷體-簡"/>
          <w:b w:val="0"/>
          <w:bCs w:val="0"/>
        </w:rPr>
      </w:pPr>
      <w:r>
        <w:rPr>
          <w:rFonts w:ascii="楷體-簡" w:eastAsia="楷體-簡" w:hAnsi="楷體-簡" w:hint="eastAsia"/>
          <w:b w:val="0"/>
          <w:bCs w:val="0"/>
        </w:rPr>
        <w:t>成對</w:t>
      </w:r>
      <w:r>
        <w:rPr>
          <w:rFonts w:ascii="楷體-簡" w:eastAsia="楷體-簡" w:hAnsi="楷體-簡" w:hint="eastAsia"/>
          <w:b w:val="0"/>
          <w:bCs w:val="0"/>
        </w:rPr>
        <w:t>樣本</w:t>
      </w:r>
      <w:r>
        <w:rPr>
          <w:rFonts w:ascii="楷體-簡" w:eastAsia="楷體-簡" w:hAnsi="楷體-簡"/>
          <w:b w:val="0"/>
          <w:bCs w:val="0"/>
        </w:rPr>
        <w:t>ANOVA</w:t>
      </w:r>
    </w:p>
    <w:p w14:paraId="0DC57214" w14:textId="77777777" w:rsidR="00470237" w:rsidRPr="00090203" w:rsidRDefault="00470237" w:rsidP="00470237">
      <w:pPr>
        <w:rPr>
          <w:b/>
          <w:bCs/>
        </w:rPr>
      </w:pPr>
      <w:r w:rsidRPr="00090203">
        <w:rPr>
          <w:rFonts w:hint="eastAsia"/>
          <w:b/>
          <w:bCs/>
        </w:rPr>
        <w:t>題目：</w:t>
      </w:r>
    </w:p>
    <w:p w14:paraId="526264E8" w14:textId="6B5045CC" w:rsidR="00470237" w:rsidRDefault="00470237">
      <w:r>
        <w:rPr>
          <w:rFonts w:hint="eastAsia"/>
        </w:rPr>
        <w:t>用藥前，用藥一個月後，用藥一年後，病人狀況是否有改善</w:t>
      </w:r>
      <w:r w:rsidR="00090203">
        <w:rPr>
          <w:rFonts w:hint="eastAsia"/>
        </w:rPr>
        <w:t>？</w:t>
      </w:r>
    </w:p>
    <w:p w14:paraId="7C2B3376" w14:textId="34DCDD17" w:rsidR="00470237" w:rsidRDefault="00470237">
      <w:pPr>
        <w:rPr>
          <w:rFonts w:ascii="Apple Color Emoji" w:hAnsi="Apple Color Emoji" w:cs="Apple Color Emoji"/>
        </w:rPr>
      </w:pPr>
      <w:r>
        <w:rPr>
          <w:rFonts w:hint="eastAsia"/>
        </w:rPr>
        <w:t>前測</w:t>
      </w:r>
      <w:r>
        <w:rPr>
          <w:rFonts w:ascii="Apple Color Emoji" w:hAnsi="Apple Color Emoji" w:cs="Apple Color Emoji" w:hint="eastAsia"/>
        </w:rPr>
        <w:t>與後測是否有所差異</w:t>
      </w:r>
      <w:r w:rsidR="00090203">
        <w:rPr>
          <w:rFonts w:ascii="Apple Color Emoji" w:hAnsi="Apple Color Emoji" w:cs="Apple Color Emoji" w:hint="eastAsia"/>
        </w:rPr>
        <w:t>？</w:t>
      </w:r>
    </w:p>
    <w:p w14:paraId="3532747C" w14:textId="5F73BEB1" w:rsidR="00470237" w:rsidRDefault="00470237">
      <w:pPr>
        <w:rPr>
          <w:rFonts w:ascii="Apple Color Emoji" w:hAnsi="Apple Color Emoji" w:cs="Apple Color Emoji"/>
        </w:rPr>
      </w:pPr>
      <w:r>
        <w:rPr>
          <w:rFonts w:ascii="Apple Color Emoji" w:hAnsi="Apple Color Emoji" w:cs="Apple Color Emoji" w:hint="eastAsia"/>
        </w:rPr>
        <w:t>婚前耐心，婚後一個月耐心，婚後三年耐心是否有所差異？</w:t>
      </w:r>
    </w:p>
    <w:p w14:paraId="78110162" w14:textId="77777777" w:rsidR="00470237" w:rsidRDefault="00470237">
      <w:pPr>
        <w:rPr>
          <w:rFonts w:hint="eastAsia"/>
        </w:rPr>
      </w:pPr>
    </w:p>
    <w:p w14:paraId="4399FAB8" w14:textId="77777777" w:rsidR="00470237" w:rsidRPr="00090203" w:rsidRDefault="00470237" w:rsidP="00470237">
      <w:pPr>
        <w:rPr>
          <w:b/>
          <w:bCs/>
        </w:rPr>
      </w:pPr>
      <w:r w:rsidRPr="00090203">
        <w:rPr>
          <w:rFonts w:hint="eastAsia"/>
          <w:b/>
          <w:bCs/>
        </w:rPr>
        <w:t>操作：</w:t>
      </w:r>
    </w:p>
    <w:p w14:paraId="1E0BB984" w14:textId="77777777" w:rsidR="00470237" w:rsidRPr="00470237" w:rsidRDefault="00470237" w:rsidP="00470237">
      <w:pPr>
        <w:rPr>
          <w:rFonts w:hint="eastAsia"/>
        </w:rPr>
      </w:pPr>
      <w:r>
        <w:rPr>
          <w:noProof/>
        </w:rPr>
        <w:drawing>
          <wp:inline distT="0" distB="0" distL="0" distR="0" wp14:anchorId="42D8C675" wp14:editId="1142579D">
            <wp:extent cx="2607456" cy="2918691"/>
            <wp:effectExtent l="0" t="0" r="0" b="2540"/>
            <wp:docPr id="1392955488"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55488" name="圖片 1" descr="一張含有 文字, 螢幕擷取畫面, 陳列, 軟體 的圖片&#10;&#10;自動產生的描述"/>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6465" cy="2928776"/>
                    </a:xfrm>
                    <a:prstGeom prst="rect">
                      <a:avLst/>
                    </a:prstGeom>
                  </pic:spPr>
                </pic:pic>
              </a:graphicData>
            </a:graphic>
          </wp:inline>
        </w:drawing>
      </w:r>
      <w:r>
        <w:rPr>
          <w:rFonts w:hint="eastAsia"/>
        </w:rPr>
        <w:t xml:space="preserve"> </w:t>
      </w:r>
      <w:r w:rsidRPr="00470237">
        <w:drawing>
          <wp:inline distT="0" distB="0" distL="0" distR="0" wp14:anchorId="3927E519" wp14:editId="4A8CB95D">
            <wp:extent cx="2895059" cy="2244437"/>
            <wp:effectExtent l="0" t="0" r="635" b="3810"/>
            <wp:docPr id="43752401" name="圖片 1"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2401" name="圖片 1" descr="一張含有 文字, 螢幕擷取畫面, 軟體, 陳列 的圖片&#10;&#10;自動產生的描述"/>
                    <pic:cNvPicPr/>
                  </pic:nvPicPr>
                  <pic:blipFill>
                    <a:blip r:embed="rId6"/>
                    <a:stretch>
                      <a:fillRect/>
                    </a:stretch>
                  </pic:blipFill>
                  <pic:spPr>
                    <a:xfrm>
                      <a:off x="0" y="0"/>
                      <a:ext cx="2902854" cy="2250480"/>
                    </a:xfrm>
                    <a:prstGeom prst="rect">
                      <a:avLst/>
                    </a:prstGeom>
                  </pic:spPr>
                </pic:pic>
              </a:graphicData>
            </a:graphic>
          </wp:inline>
        </w:drawing>
      </w:r>
    </w:p>
    <w:p w14:paraId="744AF07E" w14:textId="622587D8" w:rsidR="00470237" w:rsidRDefault="00470237">
      <w:r w:rsidRPr="00470237">
        <w:t>【選項】勾選【敘述性統計量】、【同值性檢定】、【效應大小估計值】</w:t>
      </w:r>
    </w:p>
    <w:p w14:paraId="5F0345BB" w14:textId="77777777" w:rsidR="00470237" w:rsidRDefault="00470237"/>
    <w:p w14:paraId="06D03BBB" w14:textId="77777777" w:rsidR="00470237" w:rsidRPr="004B1164" w:rsidRDefault="00470237" w:rsidP="004B1164">
      <w:pPr>
        <w:autoSpaceDE w:val="0"/>
        <w:autoSpaceDN w:val="0"/>
        <w:adjustRightInd w:val="0"/>
        <w:rPr>
          <w:rFonts w:ascii="楷體-簡" w:eastAsia="楷體-簡" w:hAnsi="楷體-簡"/>
          <w:b/>
          <w:bCs/>
          <w:color w:val="000000"/>
        </w:rPr>
      </w:pPr>
      <w:r w:rsidRPr="004B1164">
        <w:rPr>
          <w:rFonts w:ascii="楷體-簡" w:eastAsia="楷體-簡" w:hAnsi="楷體-簡" w:hint="eastAsia"/>
          <w:b/>
          <w:bCs/>
          <w:color w:val="000000"/>
        </w:rPr>
        <w:t>分析結果：</w:t>
      </w:r>
    </w:p>
    <w:p w14:paraId="30A77C19" w14:textId="77777777" w:rsidR="00470237" w:rsidRPr="00470237" w:rsidRDefault="00470237" w:rsidP="00470237">
      <w:pPr>
        <w:widowControl w:val="0"/>
        <w:autoSpaceDE w:val="0"/>
        <w:autoSpaceDN w:val="0"/>
        <w:adjustRightInd w:val="0"/>
        <w:rPr>
          <w:rFonts w:ascii="Times New Roman" w:eastAsiaTheme="minorEastAsia" w:hAnsi="Times New Roman" w:cs="Times New Roman" w:hint="eastAsia"/>
        </w:rPr>
      </w:pPr>
    </w:p>
    <w:tbl>
      <w:tblPr>
        <w:tblW w:w="6760" w:type="dxa"/>
        <w:tblLayout w:type="fixed"/>
        <w:tblCellMar>
          <w:left w:w="0" w:type="dxa"/>
          <w:right w:w="0" w:type="dxa"/>
        </w:tblCellMar>
        <w:tblLook w:val="0000" w:firstRow="0" w:lastRow="0" w:firstColumn="0" w:lastColumn="0" w:noHBand="0" w:noVBand="0"/>
      </w:tblPr>
      <w:tblGrid>
        <w:gridCol w:w="2069"/>
        <w:gridCol w:w="1563"/>
        <w:gridCol w:w="1563"/>
        <w:gridCol w:w="1565"/>
      </w:tblGrid>
      <w:tr w:rsidR="00470237" w:rsidRPr="00470237" w14:paraId="41BD46F9" w14:textId="77777777" w:rsidTr="00470237">
        <w:tblPrEx>
          <w:tblCellMar>
            <w:top w:w="0" w:type="dxa"/>
            <w:bottom w:w="0" w:type="dxa"/>
          </w:tblCellMar>
        </w:tblPrEx>
        <w:trPr>
          <w:cantSplit/>
          <w:trHeight w:val="341"/>
        </w:trPr>
        <w:tc>
          <w:tcPr>
            <w:tcW w:w="6760" w:type="dxa"/>
            <w:gridSpan w:val="4"/>
            <w:tcBorders>
              <w:top w:val="nil"/>
              <w:left w:val="nil"/>
              <w:bottom w:val="nil"/>
              <w:right w:val="nil"/>
            </w:tcBorders>
            <w:shd w:val="clear" w:color="auto" w:fill="FFFFFF"/>
            <w:vAlign w:val="center"/>
          </w:tcPr>
          <w:p w14:paraId="24509051"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hint="eastAsia"/>
                <w:i/>
                <w:iCs/>
                <w:color w:val="000000"/>
                <w:sz w:val="20"/>
                <w:szCs w:val="20"/>
              </w:rPr>
              <w:t>敘述統計</w:t>
            </w:r>
          </w:p>
        </w:tc>
      </w:tr>
      <w:tr w:rsidR="00470237" w:rsidRPr="00470237" w14:paraId="45048734" w14:textId="77777777" w:rsidTr="00470237">
        <w:tblPrEx>
          <w:tblCellMar>
            <w:top w:w="0" w:type="dxa"/>
            <w:bottom w:w="0" w:type="dxa"/>
          </w:tblCellMar>
        </w:tblPrEx>
        <w:trPr>
          <w:cantSplit/>
          <w:trHeight w:val="341"/>
        </w:trPr>
        <w:tc>
          <w:tcPr>
            <w:tcW w:w="2069" w:type="dxa"/>
            <w:tcBorders>
              <w:top w:val="single" w:sz="8" w:space="0" w:color="000000"/>
              <w:left w:val="nil"/>
              <w:bottom w:val="single" w:sz="8" w:space="0" w:color="000000"/>
              <w:right w:val="nil"/>
            </w:tcBorders>
            <w:shd w:val="clear" w:color="auto" w:fill="FFFFFF"/>
            <w:vAlign w:val="bottom"/>
          </w:tcPr>
          <w:p w14:paraId="1558863E" w14:textId="77777777" w:rsidR="00470237" w:rsidRPr="00470237" w:rsidRDefault="00470237" w:rsidP="00470237">
            <w:pPr>
              <w:widowControl w:val="0"/>
              <w:autoSpaceDE w:val="0"/>
              <w:autoSpaceDN w:val="0"/>
              <w:adjustRightInd w:val="0"/>
              <w:rPr>
                <w:rFonts w:ascii="Times New Roman" w:eastAsiaTheme="minorEastAsia" w:hAnsi="Times New Roman" w:cs="Times New Roman"/>
              </w:rPr>
            </w:pPr>
          </w:p>
        </w:tc>
        <w:tc>
          <w:tcPr>
            <w:tcW w:w="1563" w:type="dxa"/>
            <w:tcBorders>
              <w:top w:val="single" w:sz="8" w:space="0" w:color="000000"/>
              <w:left w:val="nil"/>
              <w:bottom w:val="single" w:sz="8" w:space="0" w:color="000000"/>
              <w:right w:val="nil"/>
            </w:tcBorders>
            <w:shd w:val="clear" w:color="auto" w:fill="FFFFFF"/>
            <w:vAlign w:val="bottom"/>
          </w:tcPr>
          <w:p w14:paraId="0022AC74"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平均值</w:t>
            </w:r>
          </w:p>
        </w:tc>
        <w:tc>
          <w:tcPr>
            <w:tcW w:w="1563" w:type="dxa"/>
            <w:tcBorders>
              <w:top w:val="single" w:sz="8" w:space="0" w:color="000000"/>
              <w:left w:val="nil"/>
              <w:bottom w:val="single" w:sz="8" w:space="0" w:color="000000"/>
              <w:right w:val="nil"/>
            </w:tcBorders>
            <w:shd w:val="clear" w:color="auto" w:fill="FFFFFF"/>
            <w:vAlign w:val="bottom"/>
          </w:tcPr>
          <w:p w14:paraId="4D3E8CE5"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標準差</w:t>
            </w:r>
          </w:p>
        </w:tc>
        <w:tc>
          <w:tcPr>
            <w:tcW w:w="1563" w:type="dxa"/>
            <w:tcBorders>
              <w:top w:val="single" w:sz="8" w:space="0" w:color="000000"/>
              <w:left w:val="nil"/>
              <w:bottom w:val="single" w:sz="8" w:space="0" w:color="000000"/>
              <w:right w:val="nil"/>
            </w:tcBorders>
            <w:shd w:val="clear" w:color="auto" w:fill="FFFFFF"/>
            <w:vAlign w:val="bottom"/>
          </w:tcPr>
          <w:p w14:paraId="73B01437"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N</w:t>
            </w:r>
          </w:p>
        </w:tc>
      </w:tr>
      <w:tr w:rsidR="00470237" w:rsidRPr="00470237" w14:paraId="6FD8813F" w14:textId="77777777" w:rsidTr="00470237">
        <w:tblPrEx>
          <w:tblCellMar>
            <w:top w:w="0" w:type="dxa"/>
            <w:bottom w:w="0" w:type="dxa"/>
          </w:tblCellMar>
        </w:tblPrEx>
        <w:trPr>
          <w:cantSplit/>
          <w:trHeight w:val="341"/>
        </w:trPr>
        <w:tc>
          <w:tcPr>
            <w:tcW w:w="2069" w:type="dxa"/>
            <w:tcBorders>
              <w:top w:val="single" w:sz="8" w:space="0" w:color="000000"/>
              <w:left w:val="nil"/>
              <w:bottom w:val="nil"/>
              <w:right w:val="nil"/>
            </w:tcBorders>
            <w:shd w:val="clear" w:color="auto" w:fill="FFFFFF"/>
          </w:tcPr>
          <w:p w14:paraId="59C3AE14"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婚前耐心</w:t>
            </w:r>
          </w:p>
        </w:tc>
        <w:tc>
          <w:tcPr>
            <w:tcW w:w="1563" w:type="dxa"/>
            <w:tcBorders>
              <w:top w:val="single" w:sz="8" w:space="0" w:color="000000"/>
              <w:left w:val="nil"/>
              <w:bottom w:val="nil"/>
              <w:right w:val="nil"/>
            </w:tcBorders>
            <w:shd w:val="clear" w:color="auto" w:fill="FFFFFF"/>
          </w:tcPr>
          <w:p w14:paraId="42FA2D73"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22.07</w:t>
            </w:r>
          </w:p>
        </w:tc>
        <w:tc>
          <w:tcPr>
            <w:tcW w:w="1563" w:type="dxa"/>
            <w:tcBorders>
              <w:top w:val="single" w:sz="8" w:space="0" w:color="000000"/>
              <w:left w:val="nil"/>
              <w:bottom w:val="nil"/>
              <w:right w:val="nil"/>
            </w:tcBorders>
            <w:shd w:val="clear" w:color="auto" w:fill="FFFFFF"/>
          </w:tcPr>
          <w:p w14:paraId="12AE7C1B"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7.168</w:t>
            </w:r>
          </w:p>
        </w:tc>
        <w:tc>
          <w:tcPr>
            <w:tcW w:w="1563" w:type="dxa"/>
            <w:tcBorders>
              <w:top w:val="single" w:sz="8" w:space="0" w:color="000000"/>
              <w:left w:val="nil"/>
              <w:bottom w:val="nil"/>
              <w:right w:val="nil"/>
            </w:tcBorders>
            <w:shd w:val="clear" w:color="auto" w:fill="FFFFFF"/>
          </w:tcPr>
          <w:p w14:paraId="4ADBDDCB"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30</w:t>
            </w:r>
          </w:p>
        </w:tc>
      </w:tr>
      <w:tr w:rsidR="00470237" w:rsidRPr="00470237" w14:paraId="1A67989A" w14:textId="77777777" w:rsidTr="00470237">
        <w:tblPrEx>
          <w:tblCellMar>
            <w:top w:w="0" w:type="dxa"/>
            <w:bottom w:w="0" w:type="dxa"/>
          </w:tblCellMar>
        </w:tblPrEx>
        <w:trPr>
          <w:cantSplit/>
          <w:trHeight w:val="315"/>
        </w:trPr>
        <w:tc>
          <w:tcPr>
            <w:tcW w:w="2069" w:type="dxa"/>
            <w:tcBorders>
              <w:top w:val="nil"/>
              <w:left w:val="nil"/>
              <w:bottom w:val="nil"/>
              <w:right w:val="nil"/>
            </w:tcBorders>
            <w:shd w:val="clear" w:color="auto" w:fill="FFFFFF"/>
          </w:tcPr>
          <w:p w14:paraId="5FE3392F"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婚後一月耐心</w:t>
            </w:r>
          </w:p>
        </w:tc>
        <w:tc>
          <w:tcPr>
            <w:tcW w:w="1563" w:type="dxa"/>
            <w:tcBorders>
              <w:top w:val="nil"/>
              <w:left w:val="nil"/>
              <w:bottom w:val="nil"/>
              <w:right w:val="nil"/>
            </w:tcBorders>
            <w:shd w:val="clear" w:color="auto" w:fill="FFFFFF"/>
          </w:tcPr>
          <w:p w14:paraId="2B159E1C"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21.07</w:t>
            </w:r>
          </w:p>
        </w:tc>
        <w:tc>
          <w:tcPr>
            <w:tcW w:w="1563" w:type="dxa"/>
            <w:tcBorders>
              <w:top w:val="nil"/>
              <w:left w:val="nil"/>
              <w:bottom w:val="nil"/>
              <w:right w:val="nil"/>
            </w:tcBorders>
            <w:shd w:val="clear" w:color="auto" w:fill="FFFFFF"/>
          </w:tcPr>
          <w:p w14:paraId="775F706F"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6.741</w:t>
            </w:r>
          </w:p>
        </w:tc>
        <w:tc>
          <w:tcPr>
            <w:tcW w:w="1563" w:type="dxa"/>
            <w:tcBorders>
              <w:top w:val="nil"/>
              <w:left w:val="nil"/>
              <w:bottom w:val="nil"/>
              <w:right w:val="nil"/>
            </w:tcBorders>
            <w:shd w:val="clear" w:color="auto" w:fill="FFFFFF"/>
          </w:tcPr>
          <w:p w14:paraId="2369517B"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30</w:t>
            </w:r>
          </w:p>
        </w:tc>
      </w:tr>
      <w:tr w:rsidR="00470237" w:rsidRPr="00470237" w14:paraId="3590882D" w14:textId="77777777" w:rsidTr="00470237">
        <w:tblPrEx>
          <w:tblCellMar>
            <w:top w:w="0" w:type="dxa"/>
            <w:bottom w:w="0" w:type="dxa"/>
          </w:tblCellMar>
        </w:tblPrEx>
        <w:trPr>
          <w:cantSplit/>
          <w:trHeight w:val="78"/>
        </w:trPr>
        <w:tc>
          <w:tcPr>
            <w:tcW w:w="2069" w:type="dxa"/>
            <w:tcBorders>
              <w:top w:val="nil"/>
              <w:left w:val="nil"/>
              <w:bottom w:val="single" w:sz="8" w:space="0" w:color="000000"/>
              <w:right w:val="nil"/>
            </w:tcBorders>
            <w:shd w:val="clear" w:color="auto" w:fill="FFFFFF"/>
          </w:tcPr>
          <w:p w14:paraId="13561946"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婚後一年耐心</w:t>
            </w:r>
          </w:p>
        </w:tc>
        <w:tc>
          <w:tcPr>
            <w:tcW w:w="1563" w:type="dxa"/>
            <w:tcBorders>
              <w:top w:val="nil"/>
              <w:left w:val="nil"/>
              <w:bottom w:val="single" w:sz="8" w:space="0" w:color="000000"/>
              <w:right w:val="nil"/>
            </w:tcBorders>
            <w:shd w:val="clear" w:color="auto" w:fill="FFFFFF"/>
          </w:tcPr>
          <w:p w14:paraId="69145749"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19.17</w:t>
            </w:r>
          </w:p>
        </w:tc>
        <w:tc>
          <w:tcPr>
            <w:tcW w:w="1563" w:type="dxa"/>
            <w:tcBorders>
              <w:top w:val="nil"/>
              <w:left w:val="nil"/>
              <w:bottom w:val="single" w:sz="8" w:space="0" w:color="000000"/>
              <w:right w:val="nil"/>
            </w:tcBorders>
            <w:shd w:val="clear" w:color="auto" w:fill="FFFFFF"/>
          </w:tcPr>
          <w:p w14:paraId="4C6588F3"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7.927</w:t>
            </w:r>
          </w:p>
        </w:tc>
        <w:tc>
          <w:tcPr>
            <w:tcW w:w="1563" w:type="dxa"/>
            <w:tcBorders>
              <w:top w:val="nil"/>
              <w:left w:val="nil"/>
              <w:bottom w:val="single" w:sz="8" w:space="0" w:color="000000"/>
              <w:right w:val="nil"/>
            </w:tcBorders>
            <w:shd w:val="clear" w:color="auto" w:fill="FFFFFF"/>
          </w:tcPr>
          <w:p w14:paraId="6E43AEA9"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30</w:t>
            </w:r>
          </w:p>
        </w:tc>
      </w:tr>
    </w:tbl>
    <w:p w14:paraId="04C4E6B7" w14:textId="77777777" w:rsidR="00470237" w:rsidRPr="00470237" w:rsidRDefault="00470237" w:rsidP="00470237">
      <w:pPr>
        <w:widowControl w:val="0"/>
        <w:autoSpaceDE w:val="0"/>
        <w:autoSpaceDN w:val="0"/>
        <w:adjustRightInd w:val="0"/>
        <w:spacing w:line="400" w:lineRule="atLeast"/>
        <w:rPr>
          <w:rFonts w:ascii="Times New Roman" w:eastAsiaTheme="minorEastAsia" w:hAnsi="Times New Roman" w:cs="Times New Roman"/>
        </w:rPr>
      </w:pPr>
    </w:p>
    <w:p w14:paraId="365D2BC7" w14:textId="77777777" w:rsidR="00470237" w:rsidRDefault="00470237"/>
    <w:p w14:paraId="1E9F487A" w14:textId="77777777" w:rsidR="00470237" w:rsidRPr="00470237" w:rsidRDefault="00470237" w:rsidP="00470237">
      <w:pPr>
        <w:widowControl w:val="0"/>
        <w:autoSpaceDE w:val="0"/>
        <w:autoSpaceDN w:val="0"/>
        <w:adjustRightInd w:val="0"/>
        <w:rPr>
          <w:rFonts w:ascii="Times New Roman" w:eastAsiaTheme="minorEastAsia" w:hAnsi="Times New Roman" w:cs="Times New Roman"/>
        </w:rPr>
      </w:pPr>
    </w:p>
    <w:tbl>
      <w:tblPr>
        <w:tblW w:w="10337" w:type="dxa"/>
        <w:tblLayout w:type="fixed"/>
        <w:tblCellMar>
          <w:left w:w="0" w:type="dxa"/>
          <w:right w:w="0" w:type="dxa"/>
        </w:tblCellMar>
        <w:tblLook w:val="0000" w:firstRow="0" w:lastRow="0" w:firstColumn="0" w:lastColumn="0" w:noHBand="0" w:noVBand="0"/>
      </w:tblPr>
      <w:tblGrid>
        <w:gridCol w:w="1407"/>
        <w:gridCol w:w="1389"/>
        <w:gridCol w:w="1407"/>
        <w:gridCol w:w="1066"/>
        <w:gridCol w:w="1066"/>
        <w:gridCol w:w="1523"/>
        <w:gridCol w:w="1409"/>
        <w:gridCol w:w="1070"/>
      </w:tblGrid>
      <w:tr w:rsidR="00470237" w:rsidRPr="00470237" w14:paraId="6A9B32A2" w14:textId="77777777" w:rsidTr="00470237">
        <w:tblPrEx>
          <w:tblCellMar>
            <w:top w:w="0" w:type="dxa"/>
            <w:bottom w:w="0" w:type="dxa"/>
          </w:tblCellMar>
        </w:tblPrEx>
        <w:trPr>
          <w:cantSplit/>
          <w:trHeight w:val="508"/>
        </w:trPr>
        <w:tc>
          <w:tcPr>
            <w:tcW w:w="10337" w:type="dxa"/>
            <w:gridSpan w:val="8"/>
            <w:tcBorders>
              <w:top w:val="nil"/>
              <w:left w:val="nil"/>
              <w:bottom w:val="nil"/>
              <w:right w:val="nil"/>
            </w:tcBorders>
            <w:shd w:val="clear" w:color="auto" w:fill="FFFFFF"/>
            <w:vAlign w:val="center"/>
          </w:tcPr>
          <w:p w14:paraId="5FAC2884"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i/>
                <w:iCs/>
                <w:color w:val="000000"/>
                <w:sz w:val="20"/>
                <w:szCs w:val="20"/>
              </w:rPr>
              <w:t xml:space="preserve">Mauchly </w:t>
            </w:r>
            <w:r w:rsidRPr="00470237">
              <w:rPr>
                <w:rFonts w:ascii="細明體" w:eastAsia="細明體" w:hAnsi="Times New Roman" w:cs="細明體" w:hint="eastAsia"/>
                <w:i/>
                <w:iCs/>
                <w:color w:val="000000"/>
                <w:sz w:val="20"/>
                <w:szCs w:val="20"/>
              </w:rPr>
              <w:t>的球形檢定</w:t>
            </w:r>
            <w:r w:rsidRPr="00470237">
              <w:rPr>
                <w:rFonts w:ascii="細明體" w:eastAsia="細明體" w:hAnsi="Times New Roman" w:cs="細明體"/>
                <w:i/>
                <w:iCs/>
                <w:color w:val="000000"/>
                <w:sz w:val="20"/>
                <w:szCs w:val="20"/>
                <w:vertAlign w:val="superscript"/>
              </w:rPr>
              <w:t>a</w:t>
            </w:r>
          </w:p>
        </w:tc>
      </w:tr>
      <w:tr w:rsidR="00470237" w:rsidRPr="00470237" w14:paraId="116D0B5D" w14:textId="77777777" w:rsidTr="00470237">
        <w:tblPrEx>
          <w:tblCellMar>
            <w:top w:w="0" w:type="dxa"/>
            <w:bottom w:w="0" w:type="dxa"/>
          </w:tblCellMar>
        </w:tblPrEx>
        <w:trPr>
          <w:cantSplit/>
          <w:trHeight w:val="508"/>
        </w:trPr>
        <w:tc>
          <w:tcPr>
            <w:tcW w:w="10337" w:type="dxa"/>
            <w:gridSpan w:val="8"/>
            <w:tcBorders>
              <w:top w:val="nil"/>
              <w:left w:val="nil"/>
              <w:bottom w:val="nil"/>
              <w:right w:val="nil"/>
            </w:tcBorders>
            <w:shd w:val="clear" w:color="auto" w:fill="FFFFFF"/>
            <w:vAlign w:val="bottom"/>
          </w:tcPr>
          <w:p w14:paraId="5EF25328" w14:textId="77777777" w:rsidR="00470237" w:rsidRPr="00470237" w:rsidRDefault="00470237" w:rsidP="00470237">
            <w:pPr>
              <w:widowControl w:val="0"/>
              <w:autoSpaceDE w:val="0"/>
              <w:autoSpaceDN w:val="0"/>
              <w:adjustRightInd w:val="0"/>
              <w:spacing w:line="320" w:lineRule="atLeast"/>
              <w:rPr>
                <w:rFonts w:ascii="Times New Roman" w:eastAsiaTheme="minorEastAsia" w:hAnsi="Times New Roman" w:cs="Times New Roman"/>
              </w:rPr>
            </w:pPr>
            <w:r w:rsidRPr="00470237">
              <w:rPr>
                <w:rFonts w:ascii="細明體" w:eastAsia="細明體" w:hAnsi="Times New Roman" w:cs="細明體" w:hint="eastAsia"/>
                <w:color w:val="000000"/>
                <w:sz w:val="20"/>
                <w:szCs w:val="20"/>
                <w:shd w:val="clear" w:color="auto" w:fill="FFFFFF"/>
              </w:rPr>
              <w:t>測量</w:t>
            </w:r>
            <w:r w:rsidRPr="00470237">
              <w:rPr>
                <w:rFonts w:ascii="細明體" w:eastAsia="細明體" w:hAnsi="Times New Roman" w:cs="細明體"/>
                <w:color w:val="000000"/>
                <w:sz w:val="20"/>
                <w:szCs w:val="20"/>
                <w:shd w:val="clear" w:color="auto" w:fill="FFFFFF"/>
              </w:rPr>
              <w:t xml:space="preserve">:   MEASURE_1  </w:t>
            </w:r>
          </w:p>
        </w:tc>
      </w:tr>
      <w:tr w:rsidR="00470237" w:rsidRPr="00470237" w14:paraId="3AFB84F9" w14:textId="77777777" w:rsidTr="00470237">
        <w:tblPrEx>
          <w:tblCellMar>
            <w:top w:w="0" w:type="dxa"/>
            <w:bottom w:w="0" w:type="dxa"/>
          </w:tblCellMar>
        </w:tblPrEx>
        <w:trPr>
          <w:cantSplit/>
          <w:trHeight w:val="508"/>
        </w:trPr>
        <w:tc>
          <w:tcPr>
            <w:tcW w:w="1407" w:type="dxa"/>
            <w:vMerge w:val="restart"/>
            <w:tcBorders>
              <w:top w:val="single" w:sz="8" w:space="0" w:color="000000"/>
              <w:left w:val="nil"/>
              <w:bottom w:val="nil"/>
              <w:right w:val="nil"/>
            </w:tcBorders>
            <w:shd w:val="clear" w:color="auto" w:fill="FFFFFF"/>
            <w:vAlign w:val="bottom"/>
          </w:tcPr>
          <w:p w14:paraId="1F599C7E"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受試者內效應</w:t>
            </w:r>
          </w:p>
        </w:tc>
        <w:tc>
          <w:tcPr>
            <w:tcW w:w="1389" w:type="dxa"/>
            <w:vMerge w:val="restart"/>
            <w:tcBorders>
              <w:top w:val="single" w:sz="8" w:space="0" w:color="000000"/>
              <w:left w:val="nil"/>
              <w:bottom w:val="single" w:sz="8" w:space="0" w:color="000000"/>
              <w:right w:val="nil"/>
            </w:tcBorders>
            <w:shd w:val="clear" w:color="auto" w:fill="FFFFFF"/>
            <w:vAlign w:val="bottom"/>
          </w:tcPr>
          <w:p w14:paraId="4BD55FF8"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Mauchly's W</w:t>
            </w:r>
          </w:p>
        </w:tc>
        <w:tc>
          <w:tcPr>
            <w:tcW w:w="1407" w:type="dxa"/>
            <w:vMerge w:val="restart"/>
            <w:tcBorders>
              <w:top w:val="single" w:sz="8" w:space="0" w:color="000000"/>
              <w:left w:val="nil"/>
              <w:bottom w:val="single" w:sz="8" w:space="0" w:color="000000"/>
              <w:right w:val="nil"/>
            </w:tcBorders>
            <w:shd w:val="clear" w:color="auto" w:fill="FFFFFF"/>
            <w:vAlign w:val="bottom"/>
          </w:tcPr>
          <w:p w14:paraId="53CF90E6"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近似卡方檢定</w:t>
            </w:r>
          </w:p>
        </w:tc>
        <w:tc>
          <w:tcPr>
            <w:tcW w:w="1066" w:type="dxa"/>
            <w:vMerge w:val="restart"/>
            <w:tcBorders>
              <w:top w:val="single" w:sz="8" w:space="0" w:color="000000"/>
              <w:left w:val="nil"/>
              <w:bottom w:val="single" w:sz="8" w:space="0" w:color="000000"/>
              <w:right w:val="nil"/>
            </w:tcBorders>
            <w:shd w:val="clear" w:color="auto" w:fill="FFFFFF"/>
            <w:vAlign w:val="bottom"/>
          </w:tcPr>
          <w:p w14:paraId="5CF69F4B"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proofErr w:type="spellStart"/>
            <w:r w:rsidRPr="00470237">
              <w:rPr>
                <w:rFonts w:ascii="細明體" w:eastAsia="細明體" w:hAnsi="Times New Roman" w:cs="細明體"/>
                <w:color w:val="000000"/>
                <w:sz w:val="20"/>
                <w:szCs w:val="20"/>
              </w:rPr>
              <w:t>df</w:t>
            </w:r>
            <w:proofErr w:type="spellEnd"/>
          </w:p>
        </w:tc>
        <w:tc>
          <w:tcPr>
            <w:tcW w:w="1066" w:type="dxa"/>
            <w:vMerge w:val="restart"/>
            <w:tcBorders>
              <w:top w:val="single" w:sz="8" w:space="0" w:color="000000"/>
              <w:left w:val="nil"/>
              <w:bottom w:val="single" w:sz="8" w:space="0" w:color="000000"/>
              <w:right w:val="nil"/>
            </w:tcBorders>
            <w:shd w:val="clear" w:color="auto" w:fill="FFFFFF"/>
            <w:vAlign w:val="bottom"/>
          </w:tcPr>
          <w:p w14:paraId="7C49F4FB"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顯著性</w:t>
            </w:r>
          </w:p>
        </w:tc>
        <w:tc>
          <w:tcPr>
            <w:tcW w:w="3999" w:type="dxa"/>
            <w:gridSpan w:val="3"/>
            <w:tcBorders>
              <w:top w:val="single" w:sz="8" w:space="0" w:color="000000"/>
              <w:left w:val="nil"/>
              <w:bottom w:val="single" w:sz="8" w:space="0" w:color="000000"/>
              <w:right w:val="nil"/>
            </w:tcBorders>
            <w:shd w:val="clear" w:color="auto" w:fill="FFFFFF"/>
            <w:vAlign w:val="bottom"/>
          </w:tcPr>
          <w:p w14:paraId="3C48413D"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proofErr w:type="spellStart"/>
            <w:r w:rsidRPr="00470237">
              <w:rPr>
                <w:rFonts w:ascii="細明體" w:eastAsia="細明體" w:hAnsi="Times New Roman" w:cs="細明體"/>
                <w:color w:val="000000"/>
                <w:sz w:val="20"/>
                <w:szCs w:val="20"/>
              </w:rPr>
              <w:t>Epsilon</w:t>
            </w:r>
            <w:r w:rsidRPr="00470237">
              <w:rPr>
                <w:rFonts w:ascii="細明體" w:eastAsia="細明體" w:hAnsi="Times New Roman" w:cs="細明體"/>
                <w:color w:val="000000"/>
                <w:sz w:val="20"/>
                <w:szCs w:val="20"/>
                <w:vertAlign w:val="superscript"/>
              </w:rPr>
              <w:t>b</w:t>
            </w:r>
            <w:proofErr w:type="spellEnd"/>
          </w:p>
        </w:tc>
      </w:tr>
      <w:tr w:rsidR="00470237" w:rsidRPr="00470237" w14:paraId="07DA99CD" w14:textId="77777777" w:rsidTr="004B1164">
        <w:tblPrEx>
          <w:tblCellMar>
            <w:top w:w="0" w:type="dxa"/>
            <w:bottom w:w="0" w:type="dxa"/>
          </w:tblCellMar>
        </w:tblPrEx>
        <w:trPr>
          <w:cantSplit/>
          <w:trHeight w:val="425"/>
        </w:trPr>
        <w:tc>
          <w:tcPr>
            <w:tcW w:w="1407" w:type="dxa"/>
            <w:vMerge/>
            <w:tcBorders>
              <w:top w:val="single" w:sz="8" w:space="0" w:color="000000"/>
              <w:left w:val="nil"/>
              <w:bottom w:val="nil"/>
              <w:right w:val="nil"/>
            </w:tcBorders>
            <w:shd w:val="clear" w:color="auto" w:fill="FFFFFF"/>
            <w:vAlign w:val="bottom"/>
          </w:tcPr>
          <w:p w14:paraId="5E2906B1" w14:textId="77777777" w:rsidR="00470237" w:rsidRPr="00470237" w:rsidRDefault="00470237" w:rsidP="00470237">
            <w:pPr>
              <w:widowControl w:val="0"/>
              <w:autoSpaceDE w:val="0"/>
              <w:autoSpaceDN w:val="0"/>
              <w:adjustRightInd w:val="0"/>
              <w:rPr>
                <w:rFonts w:ascii="細明體" w:eastAsia="細明體" w:hAnsi="Times New Roman" w:cs="細明體"/>
                <w:color w:val="000000"/>
                <w:sz w:val="20"/>
                <w:szCs w:val="20"/>
              </w:rPr>
            </w:pPr>
          </w:p>
        </w:tc>
        <w:tc>
          <w:tcPr>
            <w:tcW w:w="1389" w:type="dxa"/>
            <w:vMerge/>
            <w:tcBorders>
              <w:top w:val="single" w:sz="8" w:space="0" w:color="000000"/>
              <w:left w:val="nil"/>
              <w:bottom w:val="single" w:sz="8" w:space="0" w:color="000000"/>
              <w:right w:val="nil"/>
            </w:tcBorders>
            <w:shd w:val="clear" w:color="auto" w:fill="FFFFFF"/>
            <w:vAlign w:val="bottom"/>
          </w:tcPr>
          <w:p w14:paraId="66F2A404" w14:textId="77777777" w:rsidR="00470237" w:rsidRPr="00470237" w:rsidRDefault="00470237" w:rsidP="00470237">
            <w:pPr>
              <w:widowControl w:val="0"/>
              <w:autoSpaceDE w:val="0"/>
              <w:autoSpaceDN w:val="0"/>
              <w:adjustRightInd w:val="0"/>
              <w:rPr>
                <w:rFonts w:ascii="細明體" w:eastAsia="細明體" w:hAnsi="Times New Roman" w:cs="細明體"/>
                <w:color w:val="000000"/>
                <w:sz w:val="20"/>
                <w:szCs w:val="20"/>
              </w:rPr>
            </w:pPr>
          </w:p>
        </w:tc>
        <w:tc>
          <w:tcPr>
            <w:tcW w:w="1407" w:type="dxa"/>
            <w:vMerge/>
            <w:tcBorders>
              <w:top w:val="single" w:sz="8" w:space="0" w:color="000000"/>
              <w:left w:val="nil"/>
              <w:bottom w:val="single" w:sz="8" w:space="0" w:color="000000"/>
              <w:right w:val="nil"/>
            </w:tcBorders>
            <w:shd w:val="clear" w:color="auto" w:fill="FFFFFF"/>
            <w:vAlign w:val="bottom"/>
          </w:tcPr>
          <w:p w14:paraId="058B26FE" w14:textId="77777777" w:rsidR="00470237" w:rsidRPr="00470237" w:rsidRDefault="00470237" w:rsidP="00470237">
            <w:pPr>
              <w:widowControl w:val="0"/>
              <w:autoSpaceDE w:val="0"/>
              <w:autoSpaceDN w:val="0"/>
              <w:adjustRightInd w:val="0"/>
              <w:rPr>
                <w:rFonts w:ascii="細明體" w:eastAsia="細明體" w:hAnsi="Times New Roman" w:cs="細明體"/>
                <w:color w:val="000000"/>
                <w:sz w:val="20"/>
                <w:szCs w:val="20"/>
              </w:rPr>
            </w:pPr>
          </w:p>
        </w:tc>
        <w:tc>
          <w:tcPr>
            <w:tcW w:w="1066" w:type="dxa"/>
            <w:vMerge/>
            <w:tcBorders>
              <w:top w:val="single" w:sz="8" w:space="0" w:color="000000"/>
              <w:left w:val="nil"/>
              <w:bottom w:val="single" w:sz="8" w:space="0" w:color="000000"/>
              <w:right w:val="nil"/>
            </w:tcBorders>
            <w:shd w:val="clear" w:color="auto" w:fill="FFFFFF"/>
            <w:vAlign w:val="bottom"/>
          </w:tcPr>
          <w:p w14:paraId="46638337" w14:textId="77777777" w:rsidR="00470237" w:rsidRPr="00470237" w:rsidRDefault="00470237" w:rsidP="00470237">
            <w:pPr>
              <w:widowControl w:val="0"/>
              <w:autoSpaceDE w:val="0"/>
              <w:autoSpaceDN w:val="0"/>
              <w:adjustRightInd w:val="0"/>
              <w:rPr>
                <w:rFonts w:ascii="細明體" w:eastAsia="細明體" w:hAnsi="Times New Roman" w:cs="細明體"/>
                <w:color w:val="000000"/>
                <w:sz w:val="20"/>
                <w:szCs w:val="20"/>
              </w:rPr>
            </w:pPr>
          </w:p>
        </w:tc>
        <w:tc>
          <w:tcPr>
            <w:tcW w:w="1066" w:type="dxa"/>
            <w:vMerge/>
            <w:tcBorders>
              <w:top w:val="single" w:sz="8" w:space="0" w:color="000000"/>
              <w:left w:val="nil"/>
              <w:bottom w:val="single" w:sz="8" w:space="0" w:color="000000"/>
              <w:right w:val="nil"/>
            </w:tcBorders>
            <w:shd w:val="clear" w:color="auto" w:fill="FFFFFF"/>
            <w:vAlign w:val="bottom"/>
          </w:tcPr>
          <w:p w14:paraId="72AD9D82" w14:textId="77777777" w:rsidR="00470237" w:rsidRPr="00470237" w:rsidRDefault="00470237" w:rsidP="00470237">
            <w:pPr>
              <w:widowControl w:val="0"/>
              <w:autoSpaceDE w:val="0"/>
              <w:autoSpaceDN w:val="0"/>
              <w:adjustRightInd w:val="0"/>
              <w:rPr>
                <w:rFonts w:ascii="細明體" w:eastAsia="細明體" w:hAnsi="Times New Roman" w:cs="細明體"/>
                <w:color w:val="000000"/>
                <w:sz w:val="20"/>
                <w:szCs w:val="20"/>
              </w:rPr>
            </w:pPr>
          </w:p>
        </w:tc>
        <w:tc>
          <w:tcPr>
            <w:tcW w:w="1523" w:type="dxa"/>
            <w:tcBorders>
              <w:top w:val="single" w:sz="8" w:space="0" w:color="000000"/>
              <w:left w:val="nil"/>
              <w:bottom w:val="single" w:sz="8" w:space="0" w:color="000000"/>
              <w:right w:val="nil"/>
            </w:tcBorders>
            <w:shd w:val="clear" w:color="auto" w:fill="FFFFFF"/>
            <w:vAlign w:val="bottom"/>
          </w:tcPr>
          <w:p w14:paraId="09807DD7"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Greenhouse-</w:t>
            </w:r>
            <w:proofErr w:type="spellStart"/>
            <w:r w:rsidRPr="00470237">
              <w:rPr>
                <w:rFonts w:ascii="細明體" w:eastAsia="細明體" w:hAnsi="Times New Roman" w:cs="細明體"/>
                <w:color w:val="000000"/>
                <w:sz w:val="20"/>
                <w:szCs w:val="20"/>
              </w:rPr>
              <w:t>Geisser</w:t>
            </w:r>
            <w:proofErr w:type="spellEnd"/>
          </w:p>
        </w:tc>
        <w:tc>
          <w:tcPr>
            <w:tcW w:w="1409" w:type="dxa"/>
            <w:tcBorders>
              <w:top w:val="single" w:sz="8" w:space="0" w:color="000000"/>
              <w:left w:val="nil"/>
              <w:bottom w:val="single" w:sz="8" w:space="0" w:color="000000"/>
              <w:right w:val="nil"/>
            </w:tcBorders>
            <w:shd w:val="clear" w:color="auto" w:fill="FFFFFF"/>
            <w:vAlign w:val="bottom"/>
          </w:tcPr>
          <w:p w14:paraId="21684D17"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Huynh-Feldt</w:t>
            </w:r>
          </w:p>
        </w:tc>
        <w:tc>
          <w:tcPr>
            <w:tcW w:w="1066" w:type="dxa"/>
            <w:tcBorders>
              <w:top w:val="single" w:sz="8" w:space="0" w:color="000000"/>
              <w:left w:val="nil"/>
              <w:bottom w:val="single" w:sz="8" w:space="0" w:color="000000"/>
              <w:right w:val="nil"/>
            </w:tcBorders>
            <w:shd w:val="clear" w:color="auto" w:fill="FFFFFF"/>
            <w:vAlign w:val="bottom"/>
          </w:tcPr>
          <w:p w14:paraId="396236BC"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下限</w:t>
            </w:r>
          </w:p>
        </w:tc>
      </w:tr>
      <w:tr w:rsidR="00470237" w:rsidRPr="00470237" w14:paraId="7A3ADF86" w14:textId="77777777" w:rsidTr="004B1164">
        <w:tblPrEx>
          <w:tblCellMar>
            <w:top w:w="0" w:type="dxa"/>
            <w:bottom w:w="0" w:type="dxa"/>
          </w:tblCellMar>
        </w:tblPrEx>
        <w:trPr>
          <w:cantSplit/>
          <w:trHeight w:val="110"/>
        </w:trPr>
        <w:tc>
          <w:tcPr>
            <w:tcW w:w="1407" w:type="dxa"/>
            <w:tcBorders>
              <w:top w:val="single" w:sz="8" w:space="0" w:color="000000"/>
              <w:left w:val="nil"/>
              <w:bottom w:val="single" w:sz="8" w:space="0" w:color="000000"/>
              <w:right w:val="nil"/>
            </w:tcBorders>
            <w:shd w:val="clear" w:color="auto" w:fill="FFFFFF"/>
          </w:tcPr>
          <w:p w14:paraId="684AF63B"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lastRenderedPageBreak/>
              <w:t>因子</w:t>
            </w:r>
            <w:r w:rsidRPr="00470237">
              <w:rPr>
                <w:rFonts w:ascii="細明體" w:eastAsia="細明體" w:hAnsi="Times New Roman" w:cs="細明體"/>
                <w:color w:val="000000"/>
                <w:sz w:val="20"/>
                <w:szCs w:val="20"/>
              </w:rPr>
              <w:t>1</w:t>
            </w:r>
          </w:p>
        </w:tc>
        <w:tc>
          <w:tcPr>
            <w:tcW w:w="1389" w:type="dxa"/>
            <w:tcBorders>
              <w:top w:val="single" w:sz="8" w:space="0" w:color="000000"/>
              <w:left w:val="nil"/>
              <w:bottom w:val="single" w:sz="8" w:space="0" w:color="000000"/>
              <w:right w:val="nil"/>
            </w:tcBorders>
            <w:shd w:val="clear" w:color="auto" w:fill="FFFFFF"/>
          </w:tcPr>
          <w:p w14:paraId="1ED52E72"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.955</w:t>
            </w:r>
          </w:p>
        </w:tc>
        <w:tc>
          <w:tcPr>
            <w:tcW w:w="1407" w:type="dxa"/>
            <w:tcBorders>
              <w:top w:val="single" w:sz="8" w:space="0" w:color="000000"/>
              <w:left w:val="nil"/>
              <w:bottom w:val="single" w:sz="8" w:space="0" w:color="000000"/>
              <w:right w:val="nil"/>
            </w:tcBorders>
            <w:shd w:val="clear" w:color="auto" w:fill="FFFFFF"/>
          </w:tcPr>
          <w:p w14:paraId="73638C4D"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1.301</w:t>
            </w:r>
          </w:p>
        </w:tc>
        <w:tc>
          <w:tcPr>
            <w:tcW w:w="1066" w:type="dxa"/>
            <w:tcBorders>
              <w:top w:val="single" w:sz="8" w:space="0" w:color="000000"/>
              <w:left w:val="nil"/>
              <w:bottom w:val="single" w:sz="8" w:space="0" w:color="000000"/>
              <w:right w:val="nil"/>
            </w:tcBorders>
            <w:shd w:val="clear" w:color="auto" w:fill="FFFFFF"/>
          </w:tcPr>
          <w:p w14:paraId="4D0A4B5A"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2</w:t>
            </w:r>
          </w:p>
        </w:tc>
        <w:tc>
          <w:tcPr>
            <w:tcW w:w="1066" w:type="dxa"/>
            <w:tcBorders>
              <w:top w:val="single" w:sz="8" w:space="0" w:color="000000"/>
              <w:left w:val="nil"/>
              <w:bottom w:val="single" w:sz="8" w:space="0" w:color="000000"/>
              <w:right w:val="nil"/>
            </w:tcBorders>
            <w:shd w:val="clear" w:color="auto" w:fill="E7E6E6" w:themeFill="background2"/>
          </w:tcPr>
          <w:p w14:paraId="1EF98C65"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.522</w:t>
            </w:r>
          </w:p>
        </w:tc>
        <w:tc>
          <w:tcPr>
            <w:tcW w:w="1523" w:type="dxa"/>
            <w:tcBorders>
              <w:top w:val="single" w:sz="8" w:space="0" w:color="000000"/>
              <w:left w:val="nil"/>
              <w:bottom w:val="single" w:sz="8" w:space="0" w:color="000000"/>
              <w:right w:val="nil"/>
            </w:tcBorders>
            <w:shd w:val="clear" w:color="auto" w:fill="FFFFFF"/>
          </w:tcPr>
          <w:p w14:paraId="668BCA38"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.957</w:t>
            </w:r>
          </w:p>
        </w:tc>
        <w:tc>
          <w:tcPr>
            <w:tcW w:w="1409" w:type="dxa"/>
            <w:tcBorders>
              <w:top w:val="single" w:sz="8" w:space="0" w:color="000000"/>
              <w:left w:val="nil"/>
              <w:bottom w:val="single" w:sz="8" w:space="0" w:color="000000"/>
              <w:right w:val="nil"/>
            </w:tcBorders>
            <w:shd w:val="clear" w:color="auto" w:fill="FFFFFF"/>
          </w:tcPr>
          <w:p w14:paraId="1BD9A3C8"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1.000</w:t>
            </w:r>
          </w:p>
        </w:tc>
        <w:tc>
          <w:tcPr>
            <w:tcW w:w="1066" w:type="dxa"/>
            <w:tcBorders>
              <w:top w:val="single" w:sz="8" w:space="0" w:color="000000"/>
              <w:left w:val="nil"/>
              <w:bottom w:val="single" w:sz="8" w:space="0" w:color="000000"/>
              <w:right w:val="nil"/>
            </w:tcBorders>
            <w:shd w:val="clear" w:color="auto" w:fill="FFFFFF"/>
          </w:tcPr>
          <w:p w14:paraId="076CF68B" w14:textId="77777777" w:rsidR="00470237" w:rsidRPr="00470237" w:rsidRDefault="00470237" w:rsidP="00470237">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.500</w:t>
            </w:r>
          </w:p>
        </w:tc>
      </w:tr>
      <w:tr w:rsidR="00470237" w:rsidRPr="00470237" w14:paraId="2FFB5FC8" w14:textId="77777777" w:rsidTr="00470237">
        <w:tblPrEx>
          <w:tblCellMar>
            <w:top w:w="0" w:type="dxa"/>
            <w:bottom w:w="0" w:type="dxa"/>
          </w:tblCellMar>
        </w:tblPrEx>
        <w:trPr>
          <w:cantSplit/>
          <w:trHeight w:val="508"/>
        </w:trPr>
        <w:tc>
          <w:tcPr>
            <w:tcW w:w="10337" w:type="dxa"/>
            <w:gridSpan w:val="8"/>
            <w:tcBorders>
              <w:top w:val="nil"/>
              <w:left w:val="nil"/>
              <w:bottom w:val="nil"/>
              <w:right w:val="nil"/>
            </w:tcBorders>
            <w:shd w:val="clear" w:color="auto" w:fill="FFFFFF"/>
          </w:tcPr>
          <w:p w14:paraId="3F9E1E40"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檢定標準正交化變換依變數的誤差共變數矩陣與恆等式矩陣成比例的虛無假設。</w:t>
            </w:r>
          </w:p>
        </w:tc>
      </w:tr>
      <w:tr w:rsidR="00470237" w:rsidRPr="00470237" w14:paraId="7CA93E91" w14:textId="77777777" w:rsidTr="00470237">
        <w:tblPrEx>
          <w:tblCellMar>
            <w:top w:w="0" w:type="dxa"/>
            <w:bottom w:w="0" w:type="dxa"/>
          </w:tblCellMar>
        </w:tblPrEx>
        <w:trPr>
          <w:cantSplit/>
          <w:trHeight w:val="1015"/>
        </w:trPr>
        <w:tc>
          <w:tcPr>
            <w:tcW w:w="10337" w:type="dxa"/>
            <w:gridSpan w:val="8"/>
            <w:tcBorders>
              <w:top w:val="nil"/>
              <w:left w:val="nil"/>
              <w:bottom w:val="nil"/>
              <w:right w:val="nil"/>
            </w:tcBorders>
            <w:shd w:val="clear" w:color="auto" w:fill="FFFFFF"/>
          </w:tcPr>
          <w:p w14:paraId="59965006"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 xml:space="preserve">a. </w:t>
            </w:r>
            <w:r w:rsidRPr="00470237">
              <w:rPr>
                <w:rFonts w:ascii="細明體" w:eastAsia="細明體" w:hAnsi="Times New Roman" w:cs="細明體" w:hint="eastAsia"/>
                <w:color w:val="000000"/>
                <w:sz w:val="20"/>
                <w:szCs w:val="20"/>
              </w:rPr>
              <w:t>設計：截距</w:t>
            </w:r>
            <w:r w:rsidRPr="00470237">
              <w:rPr>
                <w:rFonts w:ascii="細明體" w:eastAsia="細明體" w:hAnsi="Times New Roman" w:cs="細明體"/>
                <w:color w:val="000000"/>
                <w:sz w:val="20"/>
                <w:szCs w:val="20"/>
              </w:rPr>
              <w:t xml:space="preserve"> </w:t>
            </w:r>
          </w:p>
          <w:p w14:paraId="7688E43F"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hint="eastAsia"/>
                <w:color w:val="000000"/>
                <w:sz w:val="20"/>
                <w:szCs w:val="20"/>
              </w:rPr>
              <w:t>受試者內設計：因子</w:t>
            </w:r>
            <w:r w:rsidRPr="00470237">
              <w:rPr>
                <w:rFonts w:ascii="細明體" w:eastAsia="細明體" w:hAnsi="Times New Roman" w:cs="細明體"/>
                <w:color w:val="000000"/>
                <w:sz w:val="20"/>
                <w:szCs w:val="20"/>
              </w:rPr>
              <w:t>1</w:t>
            </w:r>
          </w:p>
        </w:tc>
      </w:tr>
      <w:tr w:rsidR="00470237" w:rsidRPr="00470237" w14:paraId="33F8CA85" w14:textId="77777777" w:rsidTr="00470237">
        <w:tblPrEx>
          <w:tblCellMar>
            <w:top w:w="0" w:type="dxa"/>
            <w:bottom w:w="0" w:type="dxa"/>
          </w:tblCellMar>
        </w:tblPrEx>
        <w:trPr>
          <w:cantSplit/>
          <w:trHeight w:val="487"/>
        </w:trPr>
        <w:tc>
          <w:tcPr>
            <w:tcW w:w="10337" w:type="dxa"/>
            <w:gridSpan w:val="8"/>
            <w:tcBorders>
              <w:top w:val="nil"/>
              <w:left w:val="nil"/>
              <w:bottom w:val="nil"/>
              <w:right w:val="nil"/>
            </w:tcBorders>
            <w:shd w:val="clear" w:color="auto" w:fill="FFFFFF"/>
          </w:tcPr>
          <w:p w14:paraId="03D24048" w14:textId="77777777" w:rsidR="00470237" w:rsidRPr="00470237" w:rsidRDefault="00470237" w:rsidP="00470237">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70237">
              <w:rPr>
                <w:rFonts w:ascii="細明體" w:eastAsia="細明體" w:hAnsi="Times New Roman" w:cs="細明體"/>
                <w:color w:val="000000"/>
                <w:sz w:val="20"/>
                <w:szCs w:val="20"/>
              </w:rPr>
              <w:t xml:space="preserve">b. </w:t>
            </w:r>
            <w:r w:rsidRPr="00470237">
              <w:rPr>
                <w:rFonts w:ascii="細明體" w:eastAsia="細明體" w:hAnsi="Times New Roman" w:cs="細明體" w:hint="eastAsia"/>
                <w:color w:val="000000"/>
                <w:sz w:val="20"/>
                <w:szCs w:val="20"/>
              </w:rPr>
              <w:t>可以用來調整顯著性平均檢定的自由度。更正的檢定顯示在「受試者內效應項檢定」表格中。</w:t>
            </w:r>
          </w:p>
        </w:tc>
      </w:tr>
    </w:tbl>
    <w:p w14:paraId="0DDB9A32" w14:textId="1A3171AB" w:rsidR="004B1164" w:rsidRPr="00090203" w:rsidRDefault="004B1164" w:rsidP="00090203">
      <w:pPr>
        <w:pStyle w:val="a7"/>
        <w:numPr>
          <w:ilvl w:val="0"/>
          <w:numId w:val="3"/>
        </w:numPr>
        <w:ind w:leftChars="0"/>
        <w:rPr>
          <w:color w:val="FF0000"/>
        </w:rPr>
      </w:pPr>
      <w:r w:rsidRPr="004B1164">
        <w:t>ANOVA</w:t>
      </w:r>
      <w:r w:rsidRPr="004B1164">
        <w:rPr>
          <w:rFonts w:hint="eastAsia"/>
        </w:rPr>
        <w:t>必須經過同性性檢定，獨立</w:t>
      </w:r>
      <w:r w:rsidRPr="004B1164">
        <w:t>ANOVA</w:t>
      </w:r>
      <w:r w:rsidRPr="004B1164">
        <w:rPr>
          <w:rFonts w:hint="eastAsia"/>
        </w:rPr>
        <w:t>是看</w:t>
      </w:r>
      <w:proofErr w:type="spellStart"/>
      <w:r w:rsidRPr="004B1164">
        <w:t>Levene's</w:t>
      </w:r>
      <w:proofErr w:type="spellEnd"/>
      <w:r w:rsidRPr="004B1164">
        <w:rPr>
          <w:rFonts w:hint="eastAsia"/>
        </w:rPr>
        <w:t>，啊成對</w:t>
      </w:r>
      <w:r w:rsidRPr="004B1164">
        <w:t>ANOVA</w:t>
      </w:r>
      <w:r w:rsidRPr="004B1164">
        <w:rPr>
          <w:rFonts w:hint="eastAsia"/>
        </w:rPr>
        <w:t>是看</w:t>
      </w:r>
      <w:r w:rsidRPr="004B1164">
        <w:t xml:space="preserve">Mauchly </w:t>
      </w:r>
      <w:r w:rsidRPr="004B1164">
        <w:t>的球形檢定</w:t>
      </w:r>
      <w:r w:rsidRPr="004B1164">
        <w:rPr>
          <w:rFonts w:hint="eastAsia"/>
        </w:rPr>
        <w:t>顯性，</w:t>
      </w:r>
      <w:r w:rsidRPr="004B1164">
        <w:rPr>
          <w:rFonts w:hint="eastAsia"/>
        </w:rPr>
        <w:t>，</w:t>
      </w:r>
      <w:r w:rsidRPr="00090203">
        <w:rPr>
          <w:rFonts w:hint="eastAsia"/>
          <w:color w:val="FF0000"/>
        </w:rPr>
        <w:t>要大於</w:t>
      </w:r>
      <w:r w:rsidRPr="00090203">
        <w:rPr>
          <w:color w:val="FF0000"/>
        </w:rPr>
        <w:t>.05</w:t>
      </w:r>
      <w:r w:rsidRPr="00090203">
        <w:rPr>
          <w:rFonts w:hint="eastAsia"/>
          <w:color w:val="FF0000"/>
        </w:rPr>
        <w:t>。</w:t>
      </w:r>
    </w:p>
    <w:p w14:paraId="07F0BC3B" w14:textId="3CB72BE2" w:rsidR="004B1164" w:rsidRDefault="004B1164" w:rsidP="00470237">
      <w:pPr>
        <w:widowControl w:val="0"/>
        <w:autoSpaceDE w:val="0"/>
        <w:autoSpaceDN w:val="0"/>
        <w:adjustRightInd w:val="0"/>
        <w:spacing w:line="400" w:lineRule="atLeast"/>
        <w:rPr>
          <w:rFonts w:ascii="Times New Roman" w:eastAsiaTheme="minorEastAsia" w:hAnsi="Times New Roman" w:cs="Times New Roman" w:hint="eastAsia"/>
        </w:rPr>
      </w:pPr>
    </w:p>
    <w:p w14:paraId="63B6DFCA" w14:textId="77777777" w:rsidR="004B1164" w:rsidRPr="004B1164" w:rsidRDefault="004B1164" w:rsidP="004B1164">
      <w:pPr>
        <w:widowControl w:val="0"/>
        <w:autoSpaceDE w:val="0"/>
        <w:autoSpaceDN w:val="0"/>
        <w:adjustRightInd w:val="0"/>
        <w:rPr>
          <w:rFonts w:ascii="Times New Roman" w:eastAsiaTheme="minorEastAsia" w:hAnsi="Times New Roman" w:cs="Times New Roman" w:hint="eastAsia"/>
        </w:rPr>
      </w:pPr>
    </w:p>
    <w:tbl>
      <w:tblPr>
        <w:tblW w:w="9930" w:type="dxa"/>
        <w:tblLayout w:type="fixed"/>
        <w:tblCellMar>
          <w:left w:w="0" w:type="dxa"/>
          <w:right w:w="0" w:type="dxa"/>
        </w:tblCellMar>
        <w:tblLook w:val="0000" w:firstRow="0" w:lastRow="0" w:firstColumn="0" w:lastColumn="0" w:noHBand="0" w:noVBand="0"/>
      </w:tblPr>
      <w:tblGrid>
        <w:gridCol w:w="1211"/>
        <w:gridCol w:w="2001"/>
        <w:gridCol w:w="1385"/>
        <w:gridCol w:w="982"/>
        <w:gridCol w:w="982"/>
        <w:gridCol w:w="982"/>
        <w:gridCol w:w="982"/>
        <w:gridCol w:w="1405"/>
      </w:tblGrid>
      <w:tr w:rsidR="004B1164" w:rsidRPr="004B1164" w14:paraId="1420965E" w14:textId="77777777" w:rsidTr="004B1164">
        <w:tblPrEx>
          <w:tblCellMar>
            <w:top w:w="0" w:type="dxa"/>
            <w:bottom w:w="0" w:type="dxa"/>
          </w:tblCellMar>
        </w:tblPrEx>
        <w:trPr>
          <w:cantSplit/>
          <w:trHeight w:val="334"/>
        </w:trPr>
        <w:tc>
          <w:tcPr>
            <w:tcW w:w="9930" w:type="dxa"/>
            <w:gridSpan w:val="8"/>
            <w:tcBorders>
              <w:top w:val="nil"/>
              <w:left w:val="nil"/>
              <w:bottom w:val="nil"/>
              <w:right w:val="nil"/>
            </w:tcBorders>
            <w:shd w:val="clear" w:color="auto" w:fill="FFFFFF"/>
            <w:vAlign w:val="center"/>
          </w:tcPr>
          <w:p w14:paraId="79B4474F"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hint="eastAsia"/>
                <w:i/>
                <w:iCs/>
                <w:color w:val="000000"/>
                <w:sz w:val="20"/>
                <w:szCs w:val="20"/>
              </w:rPr>
              <w:t>受試者內效應項檢定</w:t>
            </w:r>
          </w:p>
        </w:tc>
      </w:tr>
      <w:tr w:rsidR="004B1164" w:rsidRPr="004B1164" w14:paraId="32FB62F4" w14:textId="77777777" w:rsidTr="004B1164">
        <w:tblPrEx>
          <w:tblCellMar>
            <w:top w:w="0" w:type="dxa"/>
            <w:bottom w:w="0" w:type="dxa"/>
          </w:tblCellMar>
        </w:tblPrEx>
        <w:trPr>
          <w:cantSplit/>
          <w:trHeight w:val="334"/>
        </w:trPr>
        <w:tc>
          <w:tcPr>
            <w:tcW w:w="9930" w:type="dxa"/>
            <w:gridSpan w:val="8"/>
            <w:tcBorders>
              <w:top w:val="nil"/>
              <w:left w:val="nil"/>
              <w:bottom w:val="nil"/>
              <w:right w:val="nil"/>
            </w:tcBorders>
            <w:shd w:val="clear" w:color="auto" w:fill="FFFFFF"/>
            <w:vAlign w:val="bottom"/>
          </w:tcPr>
          <w:p w14:paraId="41354095" w14:textId="77777777" w:rsidR="004B1164" w:rsidRPr="004B1164" w:rsidRDefault="004B1164" w:rsidP="004B1164">
            <w:pPr>
              <w:widowControl w:val="0"/>
              <w:autoSpaceDE w:val="0"/>
              <w:autoSpaceDN w:val="0"/>
              <w:adjustRightInd w:val="0"/>
              <w:spacing w:line="320" w:lineRule="atLeast"/>
              <w:rPr>
                <w:rFonts w:ascii="Times New Roman" w:eastAsiaTheme="minorEastAsia" w:hAnsi="Times New Roman" w:cs="Times New Roman"/>
              </w:rPr>
            </w:pPr>
            <w:r w:rsidRPr="004B1164">
              <w:rPr>
                <w:rFonts w:ascii="細明體" w:eastAsia="細明體" w:hAnsi="Times New Roman" w:cs="細明體" w:hint="eastAsia"/>
                <w:color w:val="000000"/>
                <w:sz w:val="20"/>
                <w:szCs w:val="20"/>
                <w:shd w:val="clear" w:color="auto" w:fill="FFFFFF"/>
              </w:rPr>
              <w:t>測量</w:t>
            </w:r>
            <w:r w:rsidRPr="004B1164">
              <w:rPr>
                <w:rFonts w:ascii="細明體" w:eastAsia="細明體" w:hAnsi="Times New Roman" w:cs="細明體"/>
                <w:color w:val="000000"/>
                <w:sz w:val="20"/>
                <w:szCs w:val="20"/>
                <w:shd w:val="clear" w:color="auto" w:fill="FFFFFF"/>
              </w:rPr>
              <w:t xml:space="preserve">:   MEASURE_1  </w:t>
            </w:r>
          </w:p>
        </w:tc>
      </w:tr>
      <w:tr w:rsidR="004B1164" w:rsidRPr="004B1164" w14:paraId="68D4391C" w14:textId="77777777" w:rsidTr="004B1164">
        <w:tblPrEx>
          <w:tblCellMar>
            <w:top w:w="0" w:type="dxa"/>
            <w:bottom w:w="0" w:type="dxa"/>
          </w:tblCellMar>
        </w:tblPrEx>
        <w:trPr>
          <w:cantSplit/>
          <w:trHeight w:val="655"/>
        </w:trPr>
        <w:tc>
          <w:tcPr>
            <w:tcW w:w="3212" w:type="dxa"/>
            <w:gridSpan w:val="2"/>
            <w:tcBorders>
              <w:top w:val="single" w:sz="8" w:space="0" w:color="000000"/>
              <w:left w:val="nil"/>
              <w:bottom w:val="single" w:sz="8" w:space="0" w:color="000000"/>
              <w:right w:val="nil"/>
            </w:tcBorders>
            <w:shd w:val="clear" w:color="auto" w:fill="FFFFFF"/>
            <w:vAlign w:val="bottom"/>
          </w:tcPr>
          <w:p w14:paraId="711007C6"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來源</w:t>
            </w:r>
          </w:p>
        </w:tc>
        <w:tc>
          <w:tcPr>
            <w:tcW w:w="1385" w:type="dxa"/>
            <w:tcBorders>
              <w:top w:val="single" w:sz="8" w:space="0" w:color="000000"/>
              <w:left w:val="nil"/>
              <w:bottom w:val="single" w:sz="8" w:space="0" w:color="000000"/>
              <w:right w:val="nil"/>
            </w:tcBorders>
            <w:shd w:val="clear" w:color="auto" w:fill="FFFFFF"/>
            <w:vAlign w:val="bottom"/>
          </w:tcPr>
          <w:p w14:paraId="0F072EAB"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第</w:t>
            </w:r>
            <w:r w:rsidRPr="004B1164">
              <w:rPr>
                <w:rFonts w:ascii="細明體" w:eastAsia="細明體" w:hAnsi="Times New Roman" w:cs="細明體"/>
                <w:color w:val="000000"/>
                <w:sz w:val="20"/>
                <w:szCs w:val="20"/>
              </w:rPr>
              <w:t xml:space="preserve"> III </w:t>
            </w:r>
            <w:r w:rsidRPr="004B1164">
              <w:rPr>
                <w:rFonts w:ascii="細明體" w:eastAsia="細明體" w:hAnsi="Times New Roman" w:cs="細明體" w:hint="eastAsia"/>
                <w:color w:val="000000"/>
                <w:sz w:val="20"/>
                <w:szCs w:val="20"/>
              </w:rPr>
              <w:t>類平方和</w:t>
            </w:r>
          </w:p>
        </w:tc>
        <w:tc>
          <w:tcPr>
            <w:tcW w:w="982" w:type="dxa"/>
            <w:tcBorders>
              <w:top w:val="single" w:sz="8" w:space="0" w:color="000000"/>
              <w:left w:val="nil"/>
              <w:bottom w:val="single" w:sz="8" w:space="0" w:color="000000"/>
              <w:right w:val="nil"/>
            </w:tcBorders>
            <w:shd w:val="clear" w:color="auto" w:fill="FFFFFF"/>
            <w:vAlign w:val="bottom"/>
          </w:tcPr>
          <w:p w14:paraId="219613A4"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proofErr w:type="spellStart"/>
            <w:r w:rsidRPr="004B1164">
              <w:rPr>
                <w:rFonts w:ascii="細明體" w:eastAsia="細明體" w:hAnsi="Times New Roman" w:cs="細明體"/>
                <w:color w:val="000000"/>
                <w:sz w:val="20"/>
                <w:szCs w:val="20"/>
              </w:rPr>
              <w:t>df</w:t>
            </w:r>
            <w:proofErr w:type="spellEnd"/>
          </w:p>
        </w:tc>
        <w:tc>
          <w:tcPr>
            <w:tcW w:w="982" w:type="dxa"/>
            <w:tcBorders>
              <w:top w:val="single" w:sz="8" w:space="0" w:color="000000"/>
              <w:left w:val="nil"/>
              <w:bottom w:val="single" w:sz="8" w:space="0" w:color="000000"/>
              <w:right w:val="nil"/>
            </w:tcBorders>
            <w:shd w:val="clear" w:color="auto" w:fill="FFFFFF"/>
            <w:vAlign w:val="bottom"/>
          </w:tcPr>
          <w:p w14:paraId="157C32ED"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均方</w:t>
            </w:r>
          </w:p>
        </w:tc>
        <w:tc>
          <w:tcPr>
            <w:tcW w:w="982" w:type="dxa"/>
            <w:tcBorders>
              <w:top w:val="single" w:sz="8" w:space="0" w:color="000000"/>
              <w:left w:val="nil"/>
              <w:bottom w:val="single" w:sz="8" w:space="0" w:color="000000"/>
              <w:right w:val="nil"/>
            </w:tcBorders>
            <w:shd w:val="clear" w:color="auto" w:fill="FFFFFF"/>
            <w:vAlign w:val="bottom"/>
          </w:tcPr>
          <w:p w14:paraId="58BA785A"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F</w:t>
            </w:r>
          </w:p>
        </w:tc>
        <w:tc>
          <w:tcPr>
            <w:tcW w:w="982" w:type="dxa"/>
            <w:tcBorders>
              <w:top w:val="single" w:sz="8" w:space="0" w:color="000000"/>
              <w:left w:val="nil"/>
              <w:bottom w:val="single" w:sz="8" w:space="0" w:color="000000"/>
              <w:right w:val="nil"/>
            </w:tcBorders>
            <w:shd w:val="clear" w:color="auto" w:fill="FFFFFF"/>
            <w:vAlign w:val="bottom"/>
          </w:tcPr>
          <w:p w14:paraId="04A7EEC3"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顯著性</w:t>
            </w:r>
          </w:p>
        </w:tc>
        <w:tc>
          <w:tcPr>
            <w:tcW w:w="1403" w:type="dxa"/>
            <w:tcBorders>
              <w:top w:val="single" w:sz="8" w:space="0" w:color="000000"/>
              <w:left w:val="nil"/>
              <w:bottom w:val="single" w:sz="8" w:space="0" w:color="000000"/>
              <w:right w:val="nil"/>
            </w:tcBorders>
            <w:shd w:val="clear" w:color="auto" w:fill="FFFFFF"/>
            <w:vAlign w:val="bottom"/>
          </w:tcPr>
          <w:p w14:paraId="397F6F0E"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Partial Eta Squared</w:t>
            </w:r>
          </w:p>
        </w:tc>
      </w:tr>
      <w:tr w:rsidR="004B1164" w:rsidRPr="004B1164" w14:paraId="73CCDF02" w14:textId="77777777" w:rsidTr="004B1164">
        <w:tblPrEx>
          <w:tblCellMar>
            <w:top w:w="0" w:type="dxa"/>
            <w:bottom w:w="0" w:type="dxa"/>
          </w:tblCellMar>
        </w:tblPrEx>
        <w:trPr>
          <w:cantSplit/>
          <w:trHeight w:val="347"/>
        </w:trPr>
        <w:tc>
          <w:tcPr>
            <w:tcW w:w="1211" w:type="dxa"/>
            <w:vMerge w:val="restart"/>
            <w:tcBorders>
              <w:top w:val="single" w:sz="8" w:space="0" w:color="000000"/>
              <w:left w:val="nil"/>
              <w:bottom w:val="single" w:sz="8" w:space="0" w:color="000000"/>
              <w:right w:val="nil"/>
            </w:tcBorders>
            <w:shd w:val="clear" w:color="auto" w:fill="FFFFFF"/>
          </w:tcPr>
          <w:p w14:paraId="309FDCE3"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因子</w:t>
            </w:r>
            <w:r w:rsidRPr="004B1164">
              <w:rPr>
                <w:rFonts w:ascii="細明體" w:eastAsia="細明體" w:hAnsi="Times New Roman" w:cs="細明體"/>
                <w:color w:val="000000"/>
                <w:sz w:val="20"/>
                <w:szCs w:val="20"/>
              </w:rPr>
              <w:t>1</w:t>
            </w:r>
          </w:p>
        </w:tc>
        <w:tc>
          <w:tcPr>
            <w:tcW w:w="2001" w:type="dxa"/>
            <w:tcBorders>
              <w:top w:val="single" w:sz="8" w:space="0" w:color="000000"/>
              <w:left w:val="nil"/>
              <w:bottom w:val="nil"/>
              <w:right w:val="nil"/>
            </w:tcBorders>
            <w:shd w:val="clear" w:color="auto" w:fill="E7E6E6" w:themeFill="background2"/>
          </w:tcPr>
          <w:p w14:paraId="7FE9B1A6"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假設的球形</w:t>
            </w:r>
          </w:p>
        </w:tc>
        <w:tc>
          <w:tcPr>
            <w:tcW w:w="1385" w:type="dxa"/>
            <w:tcBorders>
              <w:top w:val="single" w:sz="8" w:space="0" w:color="000000"/>
              <w:left w:val="nil"/>
              <w:bottom w:val="nil"/>
              <w:right w:val="nil"/>
            </w:tcBorders>
            <w:shd w:val="clear" w:color="auto" w:fill="E7E6E6" w:themeFill="background2"/>
          </w:tcPr>
          <w:p w14:paraId="43512E8E"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130.200</w:t>
            </w:r>
          </w:p>
        </w:tc>
        <w:tc>
          <w:tcPr>
            <w:tcW w:w="982" w:type="dxa"/>
            <w:tcBorders>
              <w:top w:val="single" w:sz="8" w:space="0" w:color="000000"/>
              <w:left w:val="nil"/>
              <w:bottom w:val="nil"/>
              <w:right w:val="nil"/>
            </w:tcBorders>
            <w:shd w:val="clear" w:color="auto" w:fill="E7E6E6" w:themeFill="background2"/>
          </w:tcPr>
          <w:p w14:paraId="1C73E42A"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2</w:t>
            </w:r>
          </w:p>
        </w:tc>
        <w:tc>
          <w:tcPr>
            <w:tcW w:w="982" w:type="dxa"/>
            <w:tcBorders>
              <w:top w:val="single" w:sz="8" w:space="0" w:color="000000"/>
              <w:left w:val="nil"/>
              <w:bottom w:val="nil"/>
              <w:right w:val="nil"/>
            </w:tcBorders>
            <w:shd w:val="clear" w:color="auto" w:fill="E7E6E6" w:themeFill="background2"/>
          </w:tcPr>
          <w:p w14:paraId="2504EC49"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65.100</w:t>
            </w:r>
          </w:p>
        </w:tc>
        <w:tc>
          <w:tcPr>
            <w:tcW w:w="982" w:type="dxa"/>
            <w:tcBorders>
              <w:top w:val="single" w:sz="8" w:space="0" w:color="000000"/>
              <w:left w:val="nil"/>
              <w:bottom w:val="nil"/>
              <w:right w:val="nil"/>
            </w:tcBorders>
            <w:shd w:val="clear" w:color="auto" w:fill="E7E6E6" w:themeFill="background2"/>
          </w:tcPr>
          <w:p w14:paraId="48E97BDE"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4.358</w:t>
            </w:r>
          </w:p>
        </w:tc>
        <w:tc>
          <w:tcPr>
            <w:tcW w:w="982" w:type="dxa"/>
            <w:tcBorders>
              <w:top w:val="single" w:sz="8" w:space="0" w:color="000000"/>
              <w:left w:val="nil"/>
              <w:bottom w:val="nil"/>
              <w:right w:val="nil"/>
            </w:tcBorders>
            <w:shd w:val="clear" w:color="auto" w:fill="E7E6E6" w:themeFill="background2"/>
          </w:tcPr>
          <w:p w14:paraId="4041DB33"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.017</w:t>
            </w:r>
          </w:p>
        </w:tc>
        <w:tc>
          <w:tcPr>
            <w:tcW w:w="1403" w:type="dxa"/>
            <w:tcBorders>
              <w:top w:val="single" w:sz="8" w:space="0" w:color="000000"/>
              <w:left w:val="nil"/>
              <w:bottom w:val="nil"/>
              <w:right w:val="nil"/>
            </w:tcBorders>
            <w:shd w:val="clear" w:color="auto" w:fill="E7E6E6" w:themeFill="background2"/>
          </w:tcPr>
          <w:p w14:paraId="39830E6B"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.131</w:t>
            </w:r>
          </w:p>
        </w:tc>
      </w:tr>
      <w:tr w:rsidR="004B1164" w:rsidRPr="004B1164" w14:paraId="6AC28B66" w14:textId="77777777" w:rsidTr="004B1164">
        <w:tblPrEx>
          <w:tblCellMar>
            <w:top w:w="0" w:type="dxa"/>
            <w:bottom w:w="0" w:type="dxa"/>
          </w:tblCellMar>
        </w:tblPrEx>
        <w:trPr>
          <w:cantSplit/>
          <w:trHeight w:val="132"/>
        </w:trPr>
        <w:tc>
          <w:tcPr>
            <w:tcW w:w="1211" w:type="dxa"/>
            <w:vMerge/>
            <w:tcBorders>
              <w:top w:val="single" w:sz="8" w:space="0" w:color="000000"/>
              <w:left w:val="nil"/>
              <w:bottom w:val="single" w:sz="8" w:space="0" w:color="000000"/>
              <w:right w:val="nil"/>
            </w:tcBorders>
            <w:shd w:val="clear" w:color="auto" w:fill="FFFFFF"/>
          </w:tcPr>
          <w:p w14:paraId="15943C27" w14:textId="77777777" w:rsidR="004B1164" w:rsidRPr="004B1164" w:rsidRDefault="004B1164" w:rsidP="004B1164">
            <w:pPr>
              <w:widowControl w:val="0"/>
              <w:autoSpaceDE w:val="0"/>
              <w:autoSpaceDN w:val="0"/>
              <w:adjustRightInd w:val="0"/>
              <w:rPr>
                <w:rFonts w:ascii="細明體" w:eastAsia="細明體" w:hAnsi="Times New Roman" w:cs="細明體"/>
                <w:color w:val="000000"/>
                <w:sz w:val="20"/>
                <w:szCs w:val="20"/>
              </w:rPr>
            </w:pPr>
          </w:p>
        </w:tc>
        <w:tc>
          <w:tcPr>
            <w:tcW w:w="2001" w:type="dxa"/>
            <w:tcBorders>
              <w:top w:val="nil"/>
              <w:left w:val="nil"/>
              <w:bottom w:val="nil"/>
              <w:right w:val="nil"/>
            </w:tcBorders>
            <w:shd w:val="clear" w:color="auto" w:fill="FFFFFF"/>
          </w:tcPr>
          <w:p w14:paraId="72D45159"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Greenhouse-</w:t>
            </w:r>
            <w:proofErr w:type="spellStart"/>
            <w:r w:rsidRPr="004B1164">
              <w:rPr>
                <w:rFonts w:ascii="細明體" w:eastAsia="細明體" w:hAnsi="Times New Roman" w:cs="細明體"/>
                <w:color w:val="000000"/>
                <w:sz w:val="20"/>
                <w:szCs w:val="20"/>
              </w:rPr>
              <w:t>Geisser</w:t>
            </w:r>
            <w:proofErr w:type="spellEnd"/>
          </w:p>
        </w:tc>
        <w:tc>
          <w:tcPr>
            <w:tcW w:w="1385" w:type="dxa"/>
            <w:tcBorders>
              <w:top w:val="nil"/>
              <w:left w:val="nil"/>
              <w:bottom w:val="nil"/>
              <w:right w:val="nil"/>
            </w:tcBorders>
            <w:shd w:val="clear" w:color="auto" w:fill="FFFFFF"/>
          </w:tcPr>
          <w:p w14:paraId="5641B17A"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130.200</w:t>
            </w:r>
          </w:p>
        </w:tc>
        <w:tc>
          <w:tcPr>
            <w:tcW w:w="982" w:type="dxa"/>
            <w:tcBorders>
              <w:top w:val="nil"/>
              <w:left w:val="nil"/>
              <w:bottom w:val="nil"/>
              <w:right w:val="nil"/>
            </w:tcBorders>
            <w:shd w:val="clear" w:color="auto" w:fill="FFFFFF"/>
          </w:tcPr>
          <w:p w14:paraId="31426F9C"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1.913</w:t>
            </w:r>
          </w:p>
        </w:tc>
        <w:tc>
          <w:tcPr>
            <w:tcW w:w="982" w:type="dxa"/>
            <w:tcBorders>
              <w:top w:val="nil"/>
              <w:left w:val="nil"/>
              <w:bottom w:val="nil"/>
              <w:right w:val="nil"/>
            </w:tcBorders>
            <w:shd w:val="clear" w:color="auto" w:fill="FFFFFF"/>
          </w:tcPr>
          <w:p w14:paraId="5CC088CA"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68.056</w:t>
            </w:r>
          </w:p>
        </w:tc>
        <w:tc>
          <w:tcPr>
            <w:tcW w:w="982" w:type="dxa"/>
            <w:tcBorders>
              <w:top w:val="nil"/>
              <w:left w:val="nil"/>
              <w:bottom w:val="nil"/>
              <w:right w:val="nil"/>
            </w:tcBorders>
            <w:shd w:val="clear" w:color="auto" w:fill="FFFFFF"/>
          </w:tcPr>
          <w:p w14:paraId="614C9468"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4.358</w:t>
            </w:r>
          </w:p>
        </w:tc>
        <w:tc>
          <w:tcPr>
            <w:tcW w:w="982" w:type="dxa"/>
            <w:tcBorders>
              <w:top w:val="nil"/>
              <w:left w:val="nil"/>
              <w:bottom w:val="nil"/>
              <w:right w:val="nil"/>
            </w:tcBorders>
            <w:shd w:val="clear" w:color="auto" w:fill="FFFFFF"/>
          </w:tcPr>
          <w:p w14:paraId="51E6509E"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.019</w:t>
            </w:r>
          </w:p>
        </w:tc>
        <w:tc>
          <w:tcPr>
            <w:tcW w:w="1403" w:type="dxa"/>
            <w:tcBorders>
              <w:top w:val="nil"/>
              <w:left w:val="nil"/>
              <w:bottom w:val="nil"/>
              <w:right w:val="nil"/>
            </w:tcBorders>
            <w:shd w:val="clear" w:color="auto" w:fill="FFFFFF"/>
          </w:tcPr>
          <w:p w14:paraId="0BAF9A63"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.131</w:t>
            </w:r>
          </w:p>
        </w:tc>
      </w:tr>
      <w:tr w:rsidR="004B1164" w:rsidRPr="004B1164" w14:paraId="29DBD41E" w14:textId="77777777" w:rsidTr="004B1164">
        <w:tblPrEx>
          <w:tblCellMar>
            <w:top w:w="0" w:type="dxa"/>
            <w:bottom w:w="0" w:type="dxa"/>
          </w:tblCellMar>
        </w:tblPrEx>
        <w:trPr>
          <w:cantSplit/>
          <w:trHeight w:val="132"/>
        </w:trPr>
        <w:tc>
          <w:tcPr>
            <w:tcW w:w="1211" w:type="dxa"/>
            <w:vMerge/>
            <w:tcBorders>
              <w:top w:val="single" w:sz="8" w:space="0" w:color="000000"/>
              <w:left w:val="nil"/>
              <w:bottom w:val="single" w:sz="8" w:space="0" w:color="000000"/>
              <w:right w:val="nil"/>
            </w:tcBorders>
            <w:shd w:val="clear" w:color="auto" w:fill="FFFFFF"/>
          </w:tcPr>
          <w:p w14:paraId="446AB42D" w14:textId="77777777" w:rsidR="004B1164" w:rsidRPr="004B1164" w:rsidRDefault="004B1164" w:rsidP="004B1164">
            <w:pPr>
              <w:widowControl w:val="0"/>
              <w:autoSpaceDE w:val="0"/>
              <w:autoSpaceDN w:val="0"/>
              <w:adjustRightInd w:val="0"/>
              <w:rPr>
                <w:rFonts w:ascii="細明體" w:eastAsia="細明體" w:hAnsi="Times New Roman" w:cs="細明體"/>
                <w:color w:val="000000"/>
                <w:sz w:val="20"/>
                <w:szCs w:val="20"/>
              </w:rPr>
            </w:pPr>
          </w:p>
        </w:tc>
        <w:tc>
          <w:tcPr>
            <w:tcW w:w="2001" w:type="dxa"/>
            <w:tcBorders>
              <w:top w:val="nil"/>
              <w:left w:val="nil"/>
              <w:bottom w:val="nil"/>
              <w:right w:val="nil"/>
            </w:tcBorders>
            <w:shd w:val="clear" w:color="auto" w:fill="FFFFFF"/>
          </w:tcPr>
          <w:p w14:paraId="4C8F004F"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Huynh-Feldt</w:t>
            </w:r>
          </w:p>
        </w:tc>
        <w:tc>
          <w:tcPr>
            <w:tcW w:w="1385" w:type="dxa"/>
            <w:tcBorders>
              <w:top w:val="nil"/>
              <w:left w:val="nil"/>
              <w:bottom w:val="nil"/>
              <w:right w:val="nil"/>
            </w:tcBorders>
            <w:shd w:val="clear" w:color="auto" w:fill="FFFFFF"/>
          </w:tcPr>
          <w:p w14:paraId="250BA800"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130.200</w:t>
            </w:r>
          </w:p>
        </w:tc>
        <w:tc>
          <w:tcPr>
            <w:tcW w:w="982" w:type="dxa"/>
            <w:tcBorders>
              <w:top w:val="nil"/>
              <w:left w:val="nil"/>
              <w:bottom w:val="nil"/>
              <w:right w:val="nil"/>
            </w:tcBorders>
            <w:shd w:val="clear" w:color="auto" w:fill="FFFFFF"/>
          </w:tcPr>
          <w:p w14:paraId="4B38BE8C"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2.000</w:t>
            </w:r>
          </w:p>
        </w:tc>
        <w:tc>
          <w:tcPr>
            <w:tcW w:w="982" w:type="dxa"/>
            <w:tcBorders>
              <w:top w:val="nil"/>
              <w:left w:val="nil"/>
              <w:bottom w:val="nil"/>
              <w:right w:val="nil"/>
            </w:tcBorders>
            <w:shd w:val="clear" w:color="auto" w:fill="FFFFFF"/>
          </w:tcPr>
          <w:p w14:paraId="5AF2E3B0"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65.100</w:t>
            </w:r>
          </w:p>
        </w:tc>
        <w:tc>
          <w:tcPr>
            <w:tcW w:w="982" w:type="dxa"/>
            <w:tcBorders>
              <w:top w:val="nil"/>
              <w:left w:val="nil"/>
              <w:bottom w:val="nil"/>
              <w:right w:val="nil"/>
            </w:tcBorders>
            <w:shd w:val="clear" w:color="auto" w:fill="FFFFFF"/>
          </w:tcPr>
          <w:p w14:paraId="3315C72E"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4.358</w:t>
            </w:r>
          </w:p>
        </w:tc>
        <w:tc>
          <w:tcPr>
            <w:tcW w:w="982" w:type="dxa"/>
            <w:tcBorders>
              <w:top w:val="nil"/>
              <w:left w:val="nil"/>
              <w:bottom w:val="nil"/>
              <w:right w:val="nil"/>
            </w:tcBorders>
            <w:shd w:val="clear" w:color="auto" w:fill="FFFFFF"/>
          </w:tcPr>
          <w:p w14:paraId="65870D4B"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.017</w:t>
            </w:r>
          </w:p>
        </w:tc>
        <w:tc>
          <w:tcPr>
            <w:tcW w:w="1403" w:type="dxa"/>
            <w:tcBorders>
              <w:top w:val="nil"/>
              <w:left w:val="nil"/>
              <w:bottom w:val="nil"/>
              <w:right w:val="nil"/>
            </w:tcBorders>
            <w:shd w:val="clear" w:color="auto" w:fill="FFFFFF"/>
          </w:tcPr>
          <w:p w14:paraId="0915F16F"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.131</w:t>
            </w:r>
          </w:p>
        </w:tc>
      </w:tr>
      <w:tr w:rsidR="004B1164" w:rsidRPr="004B1164" w14:paraId="3180FDC0" w14:textId="77777777" w:rsidTr="004B1164">
        <w:tblPrEx>
          <w:tblCellMar>
            <w:top w:w="0" w:type="dxa"/>
            <w:bottom w:w="0" w:type="dxa"/>
          </w:tblCellMar>
        </w:tblPrEx>
        <w:trPr>
          <w:cantSplit/>
          <w:trHeight w:val="132"/>
        </w:trPr>
        <w:tc>
          <w:tcPr>
            <w:tcW w:w="1211" w:type="dxa"/>
            <w:vMerge/>
            <w:tcBorders>
              <w:top w:val="single" w:sz="8" w:space="0" w:color="000000"/>
              <w:left w:val="nil"/>
              <w:bottom w:val="single" w:sz="8" w:space="0" w:color="000000"/>
              <w:right w:val="nil"/>
            </w:tcBorders>
            <w:shd w:val="clear" w:color="auto" w:fill="FFFFFF"/>
          </w:tcPr>
          <w:p w14:paraId="71653D7D" w14:textId="77777777" w:rsidR="004B1164" w:rsidRPr="004B1164" w:rsidRDefault="004B1164" w:rsidP="004B1164">
            <w:pPr>
              <w:widowControl w:val="0"/>
              <w:autoSpaceDE w:val="0"/>
              <w:autoSpaceDN w:val="0"/>
              <w:adjustRightInd w:val="0"/>
              <w:rPr>
                <w:rFonts w:ascii="細明體" w:eastAsia="細明體" w:hAnsi="Times New Roman" w:cs="細明體"/>
                <w:color w:val="000000"/>
                <w:sz w:val="20"/>
                <w:szCs w:val="20"/>
              </w:rPr>
            </w:pPr>
          </w:p>
        </w:tc>
        <w:tc>
          <w:tcPr>
            <w:tcW w:w="2001" w:type="dxa"/>
            <w:tcBorders>
              <w:top w:val="nil"/>
              <w:left w:val="nil"/>
              <w:bottom w:val="single" w:sz="8" w:space="0" w:color="000000"/>
              <w:right w:val="nil"/>
            </w:tcBorders>
            <w:shd w:val="clear" w:color="auto" w:fill="FFFFFF"/>
          </w:tcPr>
          <w:p w14:paraId="53F4E643"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下限</w:t>
            </w:r>
          </w:p>
        </w:tc>
        <w:tc>
          <w:tcPr>
            <w:tcW w:w="1385" w:type="dxa"/>
            <w:tcBorders>
              <w:top w:val="nil"/>
              <w:left w:val="nil"/>
              <w:bottom w:val="single" w:sz="8" w:space="0" w:color="000000"/>
              <w:right w:val="nil"/>
            </w:tcBorders>
            <w:shd w:val="clear" w:color="auto" w:fill="FFFFFF"/>
          </w:tcPr>
          <w:p w14:paraId="753269EF"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130.200</w:t>
            </w:r>
          </w:p>
        </w:tc>
        <w:tc>
          <w:tcPr>
            <w:tcW w:w="982" w:type="dxa"/>
            <w:tcBorders>
              <w:top w:val="nil"/>
              <w:left w:val="nil"/>
              <w:bottom w:val="single" w:sz="8" w:space="0" w:color="000000"/>
              <w:right w:val="nil"/>
            </w:tcBorders>
            <w:shd w:val="clear" w:color="auto" w:fill="FFFFFF"/>
          </w:tcPr>
          <w:p w14:paraId="2A16EE9C"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1.000</w:t>
            </w:r>
          </w:p>
        </w:tc>
        <w:tc>
          <w:tcPr>
            <w:tcW w:w="982" w:type="dxa"/>
            <w:tcBorders>
              <w:top w:val="nil"/>
              <w:left w:val="nil"/>
              <w:bottom w:val="single" w:sz="8" w:space="0" w:color="000000"/>
              <w:right w:val="nil"/>
            </w:tcBorders>
            <w:shd w:val="clear" w:color="auto" w:fill="FFFFFF"/>
          </w:tcPr>
          <w:p w14:paraId="4CCCA905"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130.200</w:t>
            </w:r>
          </w:p>
        </w:tc>
        <w:tc>
          <w:tcPr>
            <w:tcW w:w="982" w:type="dxa"/>
            <w:tcBorders>
              <w:top w:val="nil"/>
              <w:left w:val="nil"/>
              <w:bottom w:val="single" w:sz="8" w:space="0" w:color="000000"/>
              <w:right w:val="nil"/>
            </w:tcBorders>
            <w:shd w:val="clear" w:color="auto" w:fill="FFFFFF"/>
          </w:tcPr>
          <w:p w14:paraId="627CF031"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4.358</w:t>
            </w:r>
          </w:p>
        </w:tc>
        <w:tc>
          <w:tcPr>
            <w:tcW w:w="982" w:type="dxa"/>
            <w:tcBorders>
              <w:top w:val="nil"/>
              <w:left w:val="nil"/>
              <w:bottom w:val="single" w:sz="8" w:space="0" w:color="000000"/>
              <w:right w:val="nil"/>
            </w:tcBorders>
            <w:shd w:val="clear" w:color="auto" w:fill="FFFFFF"/>
          </w:tcPr>
          <w:p w14:paraId="6E177DA9"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.046</w:t>
            </w:r>
          </w:p>
        </w:tc>
        <w:tc>
          <w:tcPr>
            <w:tcW w:w="1403" w:type="dxa"/>
            <w:tcBorders>
              <w:top w:val="nil"/>
              <w:left w:val="nil"/>
              <w:bottom w:val="single" w:sz="8" w:space="0" w:color="000000"/>
              <w:right w:val="nil"/>
            </w:tcBorders>
            <w:shd w:val="clear" w:color="auto" w:fill="FFFFFF"/>
          </w:tcPr>
          <w:p w14:paraId="163CB1E3"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.131</w:t>
            </w:r>
          </w:p>
        </w:tc>
      </w:tr>
      <w:tr w:rsidR="004B1164" w:rsidRPr="004B1164" w14:paraId="16BB28B7" w14:textId="77777777" w:rsidTr="004B1164">
        <w:tblPrEx>
          <w:tblCellMar>
            <w:top w:w="0" w:type="dxa"/>
            <w:bottom w:w="0" w:type="dxa"/>
          </w:tblCellMar>
        </w:tblPrEx>
        <w:trPr>
          <w:cantSplit/>
          <w:trHeight w:val="334"/>
        </w:trPr>
        <w:tc>
          <w:tcPr>
            <w:tcW w:w="1211" w:type="dxa"/>
            <w:vMerge w:val="restart"/>
            <w:tcBorders>
              <w:top w:val="nil"/>
              <w:left w:val="nil"/>
              <w:bottom w:val="single" w:sz="8" w:space="0" w:color="000000"/>
              <w:right w:val="nil"/>
            </w:tcBorders>
            <w:shd w:val="clear" w:color="auto" w:fill="auto"/>
          </w:tcPr>
          <w:p w14:paraId="3C936FA3"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Error(</w:t>
            </w:r>
            <w:r w:rsidRPr="004B1164">
              <w:rPr>
                <w:rFonts w:ascii="細明體" w:eastAsia="細明體" w:hAnsi="Times New Roman" w:cs="細明體" w:hint="eastAsia"/>
                <w:color w:val="000000"/>
                <w:sz w:val="20"/>
                <w:szCs w:val="20"/>
              </w:rPr>
              <w:t>因子</w:t>
            </w:r>
            <w:r w:rsidRPr="004B1164">
              <w:rPr>
                <w:rFonts w:ascii="細明體" w:eastAsia="細明體" w:hAnsi="Times New Roman" w:cs="細明體"/>
                <w:color w:val="000000"/>
                <w:sz w:val="20"/>
                <w:szCs w:val="20"/>
              </w:rPr>
              <w:t>1)</w:t>
            </w:r>
          </w:p>
        </w:tc>
        <w:tc>
          <w:tcPr>
            <w:tcW w:w="2001" w:type="dxa"/>
            <w:tcBorders>
              <w:top w:val="nil"/>
              <w:left w:val="nil"/>
              <w:bottom w:val="nil"/>
              <w:right w:val="nil"/>
            </w:tcBorders>
            <w:shd w:val="clear" w:color="auto" w:fill="E7E6E6" w:themeFill="background2"/>
          </w:tcPr>
          <w:p w14:paraId="7F2EA597"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假設的球形</w:t>
            </w:r>
          </w:p>
        </w:tc>
        <w:tc>
          <w:tcPr>
            <w:tcW w:w="1385" w:type="dxa"/>
            <w:tcBorders>
              <w:top w:val="nil"/>
              <w:left w:val="nil"/>
              <w:bottom w:val="nil"/>
              <w:right w:val="nil"/>
            </w:tcBorders>
            <w:shd w:val="clear" w:color="auto" w:fill="E7E6E6" w:themeFill="background2"/>
          </w:tcPr>
          <w:p w14:paraId="3B9388D8"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866.467</w:t>
            </w:r>
          </w:p>
        </w:tc>
        <w:tc>
          <w:tcPr>
            <w:tcW w:w="982" w:type="dxa"/>
            <w:tcBorders>
              <w:top w:val="nil"/>
              <w:left w:val="nil"/>
              <w:bottom w:val="nil"/>
              <w:right w:val="nil"/>
            </w:tcBorders>
            <w:shd w:val="clear" w:color="auto" w:fill="E7E6E6" w:themeFill="background2"/>
          </w:tcPr>
          <w:p w14:paraId="25F58B08"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58</w:t>
            </w:r>
          </w:p>
        </w:tc>
        <w:tc>
          <w:tcPr>
            <w:tcW w:w="982" w:type="dxa"/>
            <w:tcBorders>
              <w:top w:val="nil"/>
              <w:left w:val="nil"/>
              <w:bottom w:val="nil"/>
              <w:right w:val="nil"/>
            </w:tcBorders>
            <w:shd w:val="clear" w:color="auto" w:fill="E7E6E6" w:themeFill="background2"/>
          </w:tcPr>
          <w:p w14:paraId="57E36D19"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14.939</w:t>
            </w:r>
          </w:p>
        </w:tc>
        <w:tc>
          <w:tcPr>
            <w:tcW w:w="982" w:type="dxa"/>
            <w:tcBorders>
              <w:top w:val="nil"/>
              <w:left w:val="nil"/>
              <w:bottom w:val="nil"/>
              <w:right w:val="nil"/>
            </w:tcBorders>
            <w:shd w:val="clear" w:color="auto" w:fill="FFFFFF"/>
            <w:vAlign w:val="center"/>
          </w:tcPr>
          <w:p w14:paraId="4ADD44F4"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982" w:type="dxa"/>
            <w:tcBorders>
              <w:top w:val="nil"/>
              <w:left w:val="nil"/>
              <w:bottom w:val="nil"/>
              <w:right w:val="nil"/>
            </w:tcBorders>
            <w:shd w:val="clear" w:color="auto" w:fill="FFFFFF"/>
            <w:vAlign w:val="center"/>
          </w:tcPr>
          <w:p w14:paraId="25AB1B8F"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1403" w:type="dxa"/>
            <w:tcBorders>
              <w:top w:val="nil"/>
              <w:left w:val="nil"/>
              <w:bottom w:val="nil"/>
              <w:right w:val="nil"/>
            </w:tcBorders>
            <w:shd w:val="clear" w:color="auto" w:fill="FFFFFF"/>
            <w:vAlign w:val="center"/>
          </w:tcPr>
          <w:p w14:paraId="304D0B67"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r>
      <w:tr w:rsidR="004B1164" w:rsidRPr="004B1164" w14:paraId="03A2D8F6" w14:textId="77777777" w:rsidTr="004B1164">
        <w:tblPrEx>
          <w:tblCellMar>
            <w:top w:w="0" w:type="dxa"/>
            <w:bottom w:w="0" w:type="dxa"/>
          </w:tblCellMar>
        </w:tblPrEx>
        <w:trPr>
          <w:cantSplit/>
          <w:trHeight w:val="132"/>
        </w:trPr>
        <w:tc>
          <w:tcPr>
            <w:tcW w:w="1211" w:type="dxa"/>
            <w:vMerge/>
            <w:tcBorders>
              <w:top w:val="nil"/>
              <w:left w:val="nil"/>
              <w:bottom w:val="single" w:sz="8" w:space="0" w:color="000000"/>
              <w:right w:val="nil"/>
            </w:tcBorders>
            <w:shd w:val="clear" w:color="auto" w:fill="FFFFFF"/>
          </w:tcPr>
          <w:p w14:paraId="2515B419"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2001" w:type="dxa"/>
            <w:tcBorders>
              <w:top w:val="nil"/>
              <w:left w:val="nil"/>
              <w:bottom w:val="nil"/>
              <w:right w:val="nil"/>
            </w:tcBorders>
            <w:shd w:val="clear" w:color="auto" w:fill="FFFFFF"/>
          </w:tcPr>
          <w:p w14:paraId="4CAADEB9"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Greenhouse-</w:t>
            </w:r>
            <w:proofErr w:type="spellStart"/>
            <w:r w:rsidRPr="004B1164">
              <w:rPr>
                <w:rFonts w:ascii="細明體" w:eastAsia="細明體" w:hAnsi="Times New Roman" w:cs="細明體"/>
                <w:color w:val="000000"/>
                <w:sz w:val="20"/>
                <w:szCs w:val="20"/>
              </w:rPr>
              <w:t>Geisser</w:t>
            </w:r>
            <w:proofErr w:type="spellEnd"/>
          </w:p>
        </w:tc>
        <w:tc>
          <w:tcPr>
            <w:tcW w:w="1385" w:type="dxa"/>
            <w:tcBorders>
              <w:top w:val="nil"/>
              <w:left w:val="nil"/>
              <w:bottom w:val="nil"/>
              <w:right w:val="nil"/>
            </w:tcBorders>
            <w:shd w:val="clear" w:color="auto" w:fill="FFFFFF"/>
          </w:tcPr>
          <w:p w14:paraId="522F4F86"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866.467</w:t>
            </w:r>
          </w:p>
        </w:tc>
        <w:tc>
          <w:tcPr>
            <w:tcW w:w="982" w:type="dxa"/>
            <w:tcBorders>
              <w:top w:val="nil"/>
              <w:left w:val="nil"/>
              <w:bottom w:val="nil"/>
              <w:right w:val="nil"/>
            </w:tcBorders>
            <w:shd w:val="clear" w:color="auto" w:fill="FFFFFF"/>
          </w:tcPr>
          <w:p w14:paraId="7C0AAC3B"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55.481</w:t>
            </w:r>
          </w:p>
        </w:tc>
        <w:tc>
          <w:tcPr>
            <w:tcW w:w="982" w:type="dxa"/>
            <w:tcBorders>
              <w:top w:val="nil"/>
              <w:left w:val="nil"/>
              <w:bottom w:val="nil"/>
              <w:right w:val="nil"/>
            </w:tcBorders>
            <w:shd w:val="clear" w:color="auto" w:fill="FFFFFF"/>
          </w:tcPr>
          <w:p w14:paraId="407E4A7F"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15.617</w:t>
            </w:r>
          </w:p>
        </w:tc>
        <w:tc>
          <w:tcPr>
            <w:tcW w:w="982" w:type="dxa"/>
            <w:tcBorders>
              <w:top w:val="nil"/>
              <w:left w:val="nil"/>
              <w:bottom w:val="nil"/>
              <w:right w:val="nil"/>
            </w:tcBorders>
            <w:shd w:val="clear" w:color="auto" w:fill="FFFFFF"/>
            <w:vAlign w:val="center"/>
          </w:tcPr>
          <w:p w14:paraId="47FCB5BD"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982" w:type="dxa"/>
            <w:tcBorders>
              <w:top w:val="nil"/>
              <w:left w:val="nil"/>
              <w:bottom w:val="nil"/>
              <w:right w:val="nil"/>
            </w:tcBorders>
            <w:shd w:val="clear" w:color="auto" w:fill="FFFFFF"/>
            <w:vAlign w:val="center"/>
          </w:tcPr>
          <w:p w14:paraId="44D4F810"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1403" w:type="dxa"/>
            <w:tcBorders>
              <w:top w:val="nil"/>
              <w:left w:val="nil"/>
              <w:bottom w:val="nil"/>
              <w:right w:val="nil"/>
            </w:tcBorders>
            <w:shd w:val="clear" w:color="auto" w:fill="FFFFFF"/>
            <w:vAlign w:val="center"/>
          </w:tcPr>
          <w:p w14:paraId="393D66F0"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r>
      <w:tr w:rsidR="004B1164" w:rsidRPr="004B1164" w14:paraId="3A12B096" w14:textId="77777777" w:rsidTr="004B1164">
        <w:tblPrEx>
          <w:tblCellMar>
            <w:top w:w="0" w:type="dxa"/>
            <w:bottom w:w="0" w:type="dxa"/>
          </w:tblCellMar>
        </w:tblPrEx>
        <w:trPr>
          <w:cantSplit/>
          <w:trHeight w:val="132"/>
        </w:trPr>
        <w:tc>
          <w:tcPr>
            <w:tcW w:w="1211" w:type="dxa"/>
            <w:vMerge/>
            <w:tcBorders>
              <w:top w:val="nil"/>
              <w:left w:val="nil"/>
              <w:bottom w:val="single" w:sz="8" w:space="0" w:color="000000"/>
              <w:right w:val="nil"/>
            </w:tcBorders>
            <w:shd w:val="clear" w:color="auto" w:fill="FFFFFF"/>
          </w:tcPr>
          <w:p w14:paraId="196A0BB1"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2001" w:type="dxa"/>
            <w:tcBorders>
              <w:top w:val="nil"/>
              <w:left w:val="nil"/>
              <w:bottom w:val="nil"/>
              <w:right w:val="nil"/>
            </w:tcBorders>
            <w:shd w:val="clear" w:color="auto" w:fill="FFFFFF"/>
          </w:tcPr>
          <w:p w14:paraId="144F533B"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Huynh-Feldt</w:t>
            </w:r>
          </w:p>
        </w:tc>
        <w:tc>
          <w:tcPr>
            <w:tcW w:w="1385" w:type="dxa"/>
            <w:tcBorders>
              <w:top w:val="nil"/>
              <w:left w:val="nil"/>
              <w:bottom w:val="nil"/>
              <w:right w:val="nil"/>
            </w:tcBorders>
            <w:shd w:val="clear" w:color="auto" w:fill="FFFFFF"/>
          </w:tcPr>
          <w:p w14:paraId="4238AE50"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866.467</w:t>
            </w:r>
          </w:p>
        </w:tc>
        <w:tc>
          <w:tcPr>
            <w:tcW w:w="982" w:type="dxa"/>
            <w:tcBorders>
              <w:top w:val="nil"/>
              <w:left w:val="nil"/>
              <w:bottom w:val="nil"/>
              <w:right w:val="nil"/>
            </w:tcBorders>
            <w:shd w:val="clear" w:color="auto" w:fill="FFFFFF"/>
          </w:tcPr>
          <w:p w14:paraId="13840F87"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58.000</w:t>
            </w:r>
          </w:p>
        </w:tc>
        <w:tc>
          <w:tcPr>
            <w:tcW w:w="982" w:type="dxa"/>
            <w:tcBorders>
              <w:top w:val="nil"/>
              <w:left w:val="nil"/>
              <w:bottom w:val="nil"/>
              <w:right w:val="nil"/>
            </w:tcBorders>
            <w:shd w:val="clear" w:color="auto" w:fill="FFFFFF"/>
          </w:tcPr>
          <w:p w14:paraId="4C546710"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14.939</w:t>
            </w:r>
          </w:p>
        </w:tc>
        <w:tc>
          <w:tcPr>
            <w:tcW w:w="982" w:type="dxa"/>
            <w:tcBorders>
              <w:top w:val="nil"/>
              <w:left w:val="nil"/>
              <w:bottom w:val="nil"/>
              <w:right w:val="nil"/>
            </w:tcBorders>
            <w:shd w:val="clear" w:color="auto" w:fill="FFFFFF"/>
            <w:vAlign w:val="center"/>
          </w:tcPr>
          <w:p w14:paraId="5D02B36B"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982" w:type="dxa"/>
            <w:tcBorders>
              <w:top w:val="nil"/>
              <w:left w:val="nil"/>
              <w:bottom w:val="nil"/>
              <w:right w:val="nil"/>
            </w:tcBorders>
            <w:shd w:val="clear" w:color="auto" w:fill="FFFFFF"/>
            <w:vAlign w:val="center"/>
          </w:tcPr>
          <w:p w14:paraId="4BA9EB35"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1403" w:type="dxa"/>
            <w:tcBorders>
              <w:top w:val="nil"/>
              <w:left w:val="nil"/>
              <w:bottom w:val="nil"/>
              <w:right w:val="nil"/>
            </w:tcBorders>
            <w:shd w:val="clear" w:color="auto" w:fill="FFFFFF"/>
            <w:vAlign w:val="center"/>
          </w:tcPr>
          <w:p w14:paraId="50B13A34"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r>
      <w:tr w:rsidR="004B1164" w:rsidRPr="004B1164" w14:paraId="2DB6D728" w14:textId="77777777" w:rsidTr="004B1164">
        <w:tblPrEx>
          <w:tblCellMar>
            <w:top w:w="0" w:type="dxa"/>
            <w:bottom w:w="0" w:type="dxa"/>
          </w:tblCellMar>
        </w:tblPrEx>
        <w:trPr>
          <w:cantSplit/>
          <w:trHeight w:val="132"/>
        </w:trPr>
        <w:tc>
          <w:tcPr>
            <w:tcW w:w="1211" w:type="dxa"/>
            <w:vMerge/>
            <w:tcBorders>
              <w:top w:val="nil"/>
              <w:left w:val="nil"/>
              <w:bottom w:val="single" w:sz="8" w:space="0" w:color="000000"/>
              <w:right w:val="nil"/>
            </w:tcBorders>
            <w:shd w:val="clear" w:color="auto" w:fill="FFFFFF"/>
          </w:tcPr>
          <w:p w14:paraId="7A0D4035"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2001" w:type="dxa"/>
            <w:tcBorders>
              <w:top w:val="nil"/>
              <w:left w:val="nil"/>
              <w:bottom w:val="single" w:sz="8" w:space="0" w:color="000000"/>
              <w:right w:val="nil"/>
            </w:tcBorders>
            <w:shd w:val="clear" w:color="auto" w:fill="FFFFFF"/>
          </w:tcPr>
          <w:p w14:paraId="696529A9" w14:textId="77777777" w:rsidR="004B1164" w:rsidRPr="004B1164" w:rsidRDefault="004B1164" w:rsidP="004B1164">
            <w:pPr>
              <w:widowControl w:val="0"/>
              <w:autoSpaceDE w:val="0"/>
              <w:autoSpaceDN w:val="0"/>
              <w:adjustRightInd w:val="0"/>
              <w:spacing w:line="320" w:lineRule="atLeast"/>
              <w:ind w:left="60" w:right="60"/>
              <w:rPr>
                <w:rFonts w:ascii="細明體" w:eastAsia="細明體" w:hAnsi="Times New Roman" w:cs="細明體"/>
                <w:color w:val="000000"/>
                <w:sz w:val="20"/>
                <w:szCs w:val="20"/>
              </w:rPr>
            </w:pPr>
            <w:r w:rsidRPr="004B1164">
              <w:rPr>
                <w:rFonts w:ascii="細明體" w:eastAsia="細明體" w:hAnsi="Times New Roman" w:cs="細明體" w:hint="eastAsia"/>
                <w:color w:val="000000"/>
                <w:sz w:val="20"/>
                <w:szCs w:val="20"/>
              </w:rPr>
              <w:t>下限</w:t>
            </w:r>
          </w:p>
        </w:tc>
        <w:tc>
          <w:tcPr>
            <w:tcW w:w="1385" w:type="dxa"/>
            <w:tcBorders>
              <w:top w:val="nil"/>
              <w:left w:val="nil"/>
              <w:bottom w:val="single" w:sz="8" w:space="0" w:color="000000"/>
              <w:right w:val="nil"/>
            </w:tcBorders>
            <w:shd w:val="clear" w:color="auto" w:fill="FFFFFF"/>
          </w:tcPr>
          <w:p w14:paraId="68FC34B3"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866.467</w:t>
            </w:r>
          </w:p>
        </w:tc>
        <w:tc>
          <w:tcPr>
            <w:tcW w:w="982" w:type="dxa"/>
            <w:tcBorders>
              <w:top w:val="nil"/>
              <w:left w:val="nil"/>
              <w:bottom w:val="single" w:sz="8" w:space="0" w:color="000000"/>
              <w:right w:val="nil"/>
            </w:tcBorders>
            <w:shd w:val="clear" w:color="auto" w:fill="FFFFFF"/>
          </w:tcPr>
          <w:p w14:paraId="2E7E9DFB"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29.000</w:t>
            </w:r>
          </w:p>
        </w:tc>
        <w:tc>
          <w:tcPr>
            <w:tcW w:w="982" w:type="dxa"/>
            <w:tcBorders>
              <w:top w:val="nil"/>
              <w:left w:val="nil"/>
              <w:bottom w:val="single" w:sz="8" w:space="0" w:color="000000"/>
              <w:right w:val="nil"/>
            </w:tcBorders>
            <w:shd w:val="clear" w:color="auto" w:fill="FFFFFF"/>
          </w:tcPr>
          <w:p w14:paraId="4A7F6FB0" w14:textId="77777777" w:rsidR="004B1164" w:rsidRPr="004B1164" w:rsidRDefault="004B1164" w:rsidP="004B1164">
            <w:pPr>
              <w:widowControl w:val="0"/>
              <w:autoSpaceDE w:val="0"/>
              <w:autoSpaceDN w:val="0"/>
              <w:adjustRightInd w:val="0"/>
              <w:spacing w:line="320" w:lineRule="atLeast"/>
              <w:ind w:left="60" w:right="60"/>
              <w:jc w:val="center"/>
              <w:rPr>
                <w:rFonts w:ascii="細明體" w:eastAsia="細明體" w:hAnsi="Times New Roman" w:cs="細明體"/>
                <w:color w:val="000000"/>
                <w:sz w:val="20"/>
                <w:szCs w:val="20"/>
              </w:rPr>
            </w:pPr>
            <w:r w:rsidRPr="004B1164">
              <w:rPr>
                <w:rFonts w:ascii="細明體" w:eastAsia="細明體" w:hAnsi="Times New Roman" w:cs="細明體"/>
                <w:color w:val="000000"/>
                <w:sz w:val="20"/>
                <w:szCs w:val="20"/>
              </w:rPr>
              <w:t>29.878</w:t>
            </w:r>
          </w:p>
        </w:tc>
        <w:tc>
          <w:tcPr>
            <w:tcW w:w="982" w:type="dxa"/>
            <w:tcBorders>
              <w:top w:val="nil"/>
              <w:left w:val="nil"/>
              <w:bottom w:val="single" w:sz="8" w:space="0" w:color="000000"/>
              <w:right w:val="nil"/>
            </w:tcBorders>
            <w:shd w:val="clear" w:color="auto" w:fill="FFFFFF"/>
            <w:vAlign w:val="center"/>
          </w:tcPr>
          <w:p w14:paraId="15EC940C"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982" w:type="dxa"/>
            <w:tcBorders>
              <w:top w:val="nil"/>
              <w:left w:val="nil"/>
              <w:bottom w:val="single" w:sz="8" w:space="0" w:color="000000"/>
              <w:right w:val="nil"/>
            </w:tcBorders>
            <w:shd w:val="clear" w:color="auto" w:fill="FFFFFF"/>
            <w:vAlign w:val="center"/>
          </w:tcPr>
          <w:p w14:paraId="2FF8536C"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c>
          <w:tcPr>
            <w:tcW w:w="1403" w:type="dxa"/>
            <w:tcBorders>
              <w:top w:val="nil"/>
              <w:left w:val="nil"/>
              <w:bottom w:val="single" w:sz="8" w:space="0" w:color="000000"/>
              <w:right w:val="nil"/>
            </w:tcBorders>
            <w:shd w:val="clear" w:color="auto" w:fill="FFFFFF"/>
            <w:vAlign w:val="center"/>
          </w:tcPr>
          <w:p w14:paraId="64A51F83" w14:textId="77777777" w:rsidR="004B1164" w:rsidRPr="004B1164" w:rsidRDefault="004B1164" w:rsidP="004B1164">
            <w:pPr>
              <w:widowControl w:val="0"/>
              <w:autoSpaceDE w:val="0"/>
              <w:autoSpaceDN w:val="0"/>
              <w:adjustRightInd w:val="0"/>
              <w:rPr>
                <w:rFonts w:ascii="Times New Roman" w:eastAsiaTheme="minorEastAsia" w:hAnsi="Times New Roman" w:cs="Times New Roman"/>
              </w:rPr>
            </w:pPr>
          </w:p>
        </w:tc>
      </w:tr>
    </w:tbl>
    <w:p w14:paraId="297A1B81" w14:textId="77777777" w:rsidR="00470237" w:rsidRDefault="00470237">
      <w:pPr>
        <w:rPr>
          <w:rFonts w:hint="eastAsia"/>
        </w:rPr>
      </w:pPr>
    </w:p>
    <w:p w14:paraId="67D67290" w14:textId="77777777" w:rsidR="00470237" w:rsidRPr="009C6BDB" w:rsidRDefault="00470237" w:rsidP="00470237">
      <w:pPr>
        <w:rPr>
          <w:b/>
          <w:bCs/>
        </w:rPr>
      </w:pPr>
      <w:r w:rsidRPr="009C6BDB">
        <w:rPr>
          <w:rFonts w:hint="eastAsia"/>
          <w:b/>
          <w:bCs/>
        </w:rPr>
        <w:t>表格呈現：</w:t>
      </w:r>
    </w:p>
    <w:tbl>
      <w:tblPr>
        <w:tblW w:w="9100" w:type="dxa"/>
        <w:tblCellMar>
          <w:left w:w="28" w:type="dxa"/>
          <w:right w:w="28" w:type="dxa"/>
        </w:tblCellMar>
        <w:tblLook w:val="04A0" w:firstRow="1" w:lastRow="0" w:firstColumn="1" w:lastColumn="0" w:noHBand="0" w:noVBand="1"/>
      </w:tblPr>
      <w:tblGrid>
        <w:gridCol w:w="1470"/>
        <w:gridCol w:w="1278"/>
        <w:gridCol w:w="1261"/>
        <w:gridCol w:w="1275"/>
        <w:gridCol w:w="1272"/>
        <w:gridCol w:w="1272"/>
        <w:gridCol w:w="1272"/>
      </w:tblGrid>
      <w:tr w:rsidR="00E0381B" w:rsidRPr="00E0381B" w14:paraId="24BD29E3" w14:textId="77777777" w:rsidTr="00E0381B">
        <w:trPr>
          <w:trHeight w:val="360"/>
        </w:trPr>
        <w:tc>
          <w:tcPr>
            <w:tcW w:w="1470" w:type="dxa"/>
            <w:tcBorders>
              <w:top w:val="single" w:sz="4" w:space="0" w:color="auto"/>
              <w:left w:val="nil"/>
              <w:bottom w:val="single" w:sz="4" w:space="0" w:color="auto"/>
              <w:right w:val="nil"/>
            </w:tcBorders>
            <w:shd w:val="clear" w:color="auto" w:fill="auto"/>
            <w:vAlign w:val="center"/>
            <w:hideMark/>
          </w:tcPr>
          <w:p w14:paraId="698FDA15" w14:textId="77777777" w:rsidR="00E0381B" w:rsidRPr="00E0381B" w:rsidRDefault="00E0381B" w:rsidP="00E0381B">
            <w:pPr>
              <w:jc w:val="center"/>
              <w:rPr>
                <w:rFonts w:eastAsia="PMingLiU"/>
                <w:color w:val="000000"/>
              </w:rPr>
            </w:pPr>
            <w:r w:rsidRPr="00E0381B">
              <w:rPr>
                <w:rFonts w:eastAsia="PMingLiU" w:hint="eastAsia"/>
                <w:color w:val="000000"/>
              </w:rPr>
              <w:t>變異來源</w:t>
            </w:r>
          </w:p>
        </w:tc>
        <w:tc>
          <w:tcPr>
            <w:tcW w:w="1278" w:type="dxa"/>
            <w:tcBorders>
              <w:top w:val="single" w:sz="4" w:space="0" w:color="auto"/>
              <w:left w:val="nil"/>
              <w:bottom w:val="single" w:sz="4" w:space="0" w:color="auto"/>
              <w:right w:val="nil"/>
            </w:tcBorders>
            <w:shd w:val="clear" w:color="auto" w:fill="auto"/>
            <w:vAlign w:val="center"/>
            <w:hideMark/>
          </w:tcPr>
          <w:p w14:paraId="4EAE56C8" w14:textId="77777777" w:rsidR="00E0381B" w:rsidRPr="00E0381B" w:rsidRDefault="00E0381B" w:rsidP="00E0381B">
            <w:pPr>
              <w:jc w:val="center"/>
              <w:rPr>
                <w:rFonts w:eastAsia="PMingLiU" w:hint="eastAsia"/>
                <w:i/>
                <w:iCs/>
                <w:color w:val="000000"/>
              </w:rPr>
            </w:pPr>
            <w:r w:rsidRPr="00E0381B">
              <w:rPr>
                <w:rFonts w:eastAsia="PMingLiU" w:hint="eastAsia"/>
                <w:i/>
                <w:iCs/>
                <w:color w:val="000000"/>
              </w:rPr>
              <w:t>SS</w:t>
            </w:r>
          </w:p>
        </w:tc>
        <w:tc>
          <w:tcPr>
            <w:tcW w:w="1261" w:type="dxa"/>
            <w:tcBorders>
              <w:top w:val="single" w:sz="4" w:space="0" w:color="auto"/>
              <w:left w:val="nil"/>
              <w:bottom w:val="single" w:sz="4" w:space="0" w:color="auto"/>
              <w:right w:val="nil"/>
            </w:tcBorders>
            <w:shd w:val="clear" w:color="auto" w:fill="auto"/>
            <w:vAlign w:val="center"/>
            <w:hideMark/>
          </w:tcPr>
          <w:p w14:paraId="114419DD" w14:textId="77777777" w:rsidR="00E0381B" w:rsidRPr="00E0381B" w:rsidRDefault="00E0381B" w:rsidP="00E0381B">
            <w:pPr>
              <w:jc w:val="center"/>
              <w:rPr>
                <w:rFonts w:eastAsia="PMingLiU" w:hint="eastAsia"/>
                <w:i/>
                <w:iCs/>
                <w:color w:val="000000"/>
              </w:rPr>
            </w:pPr>
            <w:proofErr w:type="spellStart"/>
            <w:r w:rsidRPr="00E0381B">
              <w:rPr>
                <w:rFonts w:eastAsia="PMingLiU" w:hint="eastAsia"/>
                <w:i/>
                <w:iCs/>
                <w:color w:val="000000"/>
              </w:rPr>
              <w:t>df</w:t>
            </w:r>
            <w:proofErr w:type="spellEnd"/>
          </w:p>
        </w:tc>
        <w:tc>
          <w:tcPr>
            <w:tcW w:w="1275" w:type="dxa"/>
            <w:tcBorders>
              <w:top w:val="single" w:sz="4" w:space="0" w:color="auto"/>
              <w:left w:val="nil"/>
              <w:bottom w:val="single" w:sz="4" w:space="0" w:color="auto"/>
              <w:right w:val="nil"/>
            </w:tcBorders>
            <w:shd w:val="clear" w:color="auto" w:fill="auto"/>
            <w:vAlign w:val="center"/>
            <w:hideMark/>
          </w:tcPr>
          <w:p w14:paraId="7CA0F9A4" w14:textId="77777777" w:rsidR="00E0381B" w:rsidRPr="00E0381B" w:rsidRDefault="00E0381B" w:rsidP="00E0381B">
            <w:pPr>
              <w:jc w:val="center"/>
              <w:rPr>
                <w:rFonts w:eastAsia="PMingLiU" w:hint="eastAsia"/>
                <w:i/>
                <w:iCs/>
                <w:color w:val="000000"/>
              </w:rPr>
            </w:pPr>
            <w:r w:rsidRPr="00E0381B">
              <w:rPr>
                <w:rFonts w:eastAsia="PMingLiU" w:hint="eastAsia"/>
                <w:i/>
                <w:iCs/>
                <w:color w:val="000000"/>
              </w:rPr>
              <w:t>MS</w:t>
            </w:r>
          </w:p>
        </w:tc>
        <w:tc>
          <w:tcPr>
            <w:tcW w:w="1272" w:type="dxa"/>
            <w:tcBorders>
              <w:top w:val="single" w:sz="4" w:space="0" w:color="auto"/>
              <w:left w:val="nil"/>
              <w:bottom w:val="single" w:sz="4" w:space="0" w:color="auto"/>
              <w:right w:val="nil"/>
            </w:tcBorders>
            <w:shd w:val="clear" w:color="auto" w:fill="auto"/>
            <w:vAlign w:val="center"/>
            <w:hideMark/>
          </w:tcPr>
          <w:p w14:paraId="4695F7EC" w14:textId="77777777" w:rsidR="00E0381B" w:rsidRPr="00E0381B" w:rsidRDefault="00E0381B" w:rsidP="00E0381B">
            <w:pPr>
              <w:jc w:val="center"/>
              <w:rPr>
                <w:rFonts w:eastAsia="PMingLiU" w:hint="eastAsia"/>
                <w:i/>
                <w:iCs/>
                <w:color w:val="000000"/>
              </w:rPr>
            </w:pPr>
            <w:r w:rsidRPr="00E0381B">
              <w:rPr>
                <w:rFonts w:eastAsia="PMingLiU" w:hint="eastAsia"/>
                <w:i/>
                <w:iCs/>
                <w:color w:val="000000"/>
              </w:rPr>
              <w:t>F</w:t>
            </w:r>
          </w:p>
        </w:tc>
        <w:tc>
          <w:tcPr>
            <w:tcW w:w="1272" w:type="dxa"/>
            <w:tcBorders>
              <w:top w:val="single" w:sz="4" w:space="0" w:color="auto"/>
              <w:left w:val="nil"/>
              <w:bottom w:val="single" w:sz="4" w:space="0" w:color="auto"/>
              <w:right w:val="nil"/>
            </w:tcBorders>
            <w:shd w:val="clear" w:color="auto" w:fill="auto"/>
            <w:vAlign w:val="center"/>
            <w:hideMark/>
          </w:tcPr>
          <w:p w14:paraId="0254EF6E" w14:textId="77777777" w:rsidR="00E0381B" w:rsidRPr="00E0381B" w:rsidRDefault="00E0381B" w:rsidP="00E0381B">
            <w:pPr>
              <w:jc w:val="center"/>
              <w:rPr>
                <w:rFonts w:eastAsia="PMingLiU" w:hint="eastAsia"/>
                <w:i/>
                <w:iCs/>
                <w:color w:val="000000"/>
              </w:rPr>
            </w:pPr>
            <w:r w:rsidRPr="00E0381B">
              <w:rPr>
                <w:rFonts w:eastAsia="PMingLiU" w:hint="eastAsia"/>
                <w:i/>
                <w:iCs/>
                <w:color w:val="000000"/>
              </w:rPr>
              <w:t>p</w:t>
            </w:r>
          </w:p>
        </w:tc>
        <w:tc>
          <w:tcPr>
            <w:tcW w:w="1272" w:type="dxa"/>
            <w:tcBorders>
              <w:top w:val="single" w:sz="4" w:space="0" w:color="auto"/>
              <w:left w:val="nil"/>
              <w:bottom w:val="single" w:sz="4" w:space="0" w:color="auto"/>
              <w:right w:val="nil"/>
            </w:tcBorders>
            <w:shd w:val="clear" w:color="auto" w:fill="auto"/>
            <w:vAlign w:val="center"/>
            <w:hideMark/>
          </w:tcPr>
          <w:p w14:paraId="0F720882" w14:textId="77777777" w:rsidR="00E0381B" w:rsidRPr="00E0381B" w:rsidRDefault="00E0381B" w:rsidP="00E0381B">
            <w:pPr>
              <w:jc w:val="center"/>
              <w:rPr>
                <w:rFonts w:eastAsia="PMingLiU" w:hint="eastAsia"/>
                <w:color w:val="000000"/>
              </w:rPr>
            </w:pPr>
            <w:r w:rsidRPr="00E0381B">
              <w:rPr>
                <w:rFonts w:eastAsia="PMingLiU" w:hint="eastAsia"/>
                <w:color w:val="000000"/>
              </w:rPr>
              <w:t>η</w:t>
            </w:r>
            <w:r w:rsidRPr="00E0381B">
              <w:rPr>
                <w:rFonts w:eastAsia="PMingLiU" w:hint="eastAsia"/>
                <w:color w:val="000000"/>
                <w:vertAlign w:val="superscript"/>
              </w:rPr>
              <w:t>2</w:t>
            </w:r>
          </w:p>
        </w:tc>
      </w:tr>
      <w:tr w:rsidR="00E0381B" w:rsidRPr="00E0381B" w14:paraId="25641744" w14:textId="77777777" w:rsidTr="00E0381B">
        <w:trPr>
          <w:trHeight w:val="300"/>
        </w:trPr>
        <w:tc>
          <w:tcPr>
            <w:tcW w:w="1470" w:type="dxa"/>
            <w:tcBorders>
              <w:top w:val="nil"/>
              <w:left w:val="nil"/>
              <w:right w:val="nil"/>
            </w:tcBorders>
            <w:shd w:val="clear" w:color="auto" w:fill="auto"/>
            <w:noWrap/>
            <w:vAlign w:val="center"/>
            <w:hideMark/>
          </w:tcPr>
          <w:p w14:paraId="07FCBEF6" w14:textId="77777777" w:rsidR="00E0381B" w:rsidRPr="00E0381B" w:rsidRDefault="00E0381B" w:rsidP="00E0381B">
            <w:pPr>
              <w:jc w:val="center"/>
              <w:rPr>
                <w:rFonts w:ascii="細明體" w:eastAsia="細明體" w:hAnsi="細明體" w:hint="eastAsia"/>
                <w:color w:val="000000"/>
              </w:rPr>
            </w:pPr>
            <w:r w:rsidRPr="00E0381B">
              <w:rPr>
                <w:rFonts w:ascii="細明體" w:eastAsia="細明體" w:hAnsi="細明體" w:hint="eastAsia"/>
                <w:color w:val="000000"/>
              </w:rPr>
              <w:t>不同結婚時間</w:t>
            </w:r>
          </w:p>
        </w:tc>
        <w:tc>
          <w:tcPr>
            <w:tcW w:w="1278" w:type="dxa"/>
            <w:tcBorders>
              <w:top w:val="nil"/>
              <w:left w:val="nil"/>
              <w:right w:val="nil"/>
            </w:tcBorders>
            <w:shd w:val="clear" w:color="auto" w:fill="auto"/>
            <w:noWrap/>
            <w:vAlign w:val="center"/>
            <w:hideMark/>
          </w:tcPr>
          <w:p w14:paraId="0636A083" w14:textId="77777777" w:rsidR="00E0381B" w:rsidRPr="00E0381B" w:rsidRDefault="00E0381B" w:rsidP="00E0381B">
            <w:pPr>
              <w:jc w:val="right"/>
              <w:rPr>
                <w:rFonts w:ascii="細明體" w:eastAsia="細明體" w:hAnsi="細明體" w:hint="eastAsia"/>
                <w:color w:val="000000"/>
                <w:sz w:val="20"/>
                <w:szCs w:val="20"/>
              </w:rPr>
            </w:pPr>
            <w:r w:rsidRPr="00E0381B">
              <w:rPr>
                <w:rFonts w:ascii="細明體" w:eastAsia="細明體" w:hAnsi="細明體" w:hint="eastAsia"/>
                <w:color w:val="000000"/>
                <w:sz w:val="20"/>
                <w:szCs w:val="20"/>
              </w:rPr>
              <w:t>130.2</w:t>
            </w:r>
          </w:p>
        </w:tc>
        <w:tc>
          <w:tcPr>
            <w:tcW w:w="1261" w:type="dxa"/>
            <w:tcBorders>
              <w:top w:val="nil"/>
              <w:left w:val="nil"/>
              <w:right w:val="nil"/>
            </w:tcBorders>
            <w:shd w:val="clear" w:color="auto" w:fill="auto"/>
            <w:noWrap/>
            <w:vAlign w:val="center"/>
            <w:hideMark/>
          </w:tcPr>
          <w:p w14:paraId="78B87D74" w14:textId="77777777" w:rsidR="00E0381B" w:rsidRPr="00E0381B" w:rsidRDefault="00E0381B" w:rsidP="00E0381B">
            <w:pPr>
              <w:jc w:val="right"/>
              <w:rPr>
                <w:rFonts w:ascii="細明體" w:eastAsia="細明體" w:hAnsi="細明體" w:hint="eastAsia"/>
                <w:color w:val="000000"/>
              </w:rPr>
            </w:pPr>
            <w:r w:rsidRPr="00E0381B">
              <w:rPr>
                <w:rFonts w:ascii="細明體" w:eastAsia="細明體" w:hAnsi="細明體" w:hint="eastAsia"/>
                <w:color w:val="000000"/>
              </w:rPr>
              <w:t>2</w:t>
            </w:r>
          </w:p>
        </w:tc>
        <w:tc>
          <w:tcPr>
            <w:tcW w:w="1275" w:type="dxa"/>
            <w:tcBorders>
              <w:top w:val="nil"/>
              <w:left w:val="nil"/>
              <w:right w:val="nil"/>
            </w:tcBorders>
            <w:shd w:val="clear" w:color="auto" w:fill="auto"/>
            <w:noWrap/>
            <w:vAlign w:val="center"/>
            <w:hideMark/>
          </w:tcPr>
          <w:p w14:paraId="58B1D05D" w14:textId="77777777" w:rsidR="00E0381B" w:rsidRPr="00E0381B" w:rsidRDefault="00E0381B" w:rsidP="00E0381B">
            <w:pPr>
              <w:jc w:val="right"/>
              <w:rPr>
                <w:rFonts w:ascii="細明體" w:eastAsia="細明體" w:hAnsi="細明體" w:hint="eastAsia"/>
                <w:color w:val="000000"/>
                <w:sz w:val="20"/>
                <w:szCs w:val="20"/>
              </w:rPr>
            </w:pPr>
            <w:r w:rsidRPr="00E0381B">
              <w:rPr>
                <w:rFonts w:ascii="細明體" w:eastAsia="細明體" w:hAnsi="細明體" w:hint="eastAsia"/>
                <w:color w:val="000000"/>
                <w:sz w:val="20"/>
                <w:szCs w:val="20"/>
              </w:rPr>
              <w:t>65.1</w:t>
            </w:r>
          </w:p>
        </w:tc>
        <w:tc>
          <w:tcPr>
            <w:tcW w:w="1272" w:type="dxa"/>
            <w:tcBorders>
              <w:top w:val="nil"/>
              <w:left w:val="nil"/>
              <w:right w:val="nil"/>
            </w:tcBorders>
            <w:shd w:val="clear" w:color="auto" w:fill="auto"/>
            <w:noWrap/>
            <w:vAlign w:val="center"/>
            <w:hideMark/>
          </w:tcPr>
          <w:p w14:paraId="389357FA" w14:textId="77777777" w:rsidR="00E0381B" w:rsidRPr="00E0381B" w:rsidRDefault="00E0381B" w:rsidP="00E0381B">
            <w:pPr>
              <w:jc w:val="right"/>
              <w:rPr>
                <w:rFonts w:ascii="細明體" w:eastAsia="細明體" w:hAnsi="細明體" w:hint="eastAsia"/>
                <w:color w:val="000000"/>
                <w:sz w:val="20"/>
                <w:szCs w:val="20"/>
              </w:rPr>
            </w:pPr>
            <w:r w:rsidRPr="00E0381B">
              <w:rPr>
                <w:rFonts w:ascii="細明體" w:eastAsia="細明體" w:hAnsi="細明體" w:hint="eastAsia"/>
                <w:color w:val="000000"/>
                <w:sz w:val="20"/>
                <w:szCs w:val="20"/>
              </w:rPr>
              <w:t>4.358</w:t>
            </w:r>
          </w:p>
        </w:tc>
        <w:tc>
          <w:tcPr>
            <w:tcW w:w="1272" w:type="dxa"/>
            <w:tcBorders>
              <w:top w:val="nil"/>
              <w:left w:val="nil"/>
              <w:right w:val="nil"/>
            </w:tcBorders>
            <w:shd w:val="clear" w:color="auto" w:fill="auto"/>
            <w:noWrap/>
            <w:vAlign w:val="center"/>
            <w:hideMark/>
          </w:tcPr>
          <w:p w14:paraId="07A2E3A5" w14:textId="77777777" w:rsidR="00E0381B" w:rsidRPr="00E0381B" w:rsidRDefault="00E0381B" w:rsidP="00E0381B">
            <w:pPr>
              <w:jc w:val="right"/>
              <w:rPr>
                <w:rFonts w:ascii="細明體" w:eastAsia="細明體" w:hAnsi="細明體" w:hint="eastAsia"/>
                <w:color w:val="000000"/>
                <w:sz w:val="20"/>
                <w:szCs w:val="20"/>
              </w:rPr>
            </w:pPr>
            <w:r w:rsidRPr="00E0381B">
              <w:rPr>
                <w:rFonts w:ascii="細明體" w:eastAsia="細明體" w:hAnsi="細明體" w:hint="eastAsia"/>
                <w:color w:val="000000"/>
                <w:sz w:val="20"/>
                <w:szCs w:val="20"/>
              </w:rPr>
              <w:t>0.017</w:t>
            </w:r>
          </w:p>
        </w:tc>
        <w:tc>
          <w:tcPr>
            <w:tcW w:w="1272" w:type="dxa"/>
            <w:tcBorders>
              <w:top w:val="nil"/>
              <w:left w:val="nil"/>
              <w:right w:val="nil"/>
            </w:tcBorders>
            <w:shd w:val="clear" w:color="auto" w:fill="auto"/>
            <w:noWrap/>
            <w:vAlign w:val="center"/>
            <w:hideMark/>
          </w:tcPr>
          <w:p w14:paraId="0F03F1E8" w14:textId="77777777" w:rsidR="00E0381B" w:rsidRPr="00E0381B" w:rsidRDefault="00E0381B" w:rsidP="00E0381B">
            <w:pPr>
              <w:jc w:val="right"/>
              <w:rPr>
                <w:rFonts w:ascii="細明體" w:eastAsia="細明體" w:hAnsi="細明體" w:hint="eastAsia"/>
                <w:color w:val="000000"/>
                <w:sz w:val="20"/>
                <w:szCs w:val="20"/>
              </w:rPr>
            </w:pPr>
            <w:r w:rsidRPr="00E0381B">
              <w:rPr>
                <w:rFonts w:ascii="細明體" w:eastAsia="細明體" w:hAnsi="細明體" w:hint="eastAsia"/>
                <w:color w:val="000000"/>
                <w:sz w:val="20"/>
                <w:szCs w:val="20"/>
              </w:rPr>
              <w:t>0.131</w:t>
            </w:r>
          </w:p>
        </w:tc>
      </w:tr>
      <w:tr w:rsidR="00E0381B" w:rsidRPr="00E0381B" w14:paraId="6B4F9462" w14:textId="77777777" w:rsidTr="00E0381B">
        <w:trPr>
          <w:trHeight w:val="300"/>
        </w:trPr>
        <w:tc>
          <w:tcPr>
            <w:tcW w:w="1470" w:type="dxa"/>
            <w:tcBorders>
              <w:top w:val="nil"/>
              <w:left w:val="nil"/>
              <w:bottom w:val="single" w:sz="4" w:space="0" w:color="auto"/>
              <w:right w:val="nil"/>
            </w:tcBorders>
            <w:shd w:val="clear" w:color="auto" w:fill="auto"/>
            <w:noWrap/>
            <w:vAlign w:val="center"/>
            <w:hideMark/>
          </w:tcPr>
          <w:p w14:paraId="0BDD5835" w14:textId="77777777" w:rsidR="00E0381B" w:rsidRPr="00E0381B" w:rsidRDefault="00E0381B" w:rsidP="00E0381B">
            <w:pPr>
              <w:jc w:val="center"/>
              <w:rPr>
                <w:rFonts w:eastAsia="PMingLiU" w:hint="eastAsia"/>
                <w:color w:val="000000"/>
              </w:rPr>
            </w:pPr>
            <w:r w:rsidRPr="00E0381B">
              <w:rPr>
                <w:rFonts w:eastAsia="PMingLiU" w:hint="eastAsia"/>
                <w:color w:val="000000"/>
              </w:rPr>
              <w:t>錯誤</w:t>
            </w:r>
          </w:p>
        </w:tc>
        <w:tc>
          <w:tcPr>
            <w:tcW w:w="1278" w:type="dxa"/>
            <w:tcBorders>
              <w:top w:val="nil"/>
              <w:left w:val="nil"/>
              <w:bottom w:val="single" w:sz="4" w:space="0" w:color="auto"/>
              <w:right w:val="nil"/>
            </w:tcBorders>
            <w:shd w:val="clear" w:color="auto" w:fill="auto"/>
            <w:noWrap/>
            <w:vAlign w:val="center"/>
            <w:hideMark/>
          </w:tcPr>
          <w:p w14:paraId="458DAE30" w14:textId="77777777" w:rsidR="00E0381B" w:rsidRPr="00E0381B" w:rsidRDefault="00E0381B" w:rsidP="00E0381B">
            <w:pPr>
              <w:jc w:val="right"/>
              <w:rPr>
                <w:rFonts w:ascii="細明體" w:eastAsia="細明體" w:hAnsi="細明體" w:hint="eastAsia"/>
                <w:color w:val="000000"/>
                <w:sz w:val="20"/>
                <w:szCs w:val="20"/>
              </w:rPr>
            </w:pPr>
            <w:r w:rsidRPr="00E0381B">
              <w:rPr>
                <w:rFonts w:ascii="細明體" w:eastAsia="細明體" w:hAnsi="細明體" w:hint="eastAsia"/>
                <w:color w:val="000000"/>
                <w:sz w:val="20"/>
                <w:szCs w:val="20"/>
              </w:rPr>
              <w:t>866.467</w:t>
            </w:r>
          </w:p>
        </w:tc>
        <w:tc>
          <w:tcPr>
            <w:tcW w:w="1261" w:type="dxa"/>
            <w:tcBorders>
              <w:top w:val="nil"/>
              <w:left w:val="nil"/>
              <w:bottom w:val="single" w:sz="4" w:space="0" w:color="auto"/>
              <w:right w:val="nil"/>
            </w:tcBorders>
            <w:shd w:val="clear" w:color="auto" w:fill="auto"/>
            <w:noWrap/>
            <w:vAlign w:val="center"/>
            <w:hideMark/>
          </w:tcPr>
          <w:p w14:paraId="67604578" w14:textId="77777777" w:rsidR="00E0381B" w:rsidRPr="00E0381B" w:rsidRDefault="00E0381B" w:rsidP="00E0381B">
            <w:pPr>
              <w:jc w:val="right"/>
              <w:rPr>
                <w:rFonts w:ascii="細明體" w:eastAsia="細明體" w:hAnsi="細明體" w:hint="eastAsia"/>
                <w:color w:val="000000"/>
                <w:sz w:val="20"/>
                <w:szCs w:val="20"/>
              </w:rPr>
            </w:pPr>
            <w:r w:rsidRPr="00E0381B">
              <w:rPr>
                <w:rFonts w:ascii="細明體" w:eastAsia="細明體" w:hAnsi="細明體" w:hint="eastAsia"/>
                <w:color w:val="000000"/>
                <w:sz w:val="20"/>
                <w:szCs w:val="20"/>
              </w:rPr>
              <w:t>58</w:t>
            </w:r>
          </w:p>
        </w:tc>
        <w:tc>
          <w:tcPr>
            <w:tcW w:w="1275" w:type="dxa"/>
            <w:tcBorders>
              <w:top w:val="nil"/>
              <w:left w:val="nil"/>
              <w:bottom w:val="single" w:sz="4" w:space="0" w:color="auto"/>
              <w:right w:val="nil"/>
            </w:tcBorders>
            <w:shd w:val="clear" w:color="auto" w:fill="auto"/>
            <w:noWrap/>
            <w:vAlign w:val="center"/>
            <w:hideMark/>
          </w:tcPr>
          <w:p w14:paraId="73560B38" w14:textId="77777777" w:rsidR="00E0381B" w:rsidRPr="00E0381B" w:rsidRDefault="00E0381B" w:rsidP="00E0381B">
            <w:pPr>
              <w:jc w:val="right"/>
              <w:rPr>
                <w:rFonts w:ascii="細明體" w:eastAsia="細明體" w:hAnsi="細明體" w:hint="eastAsia"/>
                <w:color w:val="000000"/>
                <w:sz w:val="20"/>
                <w:szCs w:val="20"/>
              </w:rPr>
            </w:pPr>
            <w:r w:rsidRPr="00E0381B">
              <w:rPr>
                <w:rFonts w:ascii="細明體" w:eastAsia="細明體" w:hAnsi="細明體" w:hint="eastAsia"/>
                <w:color w:val="000000"/>
                <w:sz w:val="20"/>
                <w:szCs w:val="20"/>
              </w:rPr>
              <w:t>14.939</w:t>
            </w:r>
          </w:p>
        </w:tc>
        <w:tc>
          <w:tcPr>
            <w:tcW w:w="1272" w:type="dxa"/>
            <w:tcBorders>
              <w:top w:val="nil"/>
              <w:left w:val="nil"/>
              <w:bottom w:val="single" w:sz="4" w:space="0" w:color="auto"/>
              <w:right w:val="nil"/>
            </w:tcBorders>
            <w:shd w:val="clear" w:color="auto" w:fill="auto"/>
            <w:vAlign w:val="center"/>
            <w:hideMark/>
          </w:tcPr>
          <w:p w14:paraId="46F9627F" w14:textId="77777777" w:rsidR="00E0381B" w:rsidRPr="00E0381B" w:rsidRDefault="00E0381B" w:rsidP="00E0381B">
            <w:pPr>
              <w:jc w:val="right"/>
              <w:rPr>
                <w:rFonts w:ascii="細明體" w:eastAsia="細明體" w:hAnsi="細明體" w:hint="eastAsia"/>
                <w:color w:val="000000"/>
                <w:sz w:val="20"/>
                <w:szCs w:val="20"/>
              </w:rPr>
            </w:pPr>
          </w:p>
        </w:tc>
        <w:tc>
          <w:tcPr>
            <w:tcW w:w="1272" w:type="dxa"/>
            <w:tcBorders>
              <w:top w:val="nil"/>
              <w:left w:val="nil"/>
              <w:bottom w:val="single" w:sz="4" w:space="0" w:color="auto"/>
              <w:right w:val="nil"/>
            </w:tcBorders>
            <w:shd w:val="clear" w:color="auto" w:fill="auto"/>
            <w:vAlign w:val="center"/>
            <w:hideMark/>
          </w:tcPr>
          <w:p w14:paraId="6844856A" w14:textId="77777777" w:rsidR="00E0381B" w:rsidRPr="00E0381B" w:rsidRDefault="00E0381B" w:rsidP="00E0381B">
            <w:pPr>
              <w:jc w:val="right"/>
              <w:rPr>
                <w:rFonts w:ascii="Times New Roman" w:eastAsia="Times New Roman" w:hAnsi="Times New Roman" w:cs="Times New Roman"/>
                <w:sz w:val="20"/>
                <w:szCs w:val="20"/>
              </w:rPr>
            </w:pPr>
          </w:p>
        </w:tc>
        <w:tc>
          <w:tcPr>
            <w:tcW w:w="1272" w:type="dxa"/>
            <w:tcBorders>
              <w:top w:val="nil"/>
              <w:left w:val="nil"/>
              <w:bottom w:val="single" w:sz="4" w:space="0" w:color="auto"/>
              <w:right w:val="nil"/>
            </w:tcBorders>
            <w:shd w:val="clear" w:color="auto" w:fill="auto"/>
            <w:vAlign w:val="center"/>
            <w:hideMark/>
          </w:tcPr>
          <w:p w14:paraId="27BF2733" w14:textId="77777777" w:rsidR="00E0381B" w:rsidRPr="00E0381B" w:rsidRDefault="00E0381B" w:rsidP="00E0381B">
            <w:pPr>
              <w:jc w:val="right"/>
              <w:rPr>
                <w:rFonts w:ascii="Times New Roman" w:eastAsia="Times New Roman" w:hAnsi="Times New Roman" w:cs="Times New Roman"/>
                <w:sz w:val="20"/>
                <w:szCs w:val="20"/>
              </w:rPr>
            </w:pPr>
          </w:p>
        </w:tc>
      </w:tr>
    </w:tbl>
    <w:p w14:paraId="4CD2D7E4" w14:textId="77777777" w:rsidR="004B1164" w:rsidRDefault="004B1164"/>
    <w:p w14:paraId="343DFC02" w14:textId="77777777" w:rsidR="00E0381B" w:rsidRDefault="00E0381B"/>
    <w:p w14:paraId="2D360281" w14:textId="77777777" w:rsidR="00E0381B" w:rsidRDefault="00E0381B">
      <w:pPr>
        <w:rPr>
          <w:rFonts w:hint="eastAsia"/>
        </w:rPr>
      </w:pPr>
    </w:p>
    <w:p w14:paraId="70C0F98F" w14:textId="77777777" w:rsidR="00470237" w:rsidRDefault="00470237"/>
    <w:p w14:paraId="73FE629A" w14:textId="77777777" w:rsidR="00470237" w:rsidRPr="00DD0ABC" w:rsidRDefault="00470237" w:rsidP="00470237">
      <w:pPr>
        <w:adjustRightInd w:val="0"/>
        <w:rPr>
          <w:rFonts w:ascii="楷體-簡" w:eastAsia="楷體-簡" w:hAnsi="楷體-簡"/>
          <w:b/>
          <w:bCs/>
        </w:rPr>
      </w:pPr>
      <w:r w:rsidRPr="00DD0ABC">
        <w:rPr>
          <w:rFonts w:ascii="楷體-簡" w:eastAsia="楷體-簡" w:hAnsi="楷體-簡" w:hint="eastAsia"/>
          <w:b/>
          <w:bCs/>
        </w:rPr>
        <w:t>分析撰寫：</w:t>
      </w:r>
    </w:p>
    <w:p w14:paraId="56D15CE7" w14:textId="0192880B" w:rsidR="00470237" w:rsidRPr="00090203" w:rsidRDefault="00E0381B">
      <w:pPr>
        <w:rPr>
          <w:rFonts w:ascii="楷體-簡" w:eastAsia="楷體-簡" w:hAnsi="楷體-簡" w:hint="eastAsia"/>
        </w:rPr>
      </w:pPr>
      <w:r>
        <w:rPr>
          <w:rFonts w:hint="eastAsia"/>
        </w:rPr>
        <w:t>以</w:t>
      </w:r>
      <w:r w:rsidRPr="00E0381B">
        <w:t>成對樣本</w:t>
      </w:r>
      <w:r w:rsidRPr="00E0381B">
        <w:t>ANOVA</w:t>
      </w:r>
      <w:r>
        <w:rPr>
          <w:rFonts w:hint="eastAsia"/>
        </w:rPr>
        <w:t>分析不同結婚時間對伴侶耐心效果是否有差異，結果顯示：不同</w:t>
      </w:r>
      <w:r>
        <w:rPr>
          <w:rFonts w:hint="eastAsia"/>
        </w:rPr>
        <w:t>結婚時間</w:t>
      </w:r>
      <w:r>
        <w:rPr>
          <w:rFonts w:hint="eastAsia"/>
        </w:rPr>
        <w:t>在</w:t>
      </w:r>
      <w:r>
        <w:rPr>
          <w:rFonts w:hint="eastAsia"/>
        </w:rPr>
        <w:t>伴侶耐心</w:t>
      </w:r>
      <w:r>
        <w:rPr>
          <w:rFonts w:hint="eastAsia"/>
        </w:rPr>
        <w:t>上有顯著差異</w:t>
      </w:r>
      <w:r w:rsidRPr="0028401C">
        <w:rPr>
          <w:rFonts w:ascii="楷體-簡" w:eastAsia="楷體-簡" w:hAnsi="楷體-簡" w:hint="eastAsia"/>
        </w:rPr>
        <w:t>（</w:t>
      </w:r>
      <w:r w:rsidRPr="0028401C">
        <w:rPr>
          <w:rFonts w:ascii="楷體-簡" w:eastAsia="楷體-簡" w:hAnsi="楷體-簡"/>
        </w:rPr>
        <w:t>F</w:t>
      </w:r>
      <w:r>
        <w:rPr>
          <w:rFonts w:ascii="楷體-簡" w:eastAsia="楷體-簡" w:hAnsi="楷體-簡"/>
        </w:rPr>
        <w:t>=</w:t>
      </w:r>
      <w:r w:rsidRPr="00E0381B">
        <w:rPr>
          <w:rFonts w:ascii="細明體" w:eastAsia="細明體" w:hAnsi="細明體" w:hint="eastAsia"/>
          <w:color w:val="000000"/>
          <w:sz w:val="20"/>
          <w:szCs w:val="20"/>
        </w:rPr>
        <w:t>4.358</w:t>
      </w:r>
      <w:r w:rsidRPr="0028401C">
        <w:rPr>
          <w:rFonts w:ascii="楷體-簡" w:eastAsia="楷體-簡" w:hAnsi="楷體-簡" w:hint="eastAsia"/>
        </w:rPr>
        <w:t>,</w:t>
      </w:r>
      <w:r w:rsidRPr="0028401C">
        <w:rPr>
          <w:rFonts w:ascii="楷體-簡" w:eastAsia="楷體-簡" w:hAnsi="楷體-簡"/>
        </w:rPr>
        <w:t xml:space="preserve"> p=.</w:t>
      </w:r>
      <w:r>
        <w:rPr>
          <w:rFonts w:ascii="楷體-簡" w:eastAsia="楷體-簡" w:hAnsi="楷體-簡"/>
        </w:rPr>
        <w:t>017</w:t>
      </w:r>
      <w:r w:rsidRPr="0028401C">
        <w:rPr>
          <w:rFonts w:ascii="楷體-簡" w:eastAsia="楷體-簡" w:hAnsi="楷體-簡" w:hint="eastAsia"/>
        </w:rPr>
        <w:t>）</w:t>
      </w:r>
      <w:r>
        <w:rPr>
          <w:rFonts w:ascii="楷體-簡" w:eastAsia="楷體-簡" w:hAnsi="楷體-簡" w:hint="eastAsia"/>
        </w:rPr>
        <w:t>。</w:t>
      </w:r>
      <w:r w:rsidR="00090203">
        <w:rPr>
          <w:rFonts w:ascii="楷體-簡" w:eastAsia="楷體-簡" w:hAnsi="楷體-簡" w:hint="eastAsia"/>
        </w:rPr>
        <w:t>（接下來是事後檢定，啊用</w:t>
      </w:r>
      <w:proofErr w:type="spellStart"/>
      <w:r w:rsidR="00090203">
        <w:rPr>
          <w:rFonts w:ascii="楷體-簡" w:eastAsia="楷體-簡" w:hAnsi="楷體-簡"/>
        </w:rPr>
        <w:t>gpt</w:t>
      </w:r>
      <w:proofErr w:type="spellEnd"/>
      <w:r w:rsidR="00090203">
        <w:rPr>
          <w:rFonts w:ascii="楷體-簡" w:eastAsia="楷體-簡" w:hAnsi="楷體-簡" w:hint="eastAsia"/>
        </w:rPr>
        <w:t>幫你跑就好，文字參考獨立樣本</w:t>
      </w:r>
      <w:r w:rsidR="00090203">
        <w:rPr>
          <w:rFonts w:ascii="楷體-簡" w:eastAsia="楷體-簡" w:hAnsi="楷體-簡"/>
        </w:rPr>
        <w:t>ANOVA</w:t>
      </w:r>
      <w:r w:rsidR="00090203">
        <w:rPr>
          <w:rFonts w:ascii="楷體-簡" w:eastAsia="楷體-簡" w:hAnsi="楷體-簡" w:hint="eastAsia"/>
        </w:rPr>
        <w:t>）。</w:t>
      </w:r>
    </w:p>
    <w:sectPr w:rsidR="00470237" w:rsidRPr="00090203" w:rsidSect="00470237">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Kaiti SC">
    <w:panose1 w:val="02010600040101010101"/>
    <w:charset w:val="86"/>
    <w:family w:val="auto"/>
    <w:pitch w:val="variable"/>
    <w:sig w:usb0="80000287" w:usb1="280F3C52"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楷體-簡">
    <w:panose1 w:val="02010600040101010101"/>
    <w:charset w:val="86"/>
    <w:family w:val="auto"/>
    <w:pitch w:val="variable"/>
    <w:sig w:usb0="80000287" w:usb1="280F3C52"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A48"/>
    <w:multiLevelType w:val="hybridMultilevel"/>
    <w:tmpl w:val="9C8E62E0"/>
    <w:lvl w:ilvl="0" w:tplc="81E497BC">
      <w:start w:val="1"/>
      <w:numFmt w:val="bullet"/>
      <w:lvlText w:val="•"/>
      <w:lvlJc w:val="left"/>
      <w:pPr>
        <w:ind w:left="480" w:hanging="480"/>
      </w:pPr>
      <w:rPr>
        <w:rFonts w:ascii="Wingdings" w:hAnsi="Wingdings" w:hint="default"/>
        <w:b w:val="0"/>
        <w:i w:val="0"/>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F47775"/>
    <w:multiLevelType w:val="hybridMultilevel"/>
    <w:tmpl w:val="0EA8C3B0"/>
    <w:lvl w:ilvl="0" w:tplc="81E497BC">
      <w:start w:val="1"/>
      <w:numFmt w:val="bullet"/>
      <w:lvlText w:val="•"/>
      <w:lvlJc w:val="left"/>
      <w:pPr>
        <w:ind w:left="480" w:hanging="480"/>
      </w:pPr>
      <w:rPr>
        <w:rFonts w:ascii="Wingdings" w:hAnsi="Wingdings" w:hint="default"/>
        <w:b w:val="0"/>
        <w:i w:val="0"/>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C3D6392"/>
    <w:multiLevelType w:val="hybridMultilevel"/>
    <w:tmpl w:val="356CD9B6"/>
    <w:lvl w:ilvl="0" w:tplc="81E497BC">
      <w:start w:val="1"/>
      <w:numFmt w:val="bullet"/>
      <w:lvlText w:val="•"/>
      <w:lvlJc w:val="left"/>
      <w:pPr>
        <w:ind w:left="480" w:hanging="480"/>
      </w:pPr>
      <w:rPr>
        <w:rFonts w:ascii="Wingdings" w:hAnsi="Wingdings" w:hint="default"/>
        <w:b w:val="0"/>
        <w:i w:val="0"/>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77682207">
    <w:abstractNumId w:val="0"/>
  </w:num>
  <w:num w:numId="2" w16cid:durableId="1998068740">
    <w:abstractNumId w:val="1"/>
  </w:num>
  <w:num w:numId="3" w16cid:durableId="576863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37"/>
    <w:rsid w:val="00090203"/>
    <w:rsid w:val="00470237"/>
    <w:rsid w:val="004B1164"/>
    <w:rsid w:val="00670534"/>
    <w:rsid w:val="00794D24"/>
    <w:rsid w:val="008D45F3"/>
    <w:rsid w:val="009C02CF"/>
    <w:rsid w:val="00B529C4"/>
    <w:rsid w:val="00BE2387"/>
    <w:rsid w:val="00E038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B3D7E2"/>
  <w15:chartTrackingRefBased/>
  <w15:docId w15:val="{BCC32BF2-A648-474E-85B9-C5C77D61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203"/>
    <w:pPr>
      <w:snapToGrid w:val="0"/>
    </w:pPr>
    <w:rPr>
      <w:rFonts w:ascii="PMingLiU" w:eastAsia="Kaiti SC" w:hAnsi="PMingLiU" w:cs="PMingLiU"/>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E2387"/>
    <w:rPr>
      <w:rFonts w:eastAsia="Microsoft JhengHei UI"/>
      <w:kern w:val="0"/>
      <w:sz w:val="22"/>
      <w:szCs w:val="22"/>
      <w:lang w:eastAsia="zh-CN"/>
    </w:rPr>
  </w:style>
  <w:style w:type="character" w:customStyle="1" w:styleId="a4">
    <w:name w:val="無間距 字元"/>
    <w:basedOn w:val="a0"/>
    <w:link w:val="a3"/>
    <w:uiPriority w:val="1"/>
    <w:rsid w:val="00BE2387"/>
    <w:rPr>
      <w:rFonts w:eastAsia="Microsoft JhengHei UI"/>
      <w:kern w:val="0"/>
      <w:sz w:val="22"/>
      <w:szCs w:val="22"/>
      <w:lang w:eastAsia="zh-CN"/>
    </w:rPr>
  </w:style>
  <w:style w:type="paragraph" w:styleId="a5">
    <w:name w:val="Title"/>
    <w:basedOn w:val="a"/>
    <w:next w:val="a"/>
    <w:link w:val="a6"/>
    <w:uiPriority w:val="10"/>
    <w:qFormat/>
    <w:rsid w:val="00470237"/>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470237"/>
    <w:rPr>
      <w:rFonts w:asciiTheme="majorHAnsi" w:eastAsiaTheme="majorEastAsia" w:hAnsiTheme="majorHAnsi" w:cstheme="majorBidi"/>
      <w:b/>
      <w:bCs/>
      <w:kern w:val="0"/>
      <w:sz w:val="32"/>
      <w:szCs w:val="32"/>
    </w:rPr>
  </w:style>
  <w:style w:type="paragraph" w:styleId="a7">
    <w:name w:val="List Paragraph"/>
    <w:basedOn w:val="a"/>
    <w:uiPriority w:val="34"/>
    <w:qFormat/>
    <w:rsid w:val="004B116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310091">
      <w:bodyDiv w:val="1"/>
      <w:marLeft w:val="0"/>
      <w:marRight w:val="0"/>
      <w:marTop w:val="0"/>
      <w:marBottom w:val="0"/>
      <w:divBdr>
        <w:top w:val="none" w:sz="0" w:space="0" w:color="auto"/>
        <w:left w:val="none" w:sz="0" w:space="0" w:color="auto"/>
        <w:bottom w:val="none" w:sz="0" w:space="0" w:color="auto"/>
        <w:right w:val="none" w:sz="0" w:space="0" w:color="auto"/>
      </w:divBdr>
    </w:div>
    <w:div w:id="170960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365VIP</dc:creator>
  <cp:keywords/>
  <dc:description/>
  <cp:lastModifiedBy>365VIP</cp:lastModifiedBy>
  <cp:revision>1</cp:revision>
  <dcterms:created xsi:type="dcterms:W3CDTF">2024-05-27T13:36:00Z</dcterms:created>
  <dcterms:modified xsi:type="dcterms:W3CDTF">2024-05-27T14:16:00Z</dcterms:modified>
</cp:coreProperties>
</file>