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42F6" w14:textId="277E6407" w:rsidR="00E3626D" w:rsidRPr="00632CF5" w:rsidRDefault="00E3626D" w:rsidP="00E3626D">
      <w:pPr>
        <w:pStyle w:val="a5"/>
        <w:adjustRightInd w:val="0"/>
        <w:snapToGrid w:val="0"/>
        <w:rPr>
          <w:rFonts w:ascii="楷體-簡" w:eastAsia="楷體-簡" w:hAnsi="楷體-簡" w:hint="eastAsia"/>
          <w:b w:val="0"/>
          <w:bCs w:val="0"/>
        </w:rPr>
      </w:pPr>
      <w:r>
        <w:rPr>
          <w:rFonts w:ascii="楷體-簡" w:eastAsia="楷體-簡" w:hAnsi="楷體-簡" w:hint="eastAsia"/>
          <w:b w:val="0"/>
          <w:bCs w:val="0"/>
        </w:rPr>
        <w:t>獨立樣本</w:t>
      </w:r>
      <w:r>
        <w:rPr>
          <w:rFonts w:ascii="楷體-簡" w:eastAsia="楷體-簡" w:hAnsi="楷體-簡"/>
          <w:b w:val="0"/>
          <w:bCs w:val="0"/>
        </w:rPr>
        <w:t>ANOVA</w:t>
      </w:r>
    </w:p>
    <w:p w14:paraId="3D71112D" w14:textId="0927E6ED" w:rsidR="009C02CF" w:rsidRDefault="00E3626D" w:rsidP="00D21B7F">
      <w:pPr>
        <w:snapToGrid w:val="0"/>
      </w:pPr>
      <w:r>
        <w:rPr>
          <w:rFonts w:hint="eastAsia"/>
        </w:rPr>
        <w:t>題目：</w:t>
      </w:r>
    </w:p>
    <w:p w14:paraId="6217F3E7" w14:textId="1DCA1FFC" w:rsidR="00E3626D" w:rsidRDefault="00E3626D" w:rsidP="00D21B7F">
      <w:pPr>
        <w:snapToGrid w:val="0"/>
        <w:rPr>
          <w:rFonts w:hint="eastAsia"/>
        </w:rPr>
      </w:pPr>
      <w:r>
        <w:rPr>
          <w:rFonts w:hint="eastAsia"/>
        </w:rPr>
        <w:t>四個年級的學生，在智力是否有差異。</w:t>
      </w:r>
    </w:p>
    <w:p w14:paraId="3AA78710" w14:textId="712F3A2A" w:rsidR="00E3626D" w:rsidRDefault="00E3626D" w:rsidP="00D21B7F">
      <w:pPr>
        <w:snapToGrid w:val="0"/>
      </w:pPr>
      <w:r>
        <w:rPr>
          <w:rFonts w:hint="eastAsia"/>
        </w:rPr>
        <w:t>實驗組與控制組，在學習動機上是否有顯著差異。</w:t>
      </w:r>
    </w:p>
    <w:p w14:paraId="60B51715" w14:textId="77777777" w:rsidR="00E3626D" w:rsidRDefault="00E3626D" w:rsidP="00D21B7F">
      <w:pPr>
        <w:snapToGrid w:val="0"/>
      </w:pPr>
      <w:r>
        <w:rPr>
          <w:rFonts w:hint="eastAsia"/>
        </w:rPr>
        <w:t>高中三個年級，</w:t>
      </w:r>
      <w:r>
        <w:rPr>
          <w:rFonts w:hint="eastAsia"/>
        </w:rPr>
        <w:t>在學習動機上是否有顯著差異。</w:t>
      </w:r>
    </w:p>
    <w:p w14:paraId="6D4E33EB" w14:textId="0A072509" w:rsidR="00E3626D" w:rsidRDefault="00E3626D" w:rsidP="00D21B7F">
      <w:pPr>
        <w:snapToGrid w:val="0"/>
        <w:rPr>
          <w:rFonts w:hint="eastAsia"/>
        </w:rPr>
      </w:pPr>
      <w:r w:rsidRPr="00E3626D">
        <w:drawing>
          <wp:inline distT="0" distB="0" distL="0" distR="0" wp14:anchorId="4F248670" wp14:editId="45C561A1">
            <wp:extent cx="6709948" cy="480291"/>
            <wp:effectExtent l="0" t="0" r="0" b="2540"/>
            <wp:docPr id="1675834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4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2102" cy="4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FDF9" w14:textId="193A4BB1" w:rsidR="00E3626D" w:rsidRDefault="00E3626D" w:rsidP="00D21B7F">
      <w:pPr>
        <w:snapToGrid w:val="0"/>
      </w:pPr>
      <w:r>
        <w:rPr>
          <w:rFonts w:hint="eastAsia"/>
        </w:rPr>
        <w:t>操作：</w:t>
      </w:r>
    </w:p>
    <w:p w14:paraId="2187B4B2" w14:textId="77777777" w:rsidR="00D21B7F" w:rsidRDefault="00D21B7F" w:rsidP="00D21B7F">
      <w:pPr>
        <w:snapToGrid w:val="0"/>
      </w:pPr>
      <w:r>
        <w:t>【選項】勾選【敘述性統計量】、【同值性檢定】、【效應大小估計值】</w:t>
      </w:r>
    </w:p>
    <w:p w14:paraId="1BD58FFF" w14:textId="04F398FF" w:rsidR="00E3626D" w:rsidRPr="00E3626D" w:rsidRDefault="00D21B7F" w:rsidP="00D21B7F">
      <w:pPr>
        <w:snapToGrid w:val="0"/>
        <w:rPr>
          <w:rFonts w:hint="eastAsia"/>
        </w:rPr>
      </w:pPr>
      <w:r>
        <w:t>【事後】選一個事後檢定法。（鬆）</w:t>
      </w:r>
      <w:r>
        <w:t>LSD&gt;Tukey&gt;</w:t>
      </w:r>
      <w:proofErr w:type="spellStart"/>
      <w:r>
        <w:t>Scheffe</w:t>
      </w:r>
      <w:proofErr w:type="spellEnd"/>
      <w:r>
        <w:t>(</w:t>
      </w:r>
      <w:r>
        <w:t>緊</w:t>
      </w:r>
      <w:r>
        <w:t>)</w:t>
      </w:r>
    </w:p>
    <w:p w14:paraId="7B502B41" w14:textId="77777777" w:rsidR="00E3626D" w:rsidRDefault="00E3626D"/>
    <w:p w14:paraId="0F029D65" w14:textId="77777777" w:rsidR="00D21B7F" w:rsidRPr="004D7E7E" w:rsidRDefault="00D21B7F" w:rsidP="00D21B7F">
      <w:pPr>
        <w:autoSpaceDE w:val="0"/>
        <w:autoSpaceDN w:val="0"/>
        <w:adjustRightInd w:val="0"/>
        <w:snapToGrid w:val="0"/>
        <w:rPr>
          <w:rFonts w:ascii="楷體-簡" w:eastAsia="楷體-簡" w:hAnsi="楷體-簡"/>
          <w:b/>
          <w:bCs/>
          <w:color w:val="000000"/>
        </w:rPr>
      </w:pPr>
      <w:r w:rsidRPr="00632CF5">
        <w:rPr>
          <w:rFonts w:ascii="楷體-簡" w:eastAsia="楷體-簡" w:hAnsi="楷體-簡" w:hint="eastAsia"/>
          <w:b/>
          <w:bCs/>
          <w:color w:val="000000"/>
        </w:rPr>
        <w:t>分析結果：</w:t>
      </w:r>
    </w:p>
    <w:p w14:paraId="2BA09A0A" w14:textId="77777777" w:rsidR="00D21B7F" w:rsidRPr="00D21B7F" w:rsidRDefault="00D21B7F" w:rsidP="00D21B7F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36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"/>
        <w:gridCol w:w="977"/>
        <w:gridCol w:w="977"/>
        <w:gridCol w:w="977"/>
      </w:tblGrid>
      <w:tr w:rsidR="00D21B7F" w:rsidRPr="00D21B7F" w14:paraId="46A171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42396A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敘述統計</w:t>
            </w:r>
          </w:p>
        </w:tc>
      </w:tr>
      <w:tr w:rsidR="00D21B7F" w:rsidRPr="00D21B7F" w14:paraId="5F52B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97743B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eastAsiaTheme="minorEastAsia" w:hAnsi="Times New Roman" w:cs="Times New Roman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依變數</w:t>
            </w: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:   </w:t>
            </w: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學習動機</w:t>
            </w: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D21B7F" w:rsidRPr="00D21B7F" w14:paraId="2706FE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406DB8F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組別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621B393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平均值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5F2D1D7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標準差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F68EADC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</w:tr>
      <w:tr w:rsidR="00D21B7F" w:rsidRPr="00D21B7F" w14:paraId="4E396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254882F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對照組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FF94FFD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2.4500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7E5960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1.46808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C37A81F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20</w:t>
            </w:r>
          </w:p>
        </w:tc>
      </w:tr>
      <w:tr w:rsidR="00D21B7F" w:rsidRPr="00D21B7F" w14:paraId="4CF461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0BDDF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實驗組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0B8CE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3.4500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E716D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1.27630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26474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20</w:t>
            </w:r>
          </w:p>
        </w:tc>
      </w:tr>
      <w:tr w:rsidR="00D21B7F" w:rsidRPr="00D21B7F" w14:paraId="64A504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648724C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總計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4559FF5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2.9500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3E64562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1.44914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400901A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40</w:t>
            </w:r>
          </w:p>
        </w:tc>
      </w:tr>
    </w:tbl>
    <w:p w14:paraId="7E1DA6DE" w14:textId="77777777" w:rsidR="00D21B7F" w:rsidRDefault="00D21B7F" w:rsidP="00D21B7F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1173A0EC" w14:textId="77777777" w:rsidR="008A5EE2" w:rsidRPr="00D21B7F" w:rsidRDefault="008A5EE2" w:rsidP="00D21B7F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96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6"/>
        <w:gridCol w:w="2953"/>
        <w:gridCol w:w="1773"/>
        <w:gridCol w:w="1239"/>
        <w:gridCol w:w="1239"/>
        <w:gridCol w:w="1254"/>
      </w:tblGrid>
      <w:tr w:rsidR="00D21B7F" w:rsidRPr="00D21B7F" w14:paraId="1A38AF0E" w14:textId="77777777" w:rsidTr="00D21B7F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CFA6A3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D21B7F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</w:rPr>
              <w:t>Levene's</w:t>
            </w:r>
            <w:proofErr w:type="spellEnd"/>
            <w:r w:rsidRPr="00D21B7F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21B7F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同質性變異數檢定</w:t>
            </w:r>
            <w:proofErr w:type="spellStart"/>
            <w:r w:rsidRPr="00D21B7F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  <w:vertAlign w:val="superscript"/>
              </w:rPr>
              <w:t>a,b</w:t>
            </w:r>
            <w:proofErr w:type="spellEnd"/>
          </w:p>
        </w:tc>
      </w:tr>
      <w:tr w:rsidR="00D21B7F" w:rsidRPr="00D21B7F" w14:paraId="21DB6C36" w14:textId="77777777" w:rsidTr="00D21B7F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41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BA07EE3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73072EE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Levene</w:t>
            </w:r>
            <w:proofErr w:type="spellEnd"/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統計量</w:t>
            </w: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8B5CB3D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df1</w:t>
            </w: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1428E2B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df2</w:t>
            </w:r>
          </w:p>
        </w:tc>
        <w:tc>
          <w:tcPr>
            <w:tcW w:w="12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154EB80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</w:tr>
      <w:tr w:rsidR="00D21B7F" w:rsidRPr="00D21B7F" w14:paraId="7F514869" w14:textId="77777777" w:rsidTr="009C6BDB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119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9D31DDE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學習動機</w:t>
            </w:r>
          </w:p>
        </w:tc>
        <w:tc>
          <w:tcPr>
            <w:tcW w:w="295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32DCE14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根據平均數</w:t>
            </w:r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F47957A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.817</w:t>
            </w: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83E5CB5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B778178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5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2AE99DC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.372</w:t>
            </w:r>
          </w:p>
        </w:tc>
      </w:tr>
      <w:tr w:rsidR="00D21B7F" w:rsidRPr="00D21B7F" w14:paraId="204A4A32" w14:textId="77777777" w:rsidTr="009C6BDB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119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C53ECE3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3C443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根據中位數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7D2BAA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0CCC3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C0A90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1938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.373</w:t>
            </w:r>
          </w:p>
        </w:tc>
      </w:tr>
      <w:tr w:rsidR="00D21B7F" w:rsidRPr="00D21B7F" w14:paraId="5EDB727D" w14:textId="77777777" w:rsidTr="009C6BDB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119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0D1344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8ECE5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根據中位數，且含調整的自由度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94FB30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52CCA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41EBE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37.931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C454D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.373</w:t>
            </w:r>
          </w:p>
        </w:tc>
      </w:tr>
      <w:tr w:rsidR="00D21B7F" w:rsidRPr="00D21B7F" w14:paraId="7C1701D9" w14:textId="77777777" w:rsidTr="009C6BDB">
        <w:tblPrEx>
          <w:tblCellMar>
            <w:top w:w="0" w:type="dxa"/>
            <w:bottom w:w="0" w:type="dxa"/>
          </w:tblCellMar>
        </w:tblPrEx>
        <w:trPr>
          <w:cantSplit/>
          <w:trHeight w:val="193"/>
        </w:trPr>
        <w:tc>
          <w:tcPr>
            <w:tcW w:w="119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3C4053F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20A0194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根據修整的平均數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44EB4D60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.812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2044813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94DBF78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6B72BC5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.373</w:t>
            </w:r>
          </w:p>
        </w:tc>
      </w:tr>
      <w:tr w:rsidR="00D21B7F" w:rsidRPr="00D21B7F" w14:paraId="65F41B80" w14:textId="77777777" w:rsidTr="00D21B7F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EE782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檢定依變數的誤差變異數在群組內相等的虛無假設。</w:t>
            </w:r>
          </w:p>
        </w:tc>
      </w:tr>
      <w:tr w:rsidR="00D21B7F" w:rsidRPr="00D21B7F" w14:paraId="215C8C94" w14:textId="77777777" w:rsidTr="00D21B7F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FDCF5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依變數：學習動機</w:t>
            </w:r>
          </w:p>
        </w:tc>
      </w:tr>
      <w:tr w:rsidR="00D21B7F" w:rsidRPr="00D21B7F" w14:paraId="2288E782" w14:textId="77777777" w:rsidTr="00D21B7F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9E0FB" w14:textId="77777777" w:rsidR="00D21B7F" w:rsidRPr="00D21B7F" w:rsidRDefault="00D21B7F" w:rsidP="00D21B7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b. </w:t>
            </w:r>
            <w:proofErr w:type="gramStart"/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設計</w:t>
            </w: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截距</w:t>
            </w:r>
            <w:r w:rsidRPr="00D21B7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+ </w:t>
            </w:r>
            <w:r w:rsidRPr="00D21B7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組別</w:t>
            </w:r>
          </w:p>
        </w:tc>
      </w:tr>
    </w:tbl>
    <w:p w14:paraId="79263679" w14:textId="2E879FC7" w:rsidR="00D21B7F" w:rsidRPr="00D21B7F" w:rsidRDefault="009C6BDB" w:rsidP="00D21B7F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 w:hint="eastAsia"/>
        </w:rPr>
        <w:t>進行</w:t>
      </w:r>
      <w:r>
        <w:rPr>
          <w:rFonts w:ascii="Times New Roman" w:eastAsiaTheme="minorEastAsia" w:hAnsi="Times New Roman" w:cs="Times New Roman"/>
        </w:rPr>
        <w:t>ANOVA</w:t>
      </w:r>
      <w:r>
        <w:rPr>
          <w:rFonts w:ascii="Times New Roman" w:eastAsiaTheme="minorEastAsia" w:hAnsi="Times New Roman" w:cs="Times New Roman" w:hint="eastAsia"/>
        </w:rPr>
        <w:t>之前要先進行</w:t>
      </w:r>
      <w:proofErr w:type="spellStart"/>
      <w:r w:rsidRPr="009C6BDB">
        <w:rPr>
          <w:rFonts w:ascii="Times New Roman" w:eastAsiaTheme="minorEastAsia" w:hAnsi="Times New Roman" w:cs="Times New Roman"/>
        </w:rPr>
        <w:t>Levene's</w:t>
      </w:r>
      <w:proofErr w:type="spellEnd"/>
      <w:r>
        <w:rPr>
          <w:rFonts w:ascii="Times New Roman" w:eastAsiaTheme="minorEastAsia" w:hAnsi="Times New Roman" w:cs="Times New Roman" w:hint="eastAsia"/>
        </w:rPr>
        <w:t>檢定，</w:t>
      </w:r>
      <w:r w:rsidRPr="009C6BDB">
        <w:rPr>
          <w:rFonts w:ascii="Times New Roman" w:eastAsiaTheme="minorEastAsia" w:hAnsi="Times New Roman" w:cs="Times New Roman" w:hint="eastAsia"/>
          <w:color w:val="FF0000"/>
        </w:rPr>
        <w:t>要大於</w:t>
      </w:r>
      <w:r w:rsidRPr="009C6BDB">
        <w:rPr>
          <w:rFonts w:ascii="Times New Roman" w:eastAsiaTheme="minorEastAsia" w:hAnsi="Times New Roman" w:cs="Times New Roman"/>
          <w:color w:val="FF0000"/>
        </w:rPr>
        <w:t>.05</w:t>
      </w:r>
    </w:p>
    <w:p w14:paraId="76062F49" w14:textId="77777777" w:rsidR="00E3626D" w:rsidRDefault="00E3626D"/>
    <w:p w14:paraId="49C147B7" w14:textId="77777777" w:rsidR="00E3626D" w:rsidRDefault="00E3626D"/>
    <w:p w14:paraId="7BDC1C6E" w14:textId="77777777" w:rsidR="008A5EE2" w:rsidRDefault="008A5EE2"/>
    <w:p w14:paraId="76146E71" w14:textId="77777777" w:rsidR="008A5EE2" w:rsidRDefault="008A5EE2"/>
    <w:p w14:paraId="40A5C355" w14:textId="77777777" w:rsidR="008A5EE2" w:rsidRDefault="008A5EE2"/>
    <w:p w14:paraId="73E3EC11" w14:textId="77777777" w:rsidR="008A5EE2" w:rsidRPr="008A5EE2" w:rsidRDefault="008A5EE2" w:rsidP="008A5EE2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tbl>
      <w:tblPr>
        <w:tblW w:w="97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4"/>
        <w:gridCol w:w="1720"/>
        <w:gridCol w:w="1218"/>
        <w:gridCol w:w="1218"/>
        <w:gridCol w:w="1218"/>
        <w:gridCol w:w="1218"/>
        <w:gridCol w:w="1747"/>
      </w:tblGrid>
      <w:tr w:rsidR="008A5EE2" w:rsidRPr="008A5EE2" w14:paraId="14E7AC5B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97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E442E9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受試者間效應項檢定</w:t>
            </w:r>
          </w:p>
        </w:tc>
      </w:tr>
      <w:tr w:rsidR="008A5EE2" w:rsidRPr="008A5EE2" w14:paraId="235E8EB2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97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CBCC05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eastAsiaTheme="minorEastAsia" w:hAnsi="Times New Roman" w:cs="Times New Roman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依變數</w:t>
            </w: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:   </w:t>
            </w: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  <w:shd w:val="clear" w:color="auto" w:fill="FFFFFF"/>
              </w:rPr>
              <w:t>學習動機</w:t>
            </w: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8A5EE2" w:rsidRPr="008A5EE2" w14:paraId="4F42A902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669"/>
        </w:trPr>
        <w:tc>
          <w:tcPr>
            <w:tcW w:w="13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D9502F3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來源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89F1EA2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第</w:t>
            </w: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III </w:t>
            </w: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類平方和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B671E84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proofErr w:type="spellStart"/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E0A9CD8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均方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8300414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F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519459C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  <w:tc>
          <w:tcPr>
            <w:tcW w:w="17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590636A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Partial Eta Squared</w:t>
            </w:r>
          </w:p>
        </w:tc>
      </w:tr>
      <w:tr w:rsidR="008A5EE2" w:rsidRPr="008A5EE2" w14:paraId="0D2DC74D" w14:textId="77777777" w:rsidTr="009C6BDB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13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4B5A80DA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修正的模型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6A0DFDD7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10.000</w:t>
            </w: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35D0085C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08DD7071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322F4950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5.285</w:t>
            </w:r>
          </w:p>
        </w:tc>
        <w:tc>
          <w:tcPr>
            <w:tcW w:w="12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5B1C469F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.027</w:t>
            </w:r>
          </w:p>
        </w:tc>
        <w:tc>
          <w:tcPr>
            <w:tcW w:w="174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66CE2351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.122</w:t>
            </w:r>
          </w:p>
        </w:tc>
      </w:tr>
      <w:tr w:rsidR="008A5EE2" w:rsidRPr="008A5EE2" w14:paraId="5BB283D6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38587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截距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65A7F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348.100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A746E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85F0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348.100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C2A32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183.975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B8A1F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E8575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.829</w:t>
            </w:r>
          </w:p>
        </w:tc>
      </w:tr>
      <w:tr w:rsidR="008A5EE2" w:rsidRPr="008A5EE2" w14:paraId="4AB7AF61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89AA2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組別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1164A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0DBC5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BC199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EEACA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5.285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240EA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.027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142AC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.122</w:t>
            </w:r>
          </w:p>
        </w:tc>
      </w:tr>
      <w:tr w:rsidR="008A5EE2" w:rsidRPr="008A5EE2" w14:paraId="4AFE901C" w14:textId="77777777" w:rsidTr="009C6BDB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3CFEF7D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錯誤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5B233A51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71.900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71812032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1BD1827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1.892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54388E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0A75C2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54599B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8A5EE2" w:rsidRPr="008A5EE2" w14:paraId="1F01D302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B654E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總計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A20BA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430.000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64CAC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838CC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47F3E7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64C041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306790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8A5EE2" w:rsidRPr="008A5EE2" w14:paraId="6076C976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78"/>
        </w:trPr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408C972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校正後總計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024EC77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81.900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39040BD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0104C47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C4B422B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2E36478F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3640DEA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8A5EE2" w:rsidRPr="008A5EE2" w14:paraId="63EFEC3C" w14:textId="77777777" w:rsidTr="008A5EE2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97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B8CA8" w14:textId="77777777" w:rsidR="008A5EE2" w:rsidRPr="008A5EE2" w:rsidRDefault="008A5EE2" w:rsidP="008A5EE2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R </w:t>
            </w: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= .122</w:t>
            </w: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（調整的</w:t>
            </w: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R </w:t>
            </w: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  <w:r w:rsidRPr="008A5EE2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= .099</w:t>
            </w:r>
            <w:r w:rsidRPr="008A5EE2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）</w:t>
            </w:r>
          </w:p>
        </w:tc>
      </w:tr>
    </w:tbl>
    <w:p w14:paraId="0646A686" w14:textId="77777777" w:rsidR="008A5EE2" w:rsidRPr="008A5EE2" w:rsidRDefault="008A5EE2" w:rsidP="008A5EE2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eastAsiaTheme="minorEastAsia" w:hAnsi="Times New Roman" w:cs="Times New Roman"/>
        </w:rPr>
      </w:pPr>
    </w:p>
    <w:p w14:paraId="606796EB" w14:textId="77777777" w:rsidR="008A5EE2" w:rsidRDefault="008A5EE2"/>
    <w:p w14:paraId="36121A89" w14:textId="77777777" w:rsidR="008A5EE2" w:rsidRDefault="008A5EE2"/>
    <w:p w14:paraId="21CB080B" w14:textId="73ACEB32" w:rsidR="008A5EE2" w:rsidRPr="009C6BDB" w:rsidRDefault="009C6BDB">
      <w:pPr>
        <w:rPr>
          <w:rFonts w:hint="eastAsia"/>
          <w:b/>
          <w:bCs/>
        </w:rPr>
      </w:pPr>
      <w:r w:rsidRPr="009C6BDB">
        <w:rPr>
          <w:rFonts w:hint="eastAsia"/>
          <w:b/>
          <w:bCs/>
        </w:rPr>
        <w:t>表格呈現：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C6BDB" w:rsidRPr="009C6BDB" w14:paraId="09B1A13D" w14:textId="77777777" w:rsidTr="009C6BDB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34509" w14:textId="77777777" w:rsidR="009C6BDB" w:rsidRPr="009C6BDB" w:rsidRDefault="009C6BDB" w:rsidP="009C6BDB">
            <w:pPr>
              <w:jc w:val="center"/>
              <w:rPr>
                <w:rFonts w:eastAsia="新細明體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變異來源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C3D72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9C6BDB">
              <w:rPr>
                <w:rFonts w:eastAsia="新細明體" w:hint="eastAsia"/>
                <w:i/>
                <w:iCs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9DE35B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proofErr w:type="spellStart"/>
            <w:r w:rsidRPr="009C6BDB">
              <w:rPr>
                <w:rFonts w:eastAsia="新細明體" w:hint="eastAsia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7E296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9C6BDB">
              <w:rPr>
                <w:rFonts w:eastAsia="新細明體" w:hint="eastAsia"/>
                <w:i/>
                <w:iCs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C8E1A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9C6BDB">
              <w:rPr>
                <w:rFonts w:eastAsia="新細明體" w:hint="eastAsia"/>
                <w:i/>
                <w:iCs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544DB8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i/>
                <w:iCs/>
                <w:color w:val="000000"/>
              </w:rPr>
            </w:pPr>
            <w:r w:rsidRPr="009C6BDB">
              <w:rPr>
                <w:rFonts w:eastAsia="新細明體" w:hint="eastAsia"/>
                <w:i/>
                <w:i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365041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η</w:t>
            </w:r>
            <w:r w:rsidRPr="009C6BDB">
              <w:rPr>
                <w:rFonts w:eastAsia="新細明體" w:hint="eastAsia"/>
                <w:color w:val="000000"/>
                <w:vertAlign w:val="superscript"/>
              </w:rPr>
              <w:t>2</w:t>
            </w:r>
          </w:p>
        </w:tc>
      </w:tr>
      <w:tr w:rsidR="009C6BDB" w:rsidRPr="009C6BDB" w14:paraId="4944733B" w14:textId="77777777" w:rsidTr="009C6BDB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3498B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組別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95608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10.000</w:t>
            </w:r>
            <w:r w:rsidRPr="009C6BDB">
              <w:rPr>
                <w:rFonts w:eastAsia="新細明體" w:hint="eastAsia"/>
                <w:color w:val="000000"/>
                <w:vertAlign w:val="superscript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6200A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7DCC6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D7A2A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5.285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C455C0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0.027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AA54D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0.122</w:t>
            </w:r>
          </w:p>
        </w:tc>
      </w:tr>
      <w:tr w:rsidR="009C6BDB" w:rsidRPr="009C6BDB" w14:paraId="328E23F8" w14:textId="77777777" w:rsidTr="009C6B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8CCD" w14:textId="77777777" w:rsidR="009C6BDB" w:rsidRPr="009C6BDB" w:rsidRDefault="009C6BDB" w:rsidP="009C6BDB">
            <w:pPr>
              <w:jc w:val="center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錯誤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83AB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71.9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FFE0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1C86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1.892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62CF4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75240" w14:textId="77777777" w:rsidR="009C6BDB" w:rsidRPr="009C6BDB" w:rsidRDefault="009C6BDB" w:rsidP="009C6B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B3146" w14:textId="77777777" w:rsidR="009C6BDB" w:rsidRPr="009C6BDB" w:rsidRDefault="009C6BDB" w:rsidP="009C6BD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BDB" w:rsidRPr="009C6BDB" w14:paraId="40DF84D5" w14:textId="77777777" w:rsidTr="009C6B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6BD42" w14:textId="77777777" w:rsidR="009C6BDB" w:rsidRPr="009C6BDB" w:rsidRDefault="009C6BDB" w:rsidP="009C6BDB">
            <w:pPr>
              <w:jc w:val="center"/>
              <w:rPr>
                <w:rFonts w:eastAsia="新細明體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總計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7507D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79822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94508E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32956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5823E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22844" w14:textId="77777777" w:rsidR="009C6BDB" w:rsidRPr="009C6BDB" w:rsidRDefault="009C6BDB" w:rsidP="009C6BDB">
            <w:pPr>
              <w:jc w:val="right"/>
              <w:rPr>
                <w:rFonts w:eastAsia="新細明體" w:hint="eastAsia"/>
                <w:color w:val="000000"/>
              </w:rPr>
            </w:pPr>
            <w:r w:rsidRPr="009C6BDB">
              <w:rPr>
                <w:rFonts w:eastAsia="新細明體" w:hint="eastAsia"/>
                <w:color w:val="000000"/>
              </w:rPr>
              <w:t xml:space="preserve">　</w:t>
            </w:r>
          </w:p>
        </w:tc>
      </w:tr>
    </w:tbl>
    <w:p w14:paraId="0960C4E6" w14:textId="77777777" w:rsidR="00E3626D" w:rsidRDefault="00E3626D"/>
    <w:p w14:paraId="07D2C9F7" w14:textId="77777777" w:rsidR="00E3626D" w:rsidRDefault="00E3626D"/>
    <w:p w14:paraId="04C6A642" w14:textId="77777777" w:rsidR="009C6BDB" w:rsidRPr="00DD0ABC" w:rsidRDefault="009C6BDB" w:rsidP="009C6BDB">
      <w:pPr>
        <w:adjustRightInd w:val="0"/>
        <w:snapToGrid w:val="0"/>
        <w:rPr>
          <w:rFonts w:ascii="楷體-簡" w:eastAsia="楷體-簡" w:hAnsi="楷體-簡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分析撰寫：</w:t>
      </w:r>
    </w:p>
    <w:p w14:paraId="279EB067" w14:textId="77777777" w:rsidR="0028401C" w:rsidRPr="0028401C" w:rsidRDefault="0028401C" w:rsidP="0028401C">
      <w:pPr>
        <w:snapToGrid w:val="0"/>
        <w:rPr>
          <w:rFonts w:ascii="楷體-簡" w:eastAsia="楷體-簡" w:hAnsi="楷體-簡"/>
        </w:rPr>
      </w:pPr>
    </w:p>
    <w:p w14:paraId="1AB7B588" w14:textId="0CA55A2F" w:rsidR="0028401C" w:rsidRPr="0028401C" w:rsidRDefault="009C6BDB" w:rsidP="0028401C">
      <w:pPr>
        <w:snapToGrid w:val="0"/>
        <w:rPr>
          <w:rFonts w:ascii="楷體-簡" w:eastAsia="楷體-簡" w:hAnsi="楷體-簡" w:cs="Times New Roman" w:hint="eastAsia"/>
        </w:rPr>
      </w:pPr>
      <w:r w:rsidRPr="0028401C">
        <w:rPr>
          <w:rFonts w:ascii="楷體-簡" w:eastAsia="楷體-簡" w:hAnsi="楷體-簡" w:hint="eastAsia"/>
        </w:rPr>
        <w:t>以單因子獨立樣本</w:t>
      </w:r>
      <w:r w:rsidRPr="0028401C">
        <w:rPr>
          <w:rFonts w:ascii="楷體-簡" w:eastAsia="楷體-簡" w:hAnsi="楷體-簡"/>
        </w:rPr>
        <w:t>ANOVA</w:t>
      </w:r>
      <w:r w:rsidRPr="0028401C">
        <w:rPr>
          <w:rFonts w:ascii="楷體-簡" w:eastAsia="楷體-簡" w:hAnsi="楷體-簡" w:hint="eastAsia"/>
        </w:rPr>
        <w:t>分析組別對學習動機之效果</w:t>
      </w:r>
      <w:r w:rsidR="0028401C" w:rsidRPr="0028401C">
        <w:rPr>
          <w:rFonts w:ascii="楷體-簡" w:eastAsia="楷體-簡" w:hAnsi="楷體-簡" w:hint="eastAsia"/>
        </w:rPr>
        <w:t>。那在此之前要先進行</w:t>
      </w:r>
      <w:proofErr w:type="spellStart"/>
      <w:r w:rsidR="0028401C" w:rsidRPr="0028401C">
        <w:rPr>
          <w:rFonts w:ascii="楷體-簡" w:eastAsia="楷體-簡" w:hAnsi="楷體-簡" w:cs="Times New Roman"/>
        </w:rPr>
        <w:t>Levene's</w:t>
      </w:r>
      <w:proofErr w:type="spellEnd"/>
      <w:r w:rsidR="0028401C" w:rsidRPr="0028401C">
        <w:rPr>
          <w:rFonts w:ascii="楷體-簡" w:eastAsia="楷體-簡" w:hAnsi="楷體-簡" w:cs="Times New Roman" w:hint="eastAsia"/>
        </w:rPr>
        <w:t>檢定</w:t>
      </w:r>
      <w:r w:rsidR="0028401C" w:rsidRPr="0028401C">
        <w:rPr>
          <w:rFonts w:ascii="楷體-簡" w:eastAsia="楷體-簡" w:hAnsi="楷體-簡" w:cs="Times New Roman" w:hint="eastAsia"/>
        </w:rPr>
        <w:t>以確定沒有變異數同值性問題。結果證明該研究可以進行</w:t>
      </w:r>
      <w:r w:rsidR="0028401C" w:rsidRPr="0028401C">
        <w:rPr>
          <w:rFonts w:ascii="楷體-簡" w:eastAsia="楷體-簡" w:hAnsi="楷體-簡"/>
        </w:rPr>
        <w:t>ANOVA</w:t>
      </w:r>
      <w:r w:rsidR="0028401C" w:rsidRPr="0028401C">
        <w:rPr>
          <w:rFonts w:ascii="楷體-簡" w:eastAsia="楷體-簡" w:hAnsi="楷體-簡" w:hint="eastAsia"/>
        </w:rPr>
        <w:t>分析（</w:t>
      </w:r>
      <w:r w:rsidR="0028401C" w:rsidRPr="0028401C">
        <w:rPr>
          <w:rFonts w:ascii="楷體-簡" w:eastAsia="楷體-簡" w:hAnsi="楷體-簡"/>
        </w:rPr>
        <w:t>F-0.817, p=.372</w:t>
      </w:r>
      <w:r w:rsidR="0028401C" w:rsidRPr="0028401C">
        <w:rPr>
          <w:rFonts w:ascii="楷體-簡" w:eastAsia="楷體-簡" w:hAnsi="楷體-簡" w:hint="eastAsia"/>
        </w:rPr>
        <w:t>）。在</w:t>
      </w:r>
      <w:r w:rsidR="0028401C" w:rsidRPr="0028401C">
        <w:rPr>
          <w:rFonts w:ascii="楷體-簡" w:eastAsia="楷體-簡" w:hAnsi="楷體-簡" w:hint="eastAsia"/>
        </w:rPr>
        <w:t>單因子獨立樣本</w:t>
      </w:r>
      <w:r w:rsidR="0028401C" w:rsidRPr="0028401C">
        <w:rPr>
          <w:rFonts w:ascii="楷體-簡" w:eastAsia="楷體-簡" w:hAnsi="楷體-簡"/>
        </w:rPr>
        <w:t>ANOVA</w:t>
      </w:r>
      <w:r w:rsidRPr="0028401C">
        <w:rPr>
          <w:rFonts w:ascii="楷體-簡" w:eastAsia="楷體-簡" w:hAnsi="楷體-簡" w:hint="eastAsia"/>
        </w:rPr>
        <w:t>結果發現：不同組別在學習動機上有顯著差異（</w:t>
      </w:r>
      <w:r w:rsidRPr="0028401C">
        <w:rPr>
          <w:rFonts w:ascii="楷體-簡" w:eastAsia="楷體-簡" w:hAnsi="楷體-簡"/>
        </w:rPr>
        <w:t xml:space="preserve">F(1, 38)=5.29, p=0.027, </w:t>
      </w:r>
      <w:r w:rsidRPr="0028401C">
        <w:rPr>
          <w:rFonts w:ascii="楷體-簡" w:eastAsia="楷體-簡" w:hAnsi="楷體-簡"/>
        </w:rPr>
        <w:t>η2</w:t>
      </w:r>
      <w:r w:rsidRPr="0028401C">
        <w:rPr>
          <w:rFonts w:ascii="楷體-簡" w:eastAsia="楷體-簡" w:hAnsi="楷體-簡"/>
        </w:rPr>
        <w:t>=0.122</w:t>
      </w:r>
      <w:r w:rsidRPr="0028401C">
        <w:rPr>
          <w:rFonts w:ascii="楷體-簡" w:eastAsia="楷體-簡" w:hAnsi="楷體-簡" w:hint="eastAsia"/>
        </w:rPr>
        <w:t>）。</w:t>
      </w:r>
    </w:p>
    <w:sectPr w:rsidR="0028401C" w:rsidRPr="0028401C" w:rsidSect="00E3626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D"/>
    <w:rsid w:val="0028401C"/>
    <w:rsid w:val="00670534"/>
    <w:rsid w:val="00794D24"/>
    <w:rsid w:val="008A5EE2"/>
    <w:rsid w:val="008D45F3"/>
    <w:rsid w:val="009C02CF"/>
    <w:rsid w:val="009C6BDB"/>
    <w:rsid w:val="00B529C4"/>
    <w:rsid w:val="00BE2387"/>
    <w:rsid w:val="00D21B7F"/>
    <w:rsid w:val="00E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D23E"/>
  <w15:chartTrackingRefBased/>
  <w15:docId w15:val="{74970EF7-A0BF-284C-A5C3-7DF11021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C4"/>
    <w:rPr>
      <w:rFonts w:ascii="新細明體" w:eastAsia="Kaiti SC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E362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3626D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2024-05-26T15:49:00Z</dcterms:created>
  <dcterms:modified xsi:type="dcterms:W3CDTF">2024-05-26T17:48:00Z</dcterms:modified>
</cp:coreProperties>
</file>