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9B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sz w:val="40"/>
          <w:szCs w:val="40"/>
        </w:rPr>
      </w:pP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916000" cy="1905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16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0.05pt;width:229.606pt;height:1.5pt;mso-position-horizontal:center;mso-position-horizontal-relative:margin;mso-position-vertical-relative:line;v-text-anchor:top;mso-wrap-style:square;z-index:251659264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w:t>취업계획 수립 워크시트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779"/>
        <w:gridCol w:w="4607"/>
        <w:gridCol w:w="2693"/>
      </w:tblGrid>
      <w:tr w:rsidR="00F8569B">
        <w:trPr>
          <w:trHeight w:val="680"/>
          <w:tblHeader/>
        </w:trPr>
        <w:tc>
          <w:tcPr>
            <w:tcW w:w="15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일자</w:t>
            </w:r>
          </w:p>
        </w:tc>
        <w:tc>
          <w:tcPr>
            <w:tcW w:w="77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항목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활동내용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결과물(예상)</w:t>
            </w:r>
          </w:p>
        </w:tc>
      </w:tr>
      <w:tr w:rsidR="00F8569B">
        <w:trPr>
          <w:trHeight w:val="2835"/>
        </w:trPr>
        <w:tc>
          <w:tcPr>
            <w:tcW w:w="155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8569B" w:rsidRDefault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12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월</w:t>
            </w:r>
          </w:p>
          <w:p w:rsidR="00F8569B" w:rsidRDefault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넷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째주</w:t>
            </w:r>
            <w:proofErr w:type="spellEnd"/>
          </w:p>
          <w:p w:rsidR="00F8569B" w:rsidRDefault="00321534" w:rsidP="00F0761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0"/>
              </w:rPr>
              <w:t>(</w:t>
            </w:r>
            <w:r w:rsidR="00F0761B">
              <w:rPr>
                <w:rFonts w:asciiTheme="minorEastAsia" w:eastAsiaTheme="minorEastAsia" w:hAnsiTheme="minorEastAsia"/>
                <w:bCs/>
                <w:sz w:val="20"/>
              </w:rPr>
              <w:t>12.26~12.30</w:t>
            </w:r>
            <w:r>
              <w:rPr>
                <w:rFonts w:asciiTheme="minorEastAsia" w:eastAsiaTheme="minorEastAsia" w:hAnsiTheme="minorEastAsia"/>
                <w:bCs/>
                <w:sz w:val="20"/>
              </w:rPr>
              <w:t>)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정보</w:t>
            </w:r>
          </w:p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분석</w:t>
            </w:r>
          </w:p>
        </w:tc>
        <w:tc>
          <w:tcPr>
            <w:tcW w:w="46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취업역량 점검 및 계획 수립</w:t>
            </w:r>
          </w:p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Job Expo 참여기업 확인</w:t>
            </w: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 → 기업별 정보 확인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취업계획수립표</w:t>
            </w:r>
          </w:p>
        </w:tc>
      </w:tr>
      <w:tr w:rsidR="00F8569B">
        <w:trPr>
          <w:trHeight w:val="2835"/>
        </w:trPr>
        <w:tc>
          <w:tcPr>
            <w:tcW w:w="155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정보</w:t>
            </w:r>
          </w:p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분석</w:t>
            </w:r>
          </w:p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/</w:t>
            </w:r>
          </w:p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서류</w:t>
            </w:r>
          </w:p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전형</w:t>
            </w:r>
          </w:p>
        </w:tc>
        <w:tc>
          <w:tcPr>
            <w:tcW w:w="46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Job Expo 기업선정/정보분석</w:t>
            </w: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 → 정보분석 워크시트 작성</w:t>
            </w:r>
          </w:p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Job Expo 지원서 항목분석</w:t>
            </w: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 → 항목별 경험소재 매칭</w:t>
            </w: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 xml:space="preserve">  → 이력사항 작성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정보분석 워크시트</w:t>
            </w:r>
          </w:p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sz w:val="24"/>
                <w:szCs w:val="24"/>
              </w:rPr>
              <w:t>- Job Expo 이력서</w:t>
            </w:r>
          </w:p>
        </w:tc>
      </w:tr>
      <w:tr w:rsidR="00F8569B">
        <w:trPr>
          <w:trHeight w:val="2835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8569B" w:rsidRDefault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월</w:t>
            </w:r>
          </w:p>
          <w:p w:rsidR="00F0761B" w:rsidRDefault="00F0761B" w:rsidP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첫</w:t>
            </w:r>
            <w:r w:rsidR="00321534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째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주</w:t>
            </w:r>
            <w:proofErr w:type="spellEnd"/>
          </w:p>
          <w:p w:rsidR="00F8569B" w:rsidRPr="00F0761B" w:rsidRDefault="00321534" w:rsidP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</w:rPr>
              <w:t>(</w:t>
            </w:r>
            <w:r w:rsidR="00F0761B">
              <w:rPr>
                <w:rFonts w:asciiTheme="minorEastAsia" w:eastAsiaTheme="minorEastAsia" w:hAnsiTheme="minorEastAsia"/>
                <w:bCs/>
                <w:sz w:val="18"/>
              </w:rPr>
              <w:t>1.2~1.6</w:t>
            </w:r>
            <w:r>
              <w:rPr>
                <w:rFonts w:asciiTheme="minorEastAsia" w:eastAsiaTheme="minorEastAsia" w:hAnsiTheme="minorEastAsia"/>
                <w:bCs/>
                <w:sz w:val="18"/>
              </w:rPr>
              <w:t>)</w:t>
            </w:r>
          </w:p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F8569B">
        <w:trPr>
          <w:trHeight w:val="2835"/>
        </w:trPr>
        <w:tc>
          <w:tcPr>
            <w:tcW w:w="1555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F8569B">
        <w:trPr>
          <w:trHeight w:val="3288"/>
        </w:trPr>
        <w:tc>
          <w:tcPr>
            <w:tcW w:w="1555" w:type="dxa"/>
            <w:vMerge w:val="restart"/>
            <w:tcBorders>
              <w:right w:val="single" w:sz="12" w:space="0" w:color="auto"/>
            </w:tcBorders>
            <w:vAlign w:val="center"/>
          </w:tcPr>
          <w:p w:rsidR="00F8569B" w:rsidRDefault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lastRenderedPageBreak/>
              <w:t>1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월</w:t>
            </w:r>
          </w:p>
          <w:p w:rsidR="00F8569B" w:rsidRDefault="00F0761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둘</w:t>
            </w:r>
            <w:r w:rsidR="00321534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째주</w:t>
            </w:r>
            <w:proofErr w:type="spellEnd"/>
          </w:p>
          <w:p w:rsidR="00F8569B" w:rsidRDefault="00321534" w:rsidP="00F0761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</w:rPr>
              <w:t>(</w:t>
            </w:r>
            <w:r w:rsidR="00F0761B">
              <w:rPr>
                <w:rFonts w:asciiTheme="minorEastAsia" w:eastAsiaTheme="minorEastAsia" w:hAnsiTheme="minorEastAsia"/>
                <w:bCs/>
                <w:sz w:val="18"/>
              </w:rPr>
              <w:t>1.9~1.13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bCs/>
                <w:sz w:val="18"/>
              </w:rPr>
              <w:t>)</w:t>
            </w: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F8569B">
        <w:trPr>
          <w:trHeight w:val="3288"/>
        </w:trPr>
        <w:tc>
          <w:tcPr>
            <w:tcW w:w="1555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607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:rsidR="00F8569B" w:rsidRDefault="00F8569B">
      <w:pPr>
        <w:rPr>
          <w:rFonts w:asciiTheme="minorEastAsia" w:eastAsiaTheme="minorEastAsia" w:hAnsiTheme="minorEastAsia"/>
          <w:sz w:val="2"/>
          <w:szCs w:val="2"/>
        </w:rPr>
      </w:pPr>
    </w:p>
    <w:p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:rsidR="00321534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</w:p>
    <w:p w:rsidR="00F8569B" w:rsidRDefault="00321534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jc w:val="center"/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</w:pP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1176655</wp:posOffset>
                </wp:positionH>
                <wp:positionV relativeFrom="paragraph">
                  <wp:posOffset>381635</wp:posOffset>
                </wp:positionV>
                <wp:extent cx="3881196" cy="190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81196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2.65pt;margin-top:30.05pt;width:305.606pt;height:1.5pt;mso-position-horizontal-relative:margin;mso-position-vertical-relative:line;v-text-anchor:top;mso-wrap-style:square;z-index:251661312" o:allowincell="t" filled="f" stroked="t" strokecolor="#0" strokeweight="1.5pt">
                <v:stroke joinstyle="round"/>
              </v:line>
            </w:pict>
          </mc:Fallback>
        </mc:AlternateContent>
      </w: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w:t xml:space="preserve"> 수료 </w:t>
      </w:r>
      <w:r w:rsidR="002335F8">
        <w:rPr>
          <w:rFonts w:asciiTheme="minorEastAsia" w:eastAsiaTheme="minorEastAsia" w:hAnsiTheme="minorEastAsia" w:hint="eastAsia"/>
          <w:b/>
          <w:noProof/>
          <w:kern w:val="0"/>
          <w:sz w:val="40"/>
          <w:szCs w:val="4"/>
        </w:rPr>
        <w:t>후</w:t>
      </w:r>
      <w:r>
        <w:rPr>
          <w:rFonts w:asciiTheme="minorEastAsia" w:eastAsiaTheme="minorEastAsia" w:hAnsiTheme="minorEastAsia"/>
          <w:b/>
          <w:noProof/>
          <w:kern w:val="0"/>
          <w:sz w:val="40"/>
          <w:szCs w:val="4"/>
        </w:rPr>
        <w:t xml:space="preserve"> 취업계획 수립 워크시트</w:t>
      </w:r>
    </w:p>
    <w:tbl>
      <w:tblPr>
        <w:tblStyle w:val="a3"/>
        <w:tblW w:w="9640" w:type="dxa"/>
        <w:tblLook w:val="04A0" w:firstRow="1" w:lastRow="0" w:firstColumn="1" w:lastColumn="0" w:noHBand="0" w:noVBand="1"/>
      </w:tblPr>
      <w:tblGrid>
        <w:gridCol w:w="3539"/>
        <w:gridCol w:w="6101"/>
      </w:tblGrid>
      <w:tr w:rsidR="00F8569B">
        <w:trPr>
          <w:trHeight w:val="618"/>
        </w:trPr>
        <w:tc>
          <w:tcPr>
            <w:tcW w:w="3539" w:type="dxa"/>
            <w:vAlign w:val="center"/>
          </w:tcPr>
          <w:p w:rsidR="00F8569B" w:rsidRDefault="00321534">
            <w:pPr>
              <w:widowControl w:val="0"/>
              <w:kinsoku w:val="0"/>
              <w:wordWrap w:val="0"/>
              <w:overflowPunct w:val="0"/>
              <w:autoSpaceDE w:val="0"/>
              <w:autoSpaceDN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희망 직무</w:t>
            </w:r>
          </w:p>
        </w:tc>
        <w:tc>
          <w:tcPr>
            <w:tcW w:w="6101" w:type="dxa"/>
            <w:vAlign w:val="center"/>
          </w:tcPr>
          <w:p w:rsidR="00F8569B" w:rsidRDefault="00F8569B">
            <w:pPr>
              <w:widowControl w:val="0"/>
              <w:kinsoku w:val="0"/>
              <w:wordWrap w:val="0"/>
              <w:overflowPunct w:val="0"/>
              <w:autoSpaceDE w:val="0"/>
              <w:autoSpaceDN w:val="0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</w:p>
        </w:tc>
      </w:tr>
      <w:tr w:rsidR="00F8569B">
        <w:trPr>
          <w:trHeight w:val="1285"/>
        </w:trPr>
        <w:tc>
          <w:tcPr>
            <w:tcW w:w="3539" w:type="dxa"/>
            <w:vAlign w:val="center"/>
          </w:tcPr>
          <w:p w:rsidR="00F8569B" w:rsidRDefault="00321534">
            <w:pPr>
              <w:widowControl w:val="0"/>
              <w:kinsoku w:val="0"/>
              <w:wordWrap w:val="0"/>
              <w:overflowPunct w:val="0"/>
              <w:autoSpaceDE w:val="0"/>
              <w:autoSpaceDN w:val="0"/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타겟 기업 List</w:t>
            </w:r>
          </w:p>
        </w:tc>
        <w:tc>
          <w:tcPr>
            <w:tcW w:w="6101" w:type="dxa"/>
            <w:vAlign w:val="center"/>
          </w:tcPr>
          <w:p w:rsidR="00F8569B" w:rsidRDefault="00F8569B">
            <w:pPr>
              <w:widowControl w:val="0"/>
              <w:kinsoku w:val="0"/>
              <w:wordWrap w:val="0"/>
              <w:overflowPunct w:val="0"/>
              <w:autoSpaceDE w:val="0"/>
              <w:autoSpaceDN w:val="0"/>
              <w:snapToGrid w:val="0"/>
              <w:rPr>
                <w:rFonts w:asciiTheme="minorEastAsia" w:eastAsiaTheme="minorEastAsia" w:hAnsiTheme="minorEastAsia"/>
                <w:b/>
                <w:sz w:val="20"/>
                <w:szCs w:val="24"/>
              </w:rPr>
            </w:pPr>
          </w:p>
        </w:tc>
      </w:tr>
    </w:tbl>
    <w:p w:rsidR="00F8569B" w:rsidRDefault="00F8569B">
      <w:pPr>
        <w:widowControl w:val="0"/>
        <w:kinsoku w:val="0"/>
        <w:wordWrap w:val="0"/>
        <w:overflowPunct w:val="0"/>
        <w:autoSpaceDE w:val="0"/>
        <w:autoSpaceDN w:val="0"/>
        <w:snapToGrid w:val="0"/>
        <w:spacing w:after="240"/>
        <w:rPr>
          <w:rFonts w:asciiTheme="minorEastAsia" w:eastAsiaTheme="minorEastAsia" w:hAnsiTheme="minorEastAsia"/>
          <w:b/>
          <w:sz w:val="2"/>
          <w:szCs w:val="40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409"/>
        <w:gridCol w:w="2120"/>
        <w:gridCol w:w="4806"/>
        <w:gridCol w:w="1271"/>
      </w:tblGrid>
      <w:tr w:rsidR="00F8569B">
        <w:trPr>
          <w:trHeight w:val="381"/>
          <w:tblHeader/>
        </w:trPr>
        <w:tc>
          <w:tcPr>
            <w:tcW w:w="14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항목</w:t>
            </w:r>
          </w:p>
        </w:tc>
        <w:tc>
          <w:tcPr>
            <w:tcW w:w="2120" w:type="dxa"/>
            <w:tcBorders>
              <w:bottom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세부항목</w:t>
            </w:r>
          </w:p>
        </w:tc>
        <w:tc>
          <w:tcPr>
            <w:tcW w:w="4806" w:type="dxa"/>
            <w:tcBorders>
              <w:bottom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활동내용</w:t>
            </w:r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예상 일자</w:t>
            </w:r>
          </w:p>
        </w:tc>
      </w:tr>
      <w:tr w:rsidR="00F8569B">
        <w:trPr>
          <w:trHeight w:val="834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정보분석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00기업 기업분석</w:t>
            </w:r>
          </w:p>
        </w:tc>
        <w:tc>
          <w:tcPr>
            <w:tcW w:w="480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00 기업 홈페이지 확인 및 캐치 활용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832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832"/>
        </w:trPr>
        <w:tc>
          <w:tcPr>
            <w:tcW w:w="14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9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서류전형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00기업 자소서 제출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 xml:space="preserve">자소서 제출 </w:t>
            </w:r>
          </w:p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(항목 : 성장과정, 프로젝트 경험, 지원동기)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9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필기전형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SW역량Test 공부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삼성 SW Expert 기출문제 풀기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tcBorders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9"/>
        </w:trPr>
        <w:tc>
          <w:tcPr>
            <w:tcW w:w="14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면접전형</w:t>
            </w:r>
          </w:p>
        </w:tc>
        <w:tc>
          <w:tcPr>
            <w:tcW w:w="2120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모의면접 상담</w:t>
            </w:r>
          </w:p>
        </w:tc>
        <w:tc>
          <w:tcPr>
            <w:tcW w:w="4806" w:type="dxa"/>
            <w:tcBorders>
              <w:top w:val="single" w:sz="12" w:space="0" w:color="auto"/>
            </w:tcBorders>
            <w:vAlign w:val="center"/>
          </w:tcPr>
          <w:p w:rsidR="00F8569B" w:rsidRDefault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  <w:t>취업지원센터 모의면접 상담 진행</w:t>
            </w:r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  <w:tr w:rsidR="00F8569B">
        <w:trPr>
          <w:trHeight w:val="753"/>
        </w:trPr>
        <w:tc>
          <w:tcPr>
            <w:tcW w:w="1409" w:type="dxa"/>
            <w:vMerge/>
            <w:tcBorders>
              <w:right w:val="single" w:sz="12" w:space="0" w:color="auto"/>
            </w:tcBorders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:rsidR="00F8569B" w:rsidRDefault="00F8569B">
            <w:pPr>
              <w:snapToGrid w:val="0"/>
              <w:jc w:val="center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4806" w:type="dxa"/>
            <w:vAlign w:val="center"/>
          </w:tcPr>
          <w:p w:rsidR="00F8569B" w:rsidRDefault="00F8569B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F8569B" w:rsidRDefault="00F8569B" w:rsidP="00321534">
            <w:pPr>
              <w:snapToGrid w:val="0"/>
              <w:rPr>
                <w:rFonts w:asciiTheme="minorEastAsia" w:eastAsiaTheme="minorEastAsia" w:hAnsiTheme="minorEastAsia"/>
                <w:bCs/>
                <w:color w:val="A6A6A6"/>
                <w:w w:val="90"/>
                <w:sz w:val="20"/>
                <w:szCs w:val="24"/>
              </w:rPr>
            </w:pPr>
          </w:p>
        </w:tc>
      </w:tr>
    </w:tbl>
    <w:p w:rsidR="00F8569B" w:rsidRDefault="00F8569B">
      <w:pPr>
        <w:rPr>
          <w:rFonts w:asciiTheme="minorEastAsia" w:eastAsiaTheme="minorEastAsia" w:hAnsiTheme="minorEastAsia"/>
          <w:sz w:val="2"/>
          <w:szCs w:val="2"/>
        </w:rPr>
      </w:pPr>
    </w:p>
    <w:sectPr w:rsidR="00F8569B">
      <w:pgSz w:w="11906" w:h="16838"/>
      <w:pgMar w:top="1418" w:right="1134" w:bottom="1418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9B"/>
    <w:rsid w:val="002335F8"/>
    <w:rsid w:val="00321534"/>
    <w:rsid w:val="00E72B28"/>
    <w:rsid w:val="00F0761B"/>
    <w:rsid w:val="00F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0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바탕체" w:hAnsi="바탕체" w:cstheme="minorBidi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rPr>
      <w:snapToGrid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rPr>
      <w:snapToGrid w:val="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Pr>
      <w:snapToGrid w:val="0"/>
      <w:szCs w:val="2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Pr>
      <w:snapToGrid w:val="0"/>
      <w:szCs w:val="28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</w:style>
  <w:style w:type="character" w:customStyle="1" w:styleId="Char2">
    <w:name w:val="날짜 Char"/>
    <w:basedOn w:val="a0"/>
    <w:link w:val="a8"/>
    <w:uiPriority w:val="99"/>
    <w:semiHidden/>
    <w:rPr>
      <w:snapToGrid w:val="0"/>
      <w:szCs w:val="28"/>
    </w:rPr>
  </w:style>
  <w:style w:type="paragraph" w:customStyle="1" w:styleId="a9">
    <w:name w:val="바탕글"/>
    <w:basedOn w:val="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kern w:val="0"/>
      <w:sz w:val="20"/>
      <w:szCs w:val="20"/>
    </w:rPr>
  </w:style>
  <w:style w:type="paragraph" w:customStyle="1" w:styleId="MS">
    <w:name w:val="MS바탕글"/>
    <w:basedOn w:val="a"/>
    <w:pPr>
      <w:autoSpaceDE w:val="0"/>
      <w:autoSpaceDN w:val="0"/>
      <w:snapToGrid w:val="0"/>
      <w:textAlignment w:val="baseline"/>
    </w:pPr>
    <w:rPr>
      <w:rFonts w:ascii="굴림" w:eastAsia="굴림" w:hAnsi="굴림" w:cs="굴림"/>
      <w:color w:val="000000"/>
      <w:kern w:val="0"/>
    </w:rPr>
  </w:style>
  <w:style w:type="table" w:customStyle="1" w:styleId="1">
    <w:name w:val="표 구분선1"/>
    <w:basedOn w:val="a1"/>
    <w:next w:val="a3"/>
    <w:uiPriority w:val="39"/>
    <w:pPr>
      <w:spacing w:line="240" w:lineRule="auto"/>
      <w:jc w:val="both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2019-11-18T09:00:00Z</cp:lastPrinted>
  <dcterms:created xsi:type="dcterms:W3CDTF">2022-12-23T08:42:00Z</dcterms:created>
  <dcterms:modified xsi:type="dcterms:W3CDTF">2022-12-23T08:42:00Z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