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751C7" w14:textId="5F6B9E06" w:rsidR="0055490F" w:rsidRPr="00484A7B" w:rsidRDefault="00484A7B" w:rsidP="00484A7B">
      <w:pPr>
        <w:jc w:val="center"/>
        <w:rPr>
          <w:b/>
          <w:bCs/>
          <w:sz w:val="28"/>
          <w:szCs w:val="32"/>
          <w:u w:val="single"/>
        </w:rPr>
      </w:pPr>
      <w:r w:rsidRPr="00484A7B">
        <w:rPr>
          <w:rFonts w:hint="eastAsia"/>
          <w:b/>
          <w:bCs/>
          <w:sz w:val="28"/>
          <w:szCs w:val="32"/>
          <w:u w:val="single"/>
        </w:rPr>
        <w:t>제조원가명세서</w:t>
      </w:r>
    </w:p>
    <w:tbl>
      <w:tblPr>
        <w:tblStyle w:val="5"/>
        <w:tblW w:w="0" w:type="auto"/>
        <w:tblLook w:val="0600" w:firstRow="0" w:lastRow="0" w:firstColumn="0" w:lastColumn="0" w:noHBand="1" w:noVBand="1"/>
      </w:tblPr>
      <w:tblGrid>
        <w:gridCol w:w="715"/>
        <w:gridCol w:w="7560"/>
        <w:gridCol w:w="2160"/>
      </w:tblGrid>
      <w:tr w:rsidR="00484A7B" w14:paraId="3D7FE3F7" w14:textId="4697E795" w:rsidTr="0081329D">
        <w:tc>
          <w:tcPr>
            <w:tcW w:w="715" w:type="dxa"/>
          </w:tcPr>
          <w:p w14:paraId="337EFFDD" w14:textId="40C35FA2" w:rsidR="00484A7B" w:rsidRPr="0081329D" w:rsidRDefault="00484A7B">
            <w:pPr>
              <w:rPr>
                <w:sz w:val="16"/>
                <w:szCs w:val="18"/>
              </w:rPr>
            </w:pPr>
            <w:r w:rsidRPr="0081329D">
              <w:rPr>
                <w:rFonts w:hint="eastAsia"/>
                <w:sz w:val="16"/>
                <w:szCs w:val="18"/>
              </w:rPr>
              <w:t>회사:</w:t>
            </w:r>
          </w:p>
        </w:tc>
        <w:sdt>
          <w:sdtPr>
            <w:rPr>
              <w:sz w:val="16"/>
              <w:szCs w:val="18"/>
            </w:rPr>
            <w:alias w:val="#Nav: /ValueEntry/CompanyName"/>
            <w:tag w:val="#Nav: Statement_of_COG_Manuf/55006"/>
            <w:id w:val="-1956325245"/>
            <w:placeholder>
              <w:docPart w:val="DefaultPlaceholder_-1854013440"/>
            </w:placeholder>
            <w:dataBinding w:prefixMappings="xmlns:ns0='urn:microsoft-dynamics-nav/reports/Statement_of_COG_Manuf/55006/'" w:xpath="/ns0:NavWordReportXmlPart[1]/ns0:ValueEntry[1]/ns0:CompanyName[1]" w:storeItemID="{11551280-FCE1-4059-95CA-218ECAA88D3C}"/>
            <w:text/>
          </w:sdtPr>
          <w:sdtEndPr/>
          <w:sdtContent>
            <w:tc>
              <w:tcPr>
                <w:tcW w:w="7560" w:type="dxa"/>
              </w:tcPr>
              <w:p w14:paraId="2A2A8D6A" w14:textId="41B0133F" w:rsidR="00484A7B" w:rsidRPr="0081329D" w:rsidRDefault="0081329D">
                <w:pPr>
                  <w:rPr>
                    <w:sz w:val="16"/>
                    <w:szCs w:val="18"/>
                  </w:rPr>
                </w:pPr>
                <w:r w:rsidRPr="0081329D">
                  <w:rPr>
                    <w:sz w:val="16"/>
                    <w:szCs w:val="18"/>
                  </w:rPr>
                  <w:t>CompanyName</w:t>
                </w:r>
              </w:p>
            </w:tc>
          </w:sdtContent>
        </w:sdt>
        <w:tc>
          <w:tcPr>
            <w:tcW w:w="2160" w:type="dxa"/>
          </w:tcPr>
          <w:p w14:paraId="4C9C07CF" w14:textId="7B2BB7E1" w:rsidR="00484A7B" w:rsidRPr="0081329D" w:rsidRDefault="00484A7B" w:rsidP="00484A7B">
            <w:pPr>
              <w:jc w:val="right"/>
              <w:rPr>
                <w:sz w:val="16"/>
                <w:szCs w:val="18"/>
              </w:rPr>
            </w:pPr>
          </w:p>
        </w:tc>
      </w:tr>
      <w:tr w:rsidR="00484A7B" w14:paraId="688CDF5F" w14:textId="18E47162" w:rsidTr="0081329D">
        <w:tc>
          <w:tcPr>
            <w:tcW w:w="715" w:type="dxa"/>
          </w:tcPr>
          <w:p w14:paraId="6E594701" w14:textId="728C8894" w:rsidR="00484A7B" w:rsidRPr="0081329D" w:rsidRDefault="00484A7B">
            <w:pPr>
              <w:rPr>
                <w:sz w:val="16"/>
                <w:szCs w:val="18"/>
              </w:rPr>
            </w:pPr>
            <w:r w:rsidRPr="0081329D">
              <w:rPr>
                <w:rFonts w:hint="eastAsia"/>
                <w:sz w:val="16"/>
                <w:szCs w:val="18"/>
              </w:rPr>
              <w:t>당기:</w:t>
            </w:r>
          </w:p>
        </w:tc>
        <w:sdt>
          <w:sdtPr>
            <w:rPr>
              <w:sz w:val="16"/>
              <w:szCs w:val="18"/>
            </w:rPr>
            <w:alias w:val="#Nav: /ValueEntry/CurrPeriodText"/>
            <w:tag w:val="#Nav: Statement_of_COG_Manuf/55006"/>
            <w:id w:val="-766079154"/>
            <w:placeholder>
              <w:docPart w:val="DefaultPlaceholder_-1854013440"/>
            </w:placeholder>
            <w:dataBinding w:prefixMappings="xmlns:ns0='urn:microsoft-dynamics-nav/reports/Statement_of_COG_Manuf/55006/'" w:xpath="/ns0:NavWordReportXmlPart[1]/ns0:ValueEntry[1]/ns0:CurrPeriodText[1]" w:storeItemID="{11551280-FCE1-4059-95CA-218ECAA88D3C}"/>
            <w:text/>
          </w:sdtPr>
          <w:sdtEndPr/>
          <w:sdtContent>
            <w:tc>
              <w:tcPr>
                <w:tcW w:w="7560" w:type="dxa"/>
              </w:tcPr>
              <w:p w14:paraId="7205EE1E" w14:textId="66CC1D91" w:rsidR="00484A7B" w:rsidRPr="0081329D" w:rsidRDefault="0081329D">
                <w:pPr>
                  <w:rPr>
                    <w:sz w:val="16"/>
                    <w:szCs w:val="18"/>
                  </w:rPr>
                </w:pPr>
                <w:proofErr w:type="spellStart"/>
                <w:r w:rsidRPr="0081329D">
                  <w:rPr>
                    <w:sz w:val="16"/>
                    <w:szCs w:val="18"/>
                  </w:rPr>
                  <w:t>CurrPeriodText</w:t>
                </w:r>
                <w:proofErr w:type="spellEnd"/>
              </w:p>
            </w:tc>
          </w:sdtContent>
        </w:sdt>
        <w:sdt>
          <w:sdtPr>
            <w:rPr>
              <w:sz w:val="16"/>
              <w:szCs w:val="18"/>
            </w:rPr>
            <w:alias w:val="#Nav: /ValueEntry/CurrUserID"/>
            <w:tag w:val="#Nav: Statement_of_COG_Manuf/55006"/>
            <w:id w:val="-1502893799"/>
            <w:placeholder>
              <w:docPart w:val="DefaultPlaceholder_-1854013440"/>
            </w:placeholder>
            <w:dataBinding w:prefixMappings="xmlns:ns0='urn:microsoft-dynamics-nav/reports/Statement_of_COG_Manuf/55006/'" w:xpath="/ns0:NavWordReportXmlPart[1]/ns0:ValueEntry[1]/ns0:CurrUserID[1]" w:storeItemID="{11551280-FCE1-4059-95CA-218ECAA88D3C}"/>
            <w:text/>
          </w:sdtPr>
          <w:sdtEndPr/>
          <w:sdtContent>
            <w:tc>
              <w:tcPr>
                <w:tcW w:w="2160" w:type="dxa"/>
              </w:tcPr>
              <w:p w14:paraId="0EDE86A2" w14:textId="23B76E5E" w:rsidR="00484A7B" w:rsidRPr="0081329D" w:rsidRDefault="0081329D" w:rsidP="00484A7B">
                <w:pPr>
                  <w:jc w:val="right"/>
                  <w:rPr>
                    <w:sz w:val="16"/>
                    <w:szCs w:val="18"/>
                  </w:rPr>
                </w:pPr>
                <w:proofErr w:type="spellStart"/>
                <w:r w:rsidRPr="0081329D">
                  <w:rPr>
                    <w:sz w:val="16"/>
                    <w:szCs w:val="18"/>
                  </w:rPr>
                  <w:t>CurrUserID</w:t>
                </w:r>
                <w:proofErr w:type="spellEnd"/>
              </w:p>
            </w:tc>
          </w:sdtContent>
        </w:sdt>
      </w:tr>
      <w:tr w:rsidR="00484A7B" w14:paraId="6EABE432" w14:textId="09DFBA04" w:rsidTr="0081329D">
        <w:tc>
          <w:tcPr>
            <w:tcW w:w="715" w:type="dxa"/>
          </w:tcPr>
          <w:p w14:paraId="7F621DB1" w14:textId="3DA84016" w:rsidR="00484A7B" w:rsidRPr="0081329D" w:rsidRDefault="00484A7B">
            <w:pPr>
              <w:rPr>
                <w:sz w:val="16"/>
                <w:szCs w:val="18"/>
              </w:rPr>
            </w:pPr>
            <w:r w:rsidRPr="0081329D">
              <w:rPr>
                <w:rFonts w:hint="eastAsia"/>
                <w:sz w:val="16"/>
                <w:szCs w:val="18"/>
              </w:rPr>
              <w:t>전기:</w:t>
            </w:r>
          </w:p>
        </w:tc>
        <w:sdt>
          <w:sdtPr>
            <w:rPr>
              <w:sz w:val="16"/>
              <w:szCs w:val="18"/>
            </w:rPr>
            <w:alias w:val="#Nav: /ValueEntry/PriorPeriodText"/>
            <w:tag w:val="#Nav: Statement_of_COG_Manuf/55006"/>
            <w:id w:val="-1283035813"/>
            <w:placeholder>
              <w:docPart w:val="DefaultPlaceholder_-1854013440"/>
            </w:placeholder>
            <w:dataBinding w:prefixMappings="xmlns:ns0='urn:microsoft-dynamics-nav/reports/Statement_of_COG_Manuf/55006/'" w:xpath="/ns0:NavWordReportXmlPart[1]/ns0:ValueEntry[1]/ns0:PriorPeriodText[1]" w:storeItemID="{11551280-FCE1-4059-95CA-218ECAA88D3C}"/>
            <w:text/>
          </w:sdtPr>
          <w:sdtEndPr/>
          <w:sdtContent>
            <w:tc>
              <w:tcPr>
                <w:tcW w:w="7560" w:type="dxa"/>
              </w:tcPr>
              <w:p w14:paraId="721A1BDD" w14:textId="1C1C42DA" w:rsidR="00484A7B" w:rsidRPr="0081329D" w:rsidRDefault="0081329D">
                <w:pPr>
                  <w:rPr>
                    <w:sz w:val="16"/>
                    <w:szCs w:val="18"/>
                  </w:rPr>
                </w:pPr>
                <w:proofErr w:type="spellStart"/>
                <w:r w:rsidRPr="0081329D">
                  <w:rPr>
                    <w:sz w:val="16"/>
                    <w:szCs w:val="18"/>
                  </w:rPr>
                  <w:t>PriorPeriodText</w:t>
                </w:r>
                <w:proofErr w:type="spellEnd"/>
              </w:p>
            </w:tc>
          </w:sdtContent>
        </w:sdt>
        <w:tc>
          <w:tcPr>
            <w:tcW w:w="2160" w:type="dxa"/>
          </w:tcPr>
          <w:p w14:paraId="66EFD1AA" w14:textId="288D3033" w:rsidR="00484A7B" w:rsidRPr="0081329D" w:rsidRDefault="00484A7B" w:rsidP="00484A7B">
            <w:pPr>
              <w:jc w:val="right"/>
              <w:rPr>
                <w:sz w:val="16"/>
                <w:szCs w:val="18"/>
              </w:rPr>
            </w:pPr>
            <w:r w:rsidRPr="0081329D">
              <w:rPr>
                <w:rFonts w:hint="eastAsia"/>
                <w:sz w:val="16"/>
                <w:szCs w:val="18"/>
              </w:rPr>
              <w:t>(단위:원)</w:t>
            </w:r>
          </w:p>
        </w:tc>
      </w:tr>
    </w:tbl>
    <w:p w14:paraId="3EED7142" w14:textId="3E9A427E" w:rsidR="00484A7B" w:rsidRDefault="00484A7B"/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355"/>
        <w:gridCol w:w="360"/>
        <w:gridCol w:w="2880"/>
        <w:gridCol w:w="1800"/>
        <w:gridCol w:w="1800"/>
        <w:gridCol w:w="1767"/>
        <w:gridCol w:w="1494"/>
      </w:tblGrid>
      <w:tr w:rsidR="00484A7B" w14:paraId="462C38D8" w14:textId="77777777" w:rsidTr="007E0418">
        <w:tc>
          <w:tcPr>
            <w:tcW w:w="3595" w:type="dxa"/>
            <w:gridSpan w:val="3"/>
            <w:vMerge w:val="restart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55D764" w14:textId="6A99DD57" w:rsidR="00484A7B" w:rsidRPr="00484A7B" w:rsidRDefault="00484A7B" w:rsidP="00484A7B">
            <w:pPr>
              <w:jc w:val="center"/>
              <w:rPr>
                <w:b/>
                <w:bCs/>
              </w:rPr>
            </w:pPr>
            <w:r w:rsidRPr="00484A7B">
              <w:rPr>
                <w:rFonts w:hint="eastAsia"/>
                <w:b/>
                <w:bCs/>
              </w:rPr>
              <w:t>과 목</w:t>
            </w:r>
          </w:p>
        </w:tc>
        <w:tc>
          <w:tcPr>
            <w:tcW w:w="360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B5721" w14:textId="1E56E90C" w:rsidR="00484A7B" w:rsidRPr="00484A7B" w:rsidRDefault="00484A7B" w:rsidP="00484A7B">
            <w:pPr>
              <w:jc w:val="center"/>
              <w:rPr>
                <w:b/>
                <w:bCs/>
              </w:rPr>
            </w:pPr>
            <w:r w:rsidRPr="00484A7B">
              <w:rPr>
                <w:rFonts w:hint="eastAsia"/>
                <w:b/>
                <w:bCs/>
              </w:rPr>
              <w:t>당 기</w:t>
            </w:r>
          </w:p>
        </w:tc>
        <w:tc>
          <w:tcPr>
            <w:tcW w:w="3261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CD30322" w14:textId="10C690CB" w:rsidR="00484A7B" w:rsidRPr="00484A7B" w:rsidRDefault="00484A7B" w:rsidP="00484A7B">
            <w:pPr>
              <w:jc w:val="center"/>
              <w:rPr>
                <w:b/>
                <w:bCs/>
              </w:rPr>
            </w:pPr>
            <w:r w:rsidRPr="00484A7B">
              <w:rPr>
                <w:rFonts w:hint="eastAsia"/>
                <w:b/>
                <w:bCs/>
              </w:rPr>
              <w:t>전 기</w:t>
            </w:r>
          </w:p>
        </w:tc>
      </w:tr>
      <w:tr w:rsidR="00484A7B" w14:paraId="18A7E27A" w14:textId="77777777" w:rsidTr="007E0418">
        <w:tc>
          <w:tcPr>
            <w:tcW w:w="3595" w:type="dxa"/>
            <w:gridSpan w:val="3"/>
            <w:vMerge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B785C69" w14:textId="77777777" w:rsidR="00484A7B" w:rsidRPr="00484A7B" w:rsidRDefault="00484A7B" w:rsidP="00484A7B">
            <w:pPr>
              <w:jc w:val="center"/>
              <w:rPr>
                <w:b/>
                <w:bCs/>
              </w:rPr>
            </w:pPr>
          </w:p>
        </w:tc>
        <w:tc>
          <w:tcPr>
            <w:tcW w:w="6861" w:type="dxa"/>
            <w:gridSpan w:val="4"/>
            <w:tcBorders>
              <w:top w:val="single" w:sz="6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14:paraId="19EC488C" w14:textId="536AD3E6" w:rsidR="00484A7B" w:rsidRPr="00484A7B" w:rsidRDefault="00484A7B" w:rsidP="00484A7B">
            <w:pPr>
              <w:jc w:val="center"/>
              <w:rPr>
                <w:b/>
                <w:bCs/>
              </w:rPr>
            </w:pPr>
            <w:r w:rsidRPr="00484A7B">
              <w:rPr>
                <w:rFonts w:hint="eastAsia"/>
                <w:b/>
                <w:bCs/>
              </w:rPr>
              <w:t>금 액</w:t>
            </w:r>
          </w:p>
        </w:tc>
      </w:tr>
      <w:tr w:rsidR="00484A7B" w14:paraId="364F8D34" w14:textId="77777777" w:rsidTr="007E0418">
        <w:tc>
          <w:tcPr>
            <w:tcW w:w="3595" w:type="dxa"/>
            <w:gridSpan w:val="3"/>
            <w:tcBorders>
              <w:top w:val="single" w:sz="8" w:space="0" w:color="auto"/>
              <w:bottom w:val="nil"/>
              <w:right w:val="single" w:sz="6" w:space="0" w:color="808080" w:themeColor="background1" w:themeShade="80"/>
            </w:tcBorders>
          </w:tcPr>
          <w:p w14:paraId="38145C34" w14:textId="0B045051" w:rsidR="00484A7B" w:rsidRPr="00484A7B" w:rsidRDefault="00484A7B">
            <w:pPr>
              <w:rPr>
                <w:b/>
                <w:bCs/>
              </w:rPr>
            </w:pPr>
            <w:r w:rsidRPr="00484A7B">
              <w:rPr>
                <w:rFonts w:hint="eastAsia"/>
                <w:b/>
                <w:bCs/>
              </w:rPr>
              <w:t>I</w:t>
            </w:r>
            <w:r w:rsidRPr="00484A7B">
              <w:rPr>
                <w:b/>
                <w:bCs/>
              </w:rPr>
              <w:t xml:space="preserve">. </w:t>
            </w:r>
            <w:r w:rsidRPr="00484A7B">
              <w:rPr>
                <w:rFonts w:hint="eastAsia"/>
                <w:b/>
                <w:bCs/>
              </w:rPr>
              <w:t>재 료 비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0220EA3" w14:textId="77777777" w:rsidR="00484A7B" w:rsidRPr="00484A7B" w:rsidRDefault="00484A7B" w:rsidP="00AA3EFF">
            <w:pPr>
              <w:jc w:val="right"/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single" w:sz="6" w:space="0" w:color="808080" w:themeColor="background1" w:themeShade="80"/>
              <w:bottom w:val="nil"/>
              <w:right w:val="single" w:sz="6" w:space="0" w:color="808080" w:themeColor="background1" w:themeShade="80"/>
            </w:tcBorders>
          </w:tcPr>
          <w:p w14:paraId="35982B3A" w14:textId="77777777" w:rsidR="00484A7B" w:rsidRPr="00484A7B" w:rsidRDefault="00484A7B" w:rsidP="00AA3EFF">
            <w:pPr>
              <w:jc w:val="right"/>
              <w:rPr>
                <w:b/>
                <w:bCs/>
              </w:rPr>
            </w:pPr>
          </w:p>
        </w:tc>
        <w:tc>
          <w:tcPr>
            <w:tcW w:w="1767" w:type="dxa"/>
            <w:tcBorders>
              <w:top w:val="single" w:sz="8" w:space="0" w:color="auto"/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9BF29C3" w14:textId="77777777" w:rsidR="00484A7B" w:rsidRPr="00484A7B" w:rsidRDefault="00484A7B" w:rsidP="00AA3EFF">
            <w:pPr>
              <w:jc w:val="right"/>
              <w:rPr>
                <w:b/>
                <w:bCs/>
              </w:rPr>
            </w:pPr>
          </w:p>
        </w:tc>
        <w:tc>
          <w:tcPr>
            <w:tcW w:w="1494" w:type="dxa"/>
            <w:tcBorders>
              <w:top w:val="single" w:sz="8" w:space="0" w:color="auto"/>
              <w:left w:val="single" w:sz="6" w:space="0" w:color="808080" w:themeColor="background1" w:themeShade="80"/>
              <w:bottom w:val="nil"/>
            </w:tcBorders>
          </w:tcPr>
          <w:p w14:paraId="25B1EFF7" w14:textId="77777777" w:rsidR="00484A7B" w:rsidRPr="00484A7B" w:rsidRDefault="00484A7B" w:rsidP="00AA3EFF">
            <w:pPr>
              <w:jc w:val="right"/>
              <w:rPr>
                <w:b/>
                <w:bCs/>
              </w:rPr>
            </w:pPr>
          </w:p>
        </w:tc>
      </w:tr>
      <w:tr w:rsidR="00484A7B" w14:paraId="7BEA9FDE" w14:textId="77777777" w:rsidTr="007E0418">
        <w:tc>
          <w:tcPr>
            <w:tcW w:w="355" w:type="dxa"/>
          </w:tcPr>
          <w:p w14:paraId="24E8DFC1" w14:textId="77777777" w:rsidR="00484A7B" w:rsidRDefault="00484A7B"/>
        </w:tc>
        <w:tc>
          <w:tcPr>
            <w:tcW w:w="3240" w:type="dxa"/>
            <w:gridSpan w:val="2"/>
            <w:tcBorders>
              <w:top w:val="nil"/>
              <w:bottom w:val="nil"/>
              <w:right w:val="single" w:sz="6" w:space="0" w:color="808080" w:themeColor="background1" w:themeShade="80"/>
            </w:tcBorders>
          </w:tcPr>
          <w:p w14:paraId="734FDEBE" w14:textId="2A21B15B" w:rsidR="00484A7B" w:rsidRPr="00484A7B" w:rsidRDefault="00484A7B">
            <w:pPr>
              <w:rPr>
                <w:b/>
                <w:bCs/>
              </w:rPr>
            </w:pPr>
            <w:r w:rsidRPr="00484A7B">
              <w:rPr>
                <w:rFonts w:hint="eastAsia"/>
                <w:b/>
                <w:bCs/>
              </w:rPr>
              <w:t>원 재 료 비</w:t>
            </w:r>
          </w:p>
        </w:tc>
        <w:tc>
          <w:tcPr>
            <w:tcW w:w="1800" w:type="dxa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A211DBA" w14:textId="77777777" w:rsidR="00484A7B" w:rsidRPr="00484A7B" w:rsidRDefault="00484A7B" w:rsidP="00AA3EFF">
            <w:pPr>
              <w:jc w:val="right"/>
              <w:rPr>
                <w:b/>
                <w:bCs/>
              </w:rPr>
            </w:pPr>
          </w:p>
        </w:tc>
        <w:sdt>
          <w:sdtPr>
            <w:rPr>
              <w:b/>
              <w:bCs/>
            </w:rPr>
            <w:alias w:val="#Nav: /ValueEntry/CurrRawMaterialTotal"/>
            <w:tag w:val="#Nav: Statement_of_COG_Manuf/55006"/>
            <w:id w:val="-1912839755"/>
            <w:placeholder>
              <w:docPart w:val="DefaultPlaceholder_-1854013440"/>
            </w:placeholder>
            <w:dataBinding w:prefixMappings="xmlns:ns0='urn:microsoft-dynamics-nav/reports/Statement_of_COG_Manuf/55006/'" w:xpath="/ns0:NavWordReportXmlPart[1]/ns0:ValueEntry[1]/ns0:CurrRawMaterialTotal[1]" w:storeItemID="{11551280-FCE1-4059-95CA-218ECAA88D3C}"/>
            <w:text/>
          </w:sdtPr>
          <w:sdtEndPr/>
          <w:sdtContent>
            <w:tc>
              <w:tcPr>
                <w:tcW w:w="1800" w:type="dxa"/>
                <w:tcBorders>
                  <w:top w:val="nil"/>
                  <w:left w:val="single" w:sz="6" w:space="0" w:color="808080" w:themeColor="background1" w:themeShade="80"/>
                  <w:bottom w:val="nil"/>
                  <w:right w:val="single" w:sz="6" w:space="0" w:color="808080" w:themeColor="background1" w:themeShade="80"/>
                </w:tcBorders>
              </w:tcPr>
              <w:p w14:paraId="437E4867" w14:textId="1C05704B" w:rsidR="00484A7B" w:rsidRPr="00484A7B" w:rsidRDefault="0081329D" w:rsidP="00AA3EFF">
                <w:pPr>
                  <w:jc w:val="right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CurrRawMaterialTotal</w:t>
                </w:r>
                <w:proofErr w:type="spellEnd"/>
              </w:p>
            </w:tc>
          </w:sdtContent>
        </w:sdt>
        <w:tc>
          <w:tcPr>
            <w:tcW w:w="1767" w:type="dxa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EAC7D78" w14:textId="77777777" w:rsidR="00484A7B" w:rsidRPr="00484A7B" w:rsidRDefault="00484A7B" w:rsidP="00AA3EFF">
            <w:pPr>
              <w:jc w:val="right"/>
              <w:rPr>
                <w:b/>
                <w:bCs/>
              </w:rPr>
            </w:pPr>
          </w:p>
        </w:tc>
        <w:sdt>
          <w:sdtPr>
            <w:rPr>
              <w:b/>
              <w:bCs/>
            </w:rPr>
            <w:alias w:val="#Nav: /ValueEntry/PriorRawMeterialTotal"/>
            <w:tag w:val="#Nav: Statement_of_COG_Manuf/55006"/>
            <w:id w:val="218251208"/>
            <w:placeholder>
              <w:docPart w:val="DefaultPlaceholder_-1854013440"/>
            </w:placeholder>
            <w:dataBinding w:prefixMappings="xmlns:ns0='urn:microsoft-dynamics-nav/reports/Statement_of_COG_Manuf/55006/'" w:xpath="/ns0:NavWordReportXmlPart[1]/ns0:ValueEntry[1]/ns0:PriorRawMeterialTotal[1]" w:storeItemID="{11551280-FCE1-4059-95CA-218ECAA88D3C}"/>
            <w:text/>
          </w:sdtPr>
          <w:sdtEndPr/>
          <w:sdtContent>
            <w:tc>
              <w:tcPr>
                <w:tcW w:w="1494" w:type="dxa"/>
                <w:tcBorders>
                  <w:top w:val="nil"/>
                  <w:left w:val="single" w:sz="6" w:space="0" w:color="808080" w:themeColor="background1" w:themeShade="80"/>
                  <w:bottom w:val="nil"/>
                </w:tcBorders>
              </w:tcPr>
              <w:p w14:paraId="1A564D92" w14:textId="28EA4B30" w:rsidR="00484A7B" w:rsidRPr="00484A7B" w:rsidRDefault="0081329D" w:rsidP="00AA3EFF">
                <w:pPr>
                  <w:jc w:val="right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PriorRawMeterialTotal</w:t>
                </w:r>
                <w:proofErr w:type="spellEnd"/>
              </w:p>
            </w:tc>
          </w:sdtContent>
        </w:sdt>
      </w:tr>
      <w:tr w:rsidR="00484A7B" w14:paraId="11293B8B" w14:textId="77777777" w:rsidTr="007E0418">
        <w:tc>
          <w:tcPr>
            <w:tcW w:w="355" w:type="dxa"/>
          </w:tcPr>
          <w:p w14:paraId="730412F0" w14:textId="77777777" w:rsidR="00484A7B" w:rsidRDefault="00484A7B"/>
        </w:tc>
        <w:tc>
          <w:tcPr>
            <w:tcW w:w="360" w:type="dxa"/>
            <w:tcBorders>
              <w:top w:val="nil"/>
              <w:bottom w:val="nil"/>
            </w:tcBorders>
          </w:tcPr>
          <w:p w14:paraId="7E5774CC" w14:textId="77777777" w:rsidR="00484A7B" w:rsidRDefault="00484A7B"/>
        </w:tc>
        <w:tc>
          <w:tcPr>
            <w:tcW w:w="2880" w:type="dxa"/>
            <w:tcBorders>
              <w:top w:val="nil"/>
              <w:bottom w:val="nil"/>
              <w:right w:val="single" w:sz="6" w:space="0" w:color="808080" w:themeColor="background1" w:themeShade="80"/>
            </w:tcBorders>
          </w:tcPr>
          <w:p w14:paraId="7C28C0CC" w14:textId="4A2D1871" w:rsidR="00484A7B" w:rsidRDefault="00484A7B">
            <w:r>
              <w:rPr>
                <w:rFonts w:hint="eastAsia"/>
              </w:rPr>
              <w:t xml:space="preserve">기초 원재료 </w:t>
            </w:r>
            <w:proofErr w:type="spellStart"/>
            <w:r>
              <w:rPr>
                <w:rFonts w:hint="eastAsia"/>
              </w:rPr>
              <w:t>재고액</w:t>
            </w:r>
            <w:proofErr w:type="spellEnd"/>
          </w:p>
        </w:tc>
        <w:sdt>
          <w:sdtPr>
            <w:alias w:val="#Nav: /ValueEntry/BaseRawMaterialInvAmout"/>
            <w:tag w:val="#Nav: Statement_of_COG_Manuf/55006"/>
            <w:id w:val="1596676679"/>
            <w:placeholder>
              <w:docPart w:val="DefaultPlaceholder_-1854013440"/>
            </w:placeholder>
            <w:dataBinding w:prefixMappings="xmlns:ns0='urn:microsoft-dynamics-nav/reports/Statement_of_COG_Manuf/55006/'" w:xpath="/ns0:NavWordReportXmlPart[1]/ns0:ValueEntry[1]/ns0:BaseRawMaterialInvAmout[1]" w:storeItemID="{11551280-FCE1-4059-95CA-218ECAA88D3C}"/>
            <w:text/>
          </w:sdtPr>
          <w:sdtEndPr/>
          <w:sdtContent>
            <w:tc>
              <w:tcPr>
                <w:tcW w:w="1800" w:type="dxa"/>
                <w:tcBorders>
                  <w:left w:val="single" w:sz="6" w:space="0" w:color="808080" w:themeColor="background1" w:themeShade="80"/>
                  <w:right w:val="single" w:sz="6" w:space="0" w:color="808080" w:themeColor="background1" w:themeShade="80"/>
                </w:tcBorders>
              </w:tcPr>
              <w:p w14:paraId="42795AB4" w14:textId="31F01174" w:rsidR="00484A7B" w:rsidRDefault="0081329D" w:rsidP="00AA3EFF">
                <w:pPr>
                  <w:jc w:val="right"/>
                </w:pPr>
                <w:proofErr w:type="spellStart"/>
                <w:r>
                  <w:t>BaseRawMaterialInvAmout</w:t>
                </w:r>
                <w:proofErr w:type="spellEnd"/>
              </w:p>
            </w:tc>
          </w:sdtContent>
        </w:sdt>
        <w:tc>
          <w:tcPr>
            <w:tcW w:w="1800" w:type="dxa"/>
            <w:tcBorders>
              <w:top w:val="nil"/>
              <w:left w:val="single" w:sz="6" w:space="0" w:color="808080" w:themeColor="background1" w:themeShade="80"/>
              <w:bottom w:val="nil"/>
              <w:right w:val="single" w:sz="6" w:space="0" w:color="808080" w:themeColor="background1" w:themeShade="80"/>
            </w:tcBorders>
          </w:tcPr>
          <w:p w14:paraId="44998A53" w14:textId="77777777" w:rsidR="00484A7B" w:rsidRDefault="00484A7B" w:rsidP="00AA3EFF">
            <w:pPr>
              <w:jc w:val="right"/>
            </w:pPr>
          </w:p>
        </w:tc>
        <w:sdt>
          <w:sdtPr>
            <w:alias w:val="#Nav: /ValueEntry/PriorBaseRawMaterialInvAmout"/>
            <w:tag w:val="#Nav: Statement_of_COG_Manuf/55006"/>
            <w:id w:val="-1631082541"/>
            <w:placeholder>
              <w:docPart w:val="DefaultPlaceholder_-1854013440"/>
            </w:placeholder>
            <w:dataBinding w:prefixMappings="xmlns:ns0='urn:microsoft-dynamics-nav/reports/Statement_of_COG_Manuf/55006/'" w:xpath="/ns0:NavWordReportXmlPart[1]/ns0:ValueEntry[1]/ns0:PriorBaseRawMaterialInvAmout[1]" w:storeItemID="{11551280-FCE1-4059-95CA-218ECAA88D3C}"/>
            <w:text/>
          </w:sdtPr>
          <w:sdtEndPr/>
          <w:sdtContent>
            <w:tc>
              <w:tcPr>
                <w:tcW w:w="1767" w:type="dxa"/>
                <w:tcBorders>
                  <w:left w:val="single" w:sz="6" w:space="0" w:color="808080" w:themeColor="background1" w:themeShade="80"/>
                  <w:right w:val="single" w:sz="6" w:space="0" w:color="808080" w:themeColor="background1" w:themeShade="80"/>
                </w:tcBorders>
              </w:tcPr>
              <w:p w14:paraId="515C714F" w14:textId="02D33A9D" w:rsidR="00484A7B" w:rsidRDefault="0081329D" w:rsidP="00AA3EFF">
                <w:pPr>
                  <w:jc w:val="right"/>
                </w:pPr>
                <w:proofErr w:type="spellStart"/>
                <w:r>
                  <w:t>PriorBaseRawMaterialInvAmout</w:t>
                </w:r>
                <w:proofErr w:type="spellEnd"/>
              </w:p>
            </w:tc>
          </w:sdtContent>
        </w:sdt>
        <w:tc>
          <w:tcPr>
            <w:tcW w:w="1494" w:type="dxa"/>
            <w:tcBorders>
              <w:top w:val="nil"/>
              <w:left w:val="single" w:sz="6" w:space="0" w:color="808080" w:themeColor="background1" w:themeShade="80"/>
              <w:bottom w:val="nil"/>
            </w:tcBorders>
          </w:tcPr>
          <w:p w14:paraId="6273D7C3" w14:textId="77777777" w:rsidR="00484A7B" w:rsidRDefault="00484A7B" w:rsidP="00AA3EFF">
            <w:pPr>
              <w:jc w:val="right"/>
            </w:pPr>
          </w:p>
        </w:tc>
      </w:tr>
      <w:tr w:rsidR="00484A7B" w14:paraId="16E7E545" w14:textId="77777777" w:rsidTr="007E0418">
        <w:tc>
          <w:tcPr>
            <w:tcW w:w="355" w:type="dxa"/>
          </w:tcPr>
          <w:p w14:paraId="75DE05F4" w14:textId="77777777" w:rsidR="00484A7B" w:rsidRDefault="00484A7B"/>
        </w:tc>
        <w:tc>
          <w:tcPr>
            <w:tcW w:w="360" w:type="dxa"/>
            <w:tcBorders>
              <w:top w:val="nil"/>
              <w:bottom w:val="nil"/>
            </w:tcBorders>
          </w:tcPr>
          <w:p w14:paraId="61976643" w14:textId="77777777" w:rsidR="00484A7B" w:rsidRDefault="00484A7B"/>
        </w:tc>
        <w:tc>
          <w:tcPr>
            <w:tcW w:w="2880" w:type="dxa"/>
            <w:tcBorders>
              <w:top w:val="nil"/>
              <w:bottom w:val="nil"/>
              <w:right w:val="single" w:sz="6" w:space="0" w:color="808080" w:themeColor="background1" w:themeShade="80"/>
            </w:tcBorders>
          </w:tcPr>
          <w:p w14:paraId="083B05AA" w14:textId="5BA6C212" w:rsidR="00484A7B" w:rsidRDefault="00484A7B">
            <w:r>
              <w:rPr>
                <w:rFonts w:hint="eastAsia"/>
              </w:rPr>
              <w:t>당기 원재료 매입액</w:t>
            </w:r>
          </w:p>
        </w:tc>
        <w:sdt>
          <w:sdtPr>
            <w:alias w:val="#Nav: /ValueEntry/CurrPeriodRawMaterialPurchAmount"/>
            <w:tag w:val="#Nav: Statement_of_COG_Manuf/55006"/>
            <w:id w:val="-388114047"/>
            <w:placeholder>
              <w:docPart w:val="DefaultPlaceholder_-1854013440"/>
            </w:placeholder>
            <w:dataBinding w:prefixMappings="xmlns:ns0='urn:microsoft-dynamics-nav/reports/Statement_of_COG_Manuf/55006/'" w:xpath="/ns0:NavWordReportXmlPart[1]/ns0:ValueEntry[1]/ns0:CurrPeriodRawMaterialPurchAmount[1]" w:storeItemID="{11551280-FCE1-4059-95CA-218ECAA88D3C}"/>
            <w:text/>
          </w:sdtPr>
          <w:sdtEndPr/>
          <w:sdtContent>
            <w:tc>
              <w:tcPr>
                <w:tcW w:w="1800" w:type="dxa"/>
                <w:tcBorders>
                  <w:left w:val="single" w:sz="6" w:space="0" w:color="808080" w:themeColor="background1" w:themeShade="80"/>
                  <w:right w:val="single" w:sz="6" w:space="0" w:color="808080" w:themeColor="background1" w:themeShade="80"/>
                </w:tcBorders>
              </w:tcPr>
              <w:p w14:paraId="5B54FEC2" w14:textId="6EC0F325" w:rsidR="00484A7B" w:rsidRDefault="0081329D" w:rsidP="00AA3EFF">
                <w:pPr>
                  <w:jc w:val="right"/>
                </w:pPr>
                <w:proofErr w:type="spellStart"/>
                <w:r>
                  <w:t>CurrPeriodRawMaterialPurchAmount</w:t>
                </w:r>
                <w:proofErr w:type="spellEnd"/>
              </w:p>
            </w:tc>
          </w:sdtContent>
        </w:sdt>
        <w:tc>
          <w:tcPr>
            <w:tcW w:w="1800" w:type="dxa"/>
            <w:tcBorders>
              <w:top w:val="nil"/>
              <w:left w:val="single" w:sz="6" w:space="0" w:color="808080" w:themeColor="background1" w:themeShade="80"/>
              <w:bottom w:val="nil"/>
              <w:right w:val="single" w:sz="6" w:space="0" w:color="808080" w:themeColor="background1" w:themeShade="80"/>
            </w:tcBorders>
          </w:tcPr>
          <w:p w14:paraId="66BE3490" w14:textId="77777777" w:rsidR="00484A7B" w:rsidRDefault="00484A7B" w:rsidP="00AA3EFF">
            <w:pPr>
              <w:jc w:val="right"/>
            </w:pPr>
          </w:p>
        </w:tc>
        <w:sdt>
          <w:sdtPr>
            <w:alias w:val="#Nav: /ValueEntry/PriorCurrPeriodRawMaterialPurchAmount"/>
            <w:tag w:val="#Nav: Statement_of_COG_Manuf/55006"/>
            <w:id w:val="-1359657"/>
            <w:placeholder>
              <w:docPart w:val="DefaultPlaceholder_-1854013440"/>
            </w:placeholder>
            <w:dataBinding w:prefixMappings="xmlns:ns0='urn:microsoft-dynamics-nav/reports/Statement_of_COG_Manuf/55006/'" w:xpath="/ns0:NavWordReportXmlPart[1]/ns0:ValueEntry[1]/ns0:PriorCurrPeriodRawMaterialPurchAmount[1]" w:storeItemID="{11551280-FCE1-4059-95CA-218ECAA88D3C}"/>
            <w:text/>
          </w:sdtPr>
          <w:sdtEndPr/>
          <w:sdtContent>
            <w:tc>
              <w:tcPr>
                <w:tcW w:w="1767" w:type="dxa"/>
                <w:tcBorders>
                  <w:left w:val="single" w:sz="6" w:space="0" w:color="808080" w:themeColor="background1" w:themeShade="80"/>
                  <w:right w:val="single" w:sz="6" w:space="0" w:color="808080" w:themeColor="background1" w:themeShade="80"/>
                </w:tcBorders>
              </w:tcPr>
              <w:p w14:paraId="29F35B38" w14:textId="77BF33CA" w:rsidR="00484A7B" w:rsidRDefault="0081329D" w:rsidP="00AA3EFF">
                <w:pPr>
                  <w:jc w:val="right"/>
                </w:pPr>
                <w:proofErr w:type="spellStart"/>
                <w:r>
                  <w:t>PriorCurrPeriodRawMaterialPurchAmount</w:t>
                </w:r>
                <w:proofErr w:type="spellEnd"/>
              </w:p>
            </w:tc>
          </w:sdtContent>
        </w:sdt>
        <w:tc>
          <w:tcPr>
            <w:tcW w:w="1494" w:type="dxa"/>
            <w:tcBorders>
              <w:top w:val="nil"/>
              <w:left w:val="single" w:sz="6" w:space="0" w:color="808080" w:themeColor="background1" w:themeShade="80"/>
              <w:bottom w:val="nil"/>
            </w:tcBorders>
          </w:tcPr>
          <w:p w14:paraId="77FF4430" w14:textId="77777777" w:rsidR="00484A7B" w:rsidRDefault="00484A7B" w:rsidP="00AA3EFF">
            <w:pPr>
              <w:jc w:val="right"/>
            </w:pPr>
          </w:p>
        </w:tc>
      </w:tr>
      <w:tr w:rsidR="00484A7B" w14:paraId="3C3DD777" w14:textId="77777777" w:rsidTr="007E0418">
        <w:tc>
          <w:tcPr>
            <w:tcW w:w="355" w:type="dxa"/>
          </w:tcPr>
          <w:p w14:paraId="5953370C" w14:textId="77777777" w:rsidR="00484A7B" w:rsidRDefault="00484A7B"/>
        </w:tc>
        <w:tc>
          <w:tcPr>
            <w:tcW w:w="360" w:type="dxa"/>
            <w:tcBorders>
              <w:top w:val="nil"/>
              <w:bottom w:val="nil"/>
            </w:tcBorders>
          </w:tcPr>
          <w:p w14:paraId="68739CED" w14:textId="77777777" w:rsidR="00484A7B" w:rsidRDefault="00484A7B"/>
        </w:tc>
        <w:tc>
          <w:tcPr>
            <w:tcW w:w="2880" w:type="dxa"/>
            <w:tcBorders>
              <w:top w:val="nil"/>
              <w:bottom w:val="nil"/>
              <w:right w:val="single" w:sz="6" w:space="0" w:color="808080" w:themeColor="background1" w:themeShade="80"/>
            </w:tcBorders>
          </w:tcPr>
          <w:p w14:paraId="36581A92" w14:textId="5B7CB279" w:rsidR="00484A7B" w:rsidRDefault="00484A7B">
            <w:r>
              <w:rPr>
                <w:rFonts w:hint="eastAsia"/>
              </w:rPr>
              <w:t xml:space="preserve">타계정에서 </w:t>
            </w:r>
            <w:proofErr w:type="spellStart"/>
            <w:r>
              <w:rPr>
                <w:rFonts w:hint="eastAsia"/>
              </w:rPr>
              <w:t>대체액</w:t>
            </w:r>
            <w:proofErr w:type="spellEnd"/>
          </w:p>
        </w:tc>
        <w:sdt>
          <w:sdtPr>
            <w:alias w:val="#Nav: /ValueEntry/fromOtherAccountAmount"/>
            <w:tag w:val="#Nav: Statement_of_COG_Manuf/55006"/>
            <w:id w:val="2124803827"/>
            <w:placeholder>
              <w:docPart w:val="DefaultPlaceholder_-1854013440"/>
            </w:placeholder>
            <w:dataBinding w:prefixMappings="xmlns:ns0='urn:microsoft-dynamics-nav/reports/Statement_of_COG_Manuf/55006/'" w:xpath="/ns0:NavWordReportXmlPart[1]/ns0:ValueEntry[1]/ns0:fromOtherAccountAmount[1]" w:storeItemID="{11551280-FCE1-4059-95CA-218ECAA88D3C}"/>
            <w:text/>
          </w:sdtPr>
          <w:sdtEndPr/>
          <w:sdtContent>
            <w:tc>
              <w:tcPr>
                <w:tcW w:w="1800" w:type="dxa"/>
                <w:tcBorders>
                  <w:left w:val="single" w:sz="6" w:space="0" w:color="808080" w:themeColor="background1" w:themeShade="80"/>
                  <w:right w:val="single" w:sz="6" w:space="0" w:color="808080" w:themeColor="background1" w:themeShade="80"/>
                </w:tcBorders>
              </w:tcPr>
              <w:p w14:paraId="6D003126" w14:textId="5FB371B5" w:rsidR="00484A7B" w:rsidRDefault="0081329D" w:rsidP="00AA3EFF">
                <w:pPr>
                  <w:jc w:val="right"/>
                </w:pPr>
                <w:proofErr w:type="spellStart"/>
                <w:r>
                  <w:t>fromOtherAccountAmount</w:t>
                </w:r>
                <w:proofErr w:type="spellEnd"/>
              </w:p>
            </w:tc>
          </w:sdtContent>
        </w:sdt>
        <w:tc>
          <w:tcPr>
            <w:tcW w:w="1800" w:type="dxa"/>
            <w:tcBorders>
              <w:top w:val="nil"/>
              <w:left w:val="single" w:sz="6" w:space="0" w:color="808080" w:themeColor="background1" w:themeShade="80"/>
              <w:bottom w:val="nil"/>
              <w:right w:val="single" w:sz="6" w:space="0" w:color="808080" w:themeColor="background1" w:themeShade="80"/>
            </w:tcBorders>
          </w:tcPr>
          <w:p w14:paraId="3B6A5E0A" w14:textId="77777777" w:rsidR="00484A7B" w:rsidRDefault="00484A7B" w:rsidP="00AA3EFF">
            <w:pPr>
              <w:jc w:val="right"/>
            </w:pPr>
          </w:p>
        </w:tc>
        <w:sdt>
          <w:sdtPr>
            <w:alias w:val="#Nav: /ValueEntry/PriorfromOtherAccountAmount"/>
            <w:tag w:val="#Nav: Statement_of_COG_Manuf/55006"/>
            <w:id w:val="1895615630"/>
            <w:placeholder>
              <w:docPart w:val="DefaultPlaceholder_-1854013440"/>
            </w:placeholder>
            <w:dataBinding w:prefixMappings="xmlns:ns0='urn:microsoft-dynamics-nav/reports/Statement_of_COG_Manuf/55006/'" w:xpath="/ns0:NavWordReportXmlPart[1]/ns0:ValueEntry[1]/ns0:PriorfromOtherAccountAmount[1]" w:storeItemID="{11551280-FCE1-4059-95CA-218ECAA88D3C}"/>
            <w:text/>
          </w:sdtPr>
          <w:sdtEndPr/>
          <w:sdtContent>
            <w:tc>
              <w:tcPr>
                <w:tcW w:w="1767" w:type="dxa"/>
                <w:tcBorders>
                  <w:left w:val="single" w:sz="6" w:space="0" w:color="808080" w:themeColor="background1" w:themeShade="80"/>
                  <w:right w:val="single" w:sz="6" w:space="0" w:color="808080" w:themeColor="background1" w:themeShade="80"/>
                </w:tcBorders>
              </w:tcPr>
              <w:p w14:paraId="7AA67A60" w14:textId="0DA5855B" w:rsidR="00484A7B" w:rsidRDefault="0081329D" w:rsidP="00AA3EFF">
                <w:pPr>
                  <w:jc w:val="right"/>
                </w:pPr>
                <w:proofErr w:type="spellStart"/>
                <w:r>
                  <w:t>PriorfromOtherAccountAmount</w:t>
                </w:r>
                <w:proofErr w:type="spellEnd"/>
              </w:p>
            </w:tc>
          </w:sdtContent>
        </w:sdt>
        <w:tc>
          <w:tcPr>
            <w:tcW w:w="1494" w:type="dxa"/>
            <w:tcBorders>
              <w:top w:val="nil"/>
              <w:left w:val="single" w:sz="6" w:space="0" w:color="808080" w:themeColor="background1" w:themeShade="80"/>
              <w:bottom w:val="nil"/>
            </w:tcBorders>
          </w:tcPr>
          <w:p w14:paraId="5FB19F6C" w14:textId="77777777" w:rsidR="00484A7B" w:rsidRDefault="00484A7B" w:rsidP="00AA3EFF">
            <w:pPr>
              <w:jc w:val="right"/>
            </w:pPr>
          </w:p>
        </w:tc>
      </w:tr>
      <w:tr w:rsidR="00484A7B" w14:paraId="0868696E" w14:textId="77777777" w:rsidTr="007E0418">
        <w:tc>
          <w:tcPr>
            <w:tcW w:w="355" w:type="dxa"/>
          </w:tcPr>
          <w:p w14:paraId="2B7FB2EB" w14:textId="77777777" w:rsidR="00484A7B" w:rsidRDefault="00484A7B"/>
        </w:tc>
        <w:tc>
          <w:tcPr>
            <w:tcW w:w="360" w:type="dxa"/>
            <w:tcBorders>
              <w:top w:val="nil"/>
              <w:bottom w:val="nil"/>
            </w:tcBorders>
          </w:tcPr>
          <w:p w14:paraId="5CFFAE2C" w14:textId="77777777" w:rsidR="00484A7B" w:rsidRDefault="00484A7B"/>
        </w:tc>
        <w:tc>
          <w:tcPr>
            <w:tcW w:w="2880" w:type="dxa"/>
            <w:tcBorders>
              <w:top w:val="nil"/>
              <w:bottom w:val="nil"/>
              <w:right w:val="single" w:sz="6" w:space="0" w:color="808080" w:themeColor="background1" w:themeShade="80"/>
            </w:tcBorders>
          </w:tcPr>
          <w:p w14:paraId="57C9AECA" w14:textId="6515D3AB" w:rsidR="00484A7B" w:rsidRDefault="00484A7B">
            <w:r>
              <w:rPr>
                <w:rFonts w:hint="eastAsia"/>
              </w:rPr>
              <w:t xml:space="preserve">타계정으로 </w:t>
            </w:r>
            <w:proofErr w:type="spellStart"/>
            <w:r>
              <w:rPr>
                <w:rFonts w:hint="eastAsia"/>
              </w:rPr>
              <w:t>대체액</w:t>
            </w:r>
            <w:proofErr w:type="spellEnd"/>
            <w:r>
              <w:rPr>
                <w:rFonts w:hint="eastAsia"/>
              </w:rPr>
              <w:t>(제조투입)</w:t>
            </w:r>
          </w:p>
        </w:tc>
        <w:sdt>
          <w:sdtPr>
            <w:alias w:val="#Nav: /ValueEntry/toOtherAccountManufAmount"/>
            <w:tag w:val="#Nav: Statement_of_COG_Manuf/55006"/>
            <w:id w:val="-1588924511"/>
            <w:placeholder>
              <w:docPart w:val="DefaultPlaceholder_-1854013440"/>
            </w:placeholder>
            <w:dataBinding w:prefixMappings="xmlns:ns0='urn:microsoft-dynamics-nav/reports/Statement_of_COG_Manuf/55006/'" w:xpath="/ns0:NavWordReportXmlPart[1]/ns0:ValueEntry[1]/ns0:toOtherAccountManufAmount[1]" w:storeItemID="{11551280-FCE1-4059-95CA-218ECAA88D3C}"/>
            <w:text/>
          </w:sdtPr>
          <w:sdtEndPr/>
          <w:sdtContent>
            <w:tc>
              <w:tcPr>
                <w:tcW w:w="1800" w:type="dxa"/>
                <w:tcBorders>
                  <w:left w:val="single" w:sz="6" w:space="0" w:color="808080" w:themeColor="background1" w:themeShade="80"/>
                  <w:right w:val="single" w:sz="6" w:space="0" w:color="808080" w:themeColor="background1" w:themeShade="80"/>
                </w:tcBorders>
              </w:tcPr>
              <w:p w14:paraId="6F436F4B" w14:textId="10C6F0ED" w:rsidR="00484A7B" w:rsidRDefault="0081329D" w:rsidP="00AA3EFF">
                <w:pPr>
                  <w:jc w:val="right"/>
                </w:pPr>
                <w:proofErr w:type="spellStart"/>
                <w:r>
                  <w:t>toOtherAccountManufAmount</w:t>
                </w:r>
                <w:proofErr w:type="spellEnd"/>
              </w:p>
            </w:tc>
          </w:sdtContent>
        </w:sdt>
        <w:tc>
          <w:tcPr>
            <w:tcW w:w="1800" w:type="dxa"/>
            <w:tcBorders>
              <w:top w:val="nil"/>
              <w:left w:val="single" w:sz="6" w:space="0" w:color="808080" w:themeColor="background1" w:themeShade="80"/>
              <w:bottom w:val="nil"/>
              <w:right w:val="single" w:sz="6" w:space="0" w:color="808080" w:themeColor="background1" w:themeShade="80"/>
            </w:tcBorders>
          </w:tcPr>
          <w:p w14:paraId="09119061" w14:textId="77777777" w:rsidR="00484A7B" w:rsidRDefault="00484A7B" w:rsidP="00AA3EFF">
            <w:pPr>
              <w:jc w:val="right"/>
            </w:pPr>
          </w:p>
        </w:tc>
        <w:sdt>
          <w:sdtPr>
            <w:alias w:val="#Nav: /ValueEntry/PriortoOtherAccountManufAmount"/>
            <w:tag w:val="#Nav: Statement_of_COG_Manuf/55006"/>
            <w:id w:val="-1203715606"/>
            <w:placeholder>
              <w:docPart w:val="DefaultPlaceholder_-1854013440"/>
            </w:placeholder>
            <w:dataBinding w:prefixMappings="xmlns:ns0='urn:microsoft-dynamics-nav/reports/Statement_of_COG_Manuf/55006/'" w:xpath="/ns0:NavWordReportXmlPart[1]/ns0:ValueEntry[1]/ns0:PriortoOtherAccountManufAmount[1]" w:storeItemID="{11551280-FCE1-4059-95CA-218ECAA88D3C}"/>
            <w:text/>
          </w:sdtPr>
          <w:sdtEndPr/>
          <w:sdtContent>
            <w:tc>
              <w:tcPr>
                <w:tcW w:w="1767" w:type="dxa"/>
                <w:tcBorders>
                  <w:left w:val="single" w:sz="6" w:space="0" w:color="808080" w:themeColor="background1" w:themeShade="80"/>
                  <w:right w:val="single" w:sz="6" w:space="0" w:color="808080" w:themeColor="background1" w:themeShade="80"/>
                </w:tcBorders>
              </w:tcPr>
              <w:p w14:paraId="01DC7DBC" w14:textId="2AB60E7F" w:rsidR="00484A7B" w:rsidRDefault="0081329D" w:rsidP="00AA3EFF">
                <w:pPr>
                  <w:jc w:val="right"/>
                </w:pPr>
                <w:proofErr w:type="spellStart"/>
                <w:r>
                  <w:t>PriortoOtherAccountManufAmount</w:t>
                </w:r>
                <w:proofErr w:type="spellEnd"/>
              </w:p>
            </w:tc>
          </w:sdtContent>
        </w:sdt>
        <w:tc>
          <w:tcPr>
            <w:tcW w:w="1494" w:type="dxa"/>
            <w:tcBorders>
              <w:top w:val="nil"/>
              <w:left w:val="single" w:sz="6" w:space="0" w:color="808080" w:themeColor="background1" w:themeShade="80"/>
              <w:bottom w:val="nil"/>
            </w:tcBorders>
          </w:tcPr>
          <w:p w14:paraId="02D03406" w14:textId="77777777" w:rsidR="00484A7B" w:rsidRDefault="00484A7B" w:rsidP="00AA3EFF">
            <w:pPr>
              <w:jc w:val="right"/>
            </w:pPr>
          </w:p>
        </w:tc>
      </w:tr>
      <w:tr w:rsidR="00484A7B" w14:paraId="375EC559" w14:textId="77777777" w:rsidTr="007E0418">
        <w:tc>
          <w:tcPr>
            <w:tcW w:w="355" w:type="dxa"/>
          </w:tcPr>
          <w:p w14:paraId="53E84D89" w14:textId="49C5B867" w:rsidR="00484A7B" w:rsidRDefault="00484A7B"/>
        </w:tc>
        <w:tc>
          <w:tcPr>
            <w:tcW w:w="360" w:type="dxa"/>
            <w:tcBorders>
              <w:top w:val="nil"/>
              <w:bottom w:val="nil"/>
            </w:tcBorders>
          </w:tcPr>
          <w:p w14:paraId="11F357B1" w14:textId="77777777" w:rsidR="00484A7B" w:rsidRDefault="00484A7B"/>
        </w:tc>
        <w:tc>
          <w:tcPr>
            <w:tcW w:w="2880" w:type="dxa"/>
            <w:tcBorders>
              <w:top w:val="nil"/>
              <w:bottom w:val="nil"/>
              <w:right w:val="single" w:sz="6" w:space="0" w:color="808080" w:themeColor="background1" w:themeShade="80"/>
            </w:tcBorders>
          </w:tcPr>
          <w:p w14:paraId="3F77C963" w14:textId="216A0C5C" w:rsidR="00484A7B" w:rsidRDefault="00484A7B">
            <w:r>
              <w:rPr>
                <w:rFonts w:hint="eastAsia"/>
              </w:rPr>
              <w:t xml:space="preserve">타계정으로 </w:t>
            </w:r>
            <w:proofErr w:type="spellStart"/>
            <w:r>
              <w:rPr>
                <w:rFonts w:hint="eastAsia"/>
              </w:rPr>
              <w:t>대체액</w:t>
            </w:r>
            <w:proofErr w:type="spellEnd"/>
            <w:r>
              <w:rPr>
                <w:rFonts w:hint="eastAsia"/>
              </w:rPr>
              <w:t>(기타)</w:t>
            </w:r>
          </w:p>
        </w:tc>
        <w:sdt>
          <w:sdtPr>
            <w:alias w:val="#Nav: /ValueEntry/toOtherAccountAmountEtc"/>
            <w:tag w:val="#Nav: Statement_of_COG_Manuf/55006"/>
            <w:id w:val="752086058"/>
            <w:placeholder>
              <w:docPart w:val="DefaultPlaceholder_-1854013440"/>
            </w:placeholder>
            <w:dataBinding w:prefixMappings="xmlns:ns0='urn:microsoft-dynamics-nav/reports/Statement_of_COG_Manuf/55006/'" w:xpath="/ns0:NavWordReportXmlPart[1]/ns0:ValueEntry[1]/ns0:toOtherAccountAmountEtc[1]" w:storeItemID="{11551280-FCE1-4059-95CA-218ECAA88D3C}"/>
            <w:text/>
          </w:sdtPr>
          <w:sdtEndPr/>
          <w:sdtContent>
            <w:tc>
              <w:tcPr>
                <w:tcW w:w="1800" w:type="dxa"/>
                <w:tcBorders>
                  <w:left w:val="single" w:sz="6" w:space="0" w:color="808080" w:themeColor="background1" w:themeShade="80"/>
                  <w:right w:val="single" w:sz="6" w:space="0" w:color="808080" w:themeColor="background1" w:themeShade="80"/>
                </w:tcBorders>
              </w:tcPr>
              <w:p w14:paraId="7175BB9F" w14:textId="42B83DAD" w:rsidR="00484A7B" w:rsidRDefault="0081329D" w:rsidP="00AA3EFF">
                <w:pPr>
                  <w:jc w:val="right"/>
                </w:pPr>
                <w:proofErr w:type="spellStart"/>
                <w:r>
                  <w:t>toOtherAccountAmountEtc</w:t>
                </w:r>
                <w:proofErr w:type="spellEnd"/>
              </w:p>
            </w:tc>
          </w:sdtContent>
        </w:sdt>
        <w:tc>
          <w:tcPr>
            <w:tcW w:w="1800" w:type="dxa"/>
            <w:tcBorders>
              <w:top w:val="nil"/>
              <w:left w:val="single" w:sz="6" w:space="0" w:color="808080" w:themeColor="background1" w:themeShade="80"/>
              <w:bottom w:val="nil"/>
              <w:right w:val="single" w:sz="6" w:space="0" w:color="808080" w:themeColor="background1" w:themeShade="80"/>
            </w:tcBorders>
          </w:tcPr>
          <w:p w14:paraId="4CABA8BD" w14:textId="77777777" w:rsidR="00484A7B" w:rsidRDefault="00484A7B" w:rsidP="00AA3EFF">
            <w:pPr>
              <w:jc w:val="right"/>
            </w:pPr>
          </w:p>
        </w:tc>
        <w:sdt>
          <w:sdtPr>
            <w:alias w:val="#Nav: /ValueEntry/PriortoOtherAccountAmountEtc"/>
            <w:tag w:val="#Nav: Statement_of_COG_Manuf/55006"/>
            <w:id w:val="501173103"/>
            <w:placeholder>
              <w:docPart w:val="DefaultPlaceholder_-1854013440"/>
            </w:placeholder>
            <w:dataBinding w:prefixMappings="xmlns:ns0='urn:microsoft-dynamics-nav/reports/Statement_of_COG_Manuf/55006/'" w:xpath="/ns0:NavWordReportXmlPart[1]/ns0:ValueEntry[1]/ns0:PriortoOtherAccountAmountEtc[1]" w:storeItemID="{11551280-FCE1-4059-95CA-218ECAA88D3C}"/>
            <w:text/>
          </w:sdtPr>
          <w:sdtEndPr/>
          <w:sdtContent>
            <w:tc>
              <w:tcPr>
                <w:tcW w:w="1767" w:type="dxa"/>
                <w:tcBorders>
                  <w:left w:val="single" w:sz="6" w:space="0" w:color="808080" w:themeColor="background1" w:themeShade="80"/>
                  <w:right w:val="single" w:sz="6" w:space="0" w:color="808080" w:themeColor="background1" w:themeShade="80"/>
                </w:tcBorders>
              </w:tcPr>
              <w:p w14:paraId="70753CBD" w14:textId="04718571" w:rsidR="00484A7B" w:rsidRDefault="0081329D" w:rsidP="00AA3EFF">
                <w:pPr>
                  <w:jc w:val="right"/>
                </w:pPr>
                <w:proofErr w:type="spellStart"/>
                <w:r>
                  <w:t>PriortoOtherAccountAmountEtc</w:t>
                </w:r>
                <w:proofErr w:type="spellEnd"/>
              </w:p>
            </w:tc>
          </w:sdtContent>
        </w:sdt>
        <w:tc>
          <w:tcPr>
            <w:tcW w:w="1494" w:type="dxa"/>
            <w:tcBorders>
              <w:top w:val="nil"/>
              <w:left w:val="single" w:sz="6" w:space="0" w:color="808080" w:themeColor="background1" w:themeShade="80"/>
              <w:bottom w:val="nil"/>
            </w:tcBorders>
          </w:tcPr>
          <w:p w14:paraId="5CA815F2" w14:textId="77777777" w:rsidR="00484A7B" w:rsidRDefault="00484A7B" w:rsidP="00AA3EFF">
            <w:pPr>
              <w:jc w:val="right"/>
            </w:pPr>
          </w:p>
        </w:tc>
      </w:tr>
      <w:tr w:rsidR="00484A7B" w14:paraId="3180518E" w14:textId="77777777" w:rsidTr="007E0418">
        <w:tc>
          <w:tcPr>
            <w:tcW w:w="355" w:type="dxa"/>
          </w:tcPr>
          <w:p w14:paraId="34CF538A" w14:textId="77777777" w:rsidR="00484A7B" w:rsidRDefault="00484A7B"/>
        </w:tc>
        <w:tc>
          <w:tcPr>
            <w:tcW w:w="360" w:type="dxa"/>
            <w:tcBorders>
              <w:top w:val="nil"/>
              <w:bottom w:val="nil"/>
            </w:tcBorders>
          </w:tcPr>
          <w:p w14:paraId="10C49C2B" w14:textId="77777777" w:rsidR="00484A7B" w:rsidRDefault="00484A7B"/>
        </w:tc>
        <w:tc>
          <w:tcPr>
            <w:tcW w:w="2880" w:type="dxa"/>
            <w:tcBorders>
              <w:top w:val="nil"/>
              <w:bottom w:val="nil"/>
              <w:right w:val="single" w:sz="6" w:space="0" w:color="808080" w:themeColor="background1" w:themeShade="80"/>
            </w:tcBorders>
          </w:tcPr>
          <w:p w14:paraId="61A7D897" w14:textId="233F3286" w:rsidR="00484A7B" w:rsidRDefault="00484A7B">
            <w:r>
              <w:rPr>
                <w:rFonts w:hint="eastAsia"/>
              </w:rPr>
              <w:t xml:space="preserve">기말 원재료 </w:t>
            </w:r>
            <w:proofErr w:type="spellStart"/>
            <w:r>
              <w:rPr>
                <w:rFonts w:hint="eastAsia"/>
              </w:rPr>
              <w:t>재고액</w:t>
            </w:r>
            <w:proofErr w:type="spellEnd"/>
          </w:p>
        </w:tc>
        <w:sdt>
          <w:sdtPr>
            <w:alias w:val="#Nav: /ValueEntry/EndPeriodRawMaterialInvAmount"/>
            <w:tag w:val="#Nav: Statement_of_COG_Manuf/55006"/>
            <w:id w:val="1873035909"/>
            <w:placeholder>
              <w:docPart w:val="DefaultPlaceholder_-1854013440"/>
            </w:placeholder>
            <w:dataBinding w:prefixMappings="xmlns:ns0='urn:microsoft-dynamics-nav/reports/Statement_of_COG_Manuf/55006/'" w:xpath="/ns0:NavWordReportXmlPart[1]/ns0:ValueEntry[1]/ns0:EndPeriodRawMaterialInvAmount[1]" w:storeItemID="{11551280-FCE1-4059-95CA-218ECAA88D3C}"/>
            <w:text/>
          </w:sdtPr>
          <w:sdtEndPr/>
          <w:sdtContent>
            <w:tc>
              <w:tcPr>
                <w:tcW w:w="1800" w:type="dxa"/>
                <w:tcBorders>
                  <w:left w:val="single" w:sz="6" w:space="0" w:color="808080" w:themeColor="background1" w:themeShade="80"/>
                  <w:right w:val="single" w:sz="6" w:space="0" w:color="808080" w:themeColor="background1" w:themeShade="80"/>
                </w:tcBorders>
              </w:tcPr>
              <w:p w14:paraId="7F2CF0D1" w14:textId="7C80632E" w:rsidR="00484A7B" w:rsidRDefault="0081329D" w:rsidP="00AA3EFF">
                <w:pPr>
                  <w:jc w:val="right"/>
                </w:pPr>
                <w:proofErr w:type="spellStart"/>
                <w:r>
                  <w:t>EndPeriodRawMaterialInvAmount</w:t>
                </w:r>
                <w:proofErr w:type="spellEnd"/>
              </w:p>
            </w:tc>
          </w:sdtContent>
        </w:sdt>
        <w:tc>
          <w:tcPr>
            <w:tcW w:w="1800" w:type="dxa"/>
            <w:tcBorders>
              <w:top w:val="nil"/>
              <w:left w:val="single" w:sz="6" w:space="0" w:color="808080" w:themeColor="background1" w:themeShade="80"/>
              <w:bottom w:val="nil"/>
              <w:right w:val="single" w:sz="6" w:space="0" w:color="808080" w:themeColor="background1" w:themeShade="80"/>
            </w:tcBorders>
          </w:tcPr>
          <w:p w14:paraId="7A1F8B91" w14:textId="77777777" w:rsidR="00484A7B" w:rsidRDefault="00484A7B" w:rsidP="00AA3EFF">
            <w:pPr>
              <w:jc w:val="right"/>
            </w:pPr>
          </w:p>
        </w:tc>
        <w:sdt>
          <w:sdtPr>
            <w:alias w:val="#Nav: /ValueEntry/PriorEndPeriodRawMaterialInvAmount"/>
            <w:tag w:val="#Nav: Statement_of_COG_Manuf/55006"/>
            <w:id w:val="138929967"/>
            <w:placeholder>
              <w:docPart w:val="DefaultPlaceholder_-1854013440"/>
            </w:placeholder>
            <w:dataBinding w:prefixMappings="xmlns:ns0='urn:microsoft-dynamics-nav/reports/Statement_of_COG_Manuf/55006/'" w:xpath="/ns0:NavWordReportXmlPart[1]/ns0:ValueEntry[1]/ns0:PriorEndPeriodRawMaterialInvAmount[1]" w:storeItemID="{11551280-FCE1-4059-95CA-218ECAA88D3C}"/>
            <w:text/>
          </w:sdtPr>
          <w:sdtEndPr/>
          <w:sdtContent>
            <w:tc>
              <w:tcPr>
                <w:tcW w:w="1767" w:type="dxa"/>
                <w:tcBorders>
                  <w:left w:val="single" w:sz="6" w:space="0" w:color="808080" w:themeColor="background1" w:themeShade="80"/>
                  <w:right w:val="single" w:sz="6" w:space="0" w:color="808080" w:themeColor="background1" w:themeShade="80"/>
                </w:tcBorders>
              </w:tcPr>
              <w:p w14:paraId="273A2D71" w14:textId="06D00450" w:rsidR="00484A7B" w:rsidRDefault="0081329D" w:rsidP="00AA3EFF">
                <w:pPr>
                  <w:jc w:val="right"/>
                </w:pPr>
                <w:proofErr w:type="spellStart"/>
                <w:r>
                  <w:t>PriorEndPeriodRawMaterialInvAmount</w:t>
                </w:r>
                <w:proofErr w:type="spellEnd"/>
              </w:p>
            </w:tc>
          </w:sdtContent>
        </w:sdt>
        <w:tc>
          <w:tcPr>
            <w:tcW w:w="1494" w:type="dxa"/>
            <w:tcBorders>
              <w:top w:val="nil"/>
              <w:left w:val="single" w:sz="6" w:space="0" w:color="808080" w:themeColor="background1" w:themeShade="80"/>
              <w:bottom w:val="nil"/>
            </w:tcBorders>
          </w:tcPr>
          <w:p w14:paraId="7DEE13F3" w14:textId="77777777" w:rsidR="00484A7B" w:rsidRDefault="00484A7B" w:rsidP="00AA3EFF">
            <w:pPr>
              <w:jc w:val="right"/>
            </w:pPr>
          </w:p>
        </w:tc>
      </w:tr>
      <w:tr w:rsidR="00484A7B" w14:paraId="64A96B76" w14:textId="77777777" w:rsidTr="007E0418">
        <w:tc>
          <w:tcPr>
            <w:tcW w:w="355" w:type="dxa"/>
          </w:tcPr>
          <w:p w14:paraId="259DB094" w14:textId="77777777" w:rsidR="00484A7B" w:rsidRDefault="00484A7B"/>
        </w:tc>
        <w:tc>
          <w:tcPr>
            <w:tcW w:w="360" w:type="dxa"/>
            <w:tcBorders>
              <w:top w:val="nil"/>
              <w:bottom w:val="single" w:sz="8" w:space="0" w:color="auto"/>
            </w:tcBorders>
          </w:tcPr>
          <w:p w14:paraId="2D8BF236" w14:textId="77777777" w:rsidR="00484A7B" w:rsidRDefault="00484A7B"/>
        </w:tc>
        <w:tc>
          <w:tcPr>
            <w:tcW w:w="2880" w:type="dxa"/>
            <w:tcBorders>
              <w:top w:val="nil"/>
              <w:bottom w:val="single" w:sz="8" w:space="0" w:color="auto"/>
              <w:right w:val="single" w:sz="6" w:space="0" w:color="808080" w:themeColor="background1" w:themeShade="80"/>
            </w:tcBorders>
          </w:tcPr>
          <w:p w14:paraId="6CD7D04A" w14:textId="77777777" w:rsidR="00484A7B" w:rsidRDefault="00484A7B"/>
        </w:tc>
        <w:tc>
          <w:tcPr>
            <w:tcW w:w="1800" w:type="dxa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E5E9C72" w14:textId="77777777" w:rsidR="00484A7B" w:rsidRDefault="00484A7B" w:rsidP="00AA3EFF">
            <w:pPr>
              <w:jc w:val="right"/>
            </w:pPr>
          </w:p>
        </w:tc>
        <w:tc>
          <w:tcPr>
            <w:tcW w:w="1800" w:type="dxa"/>
            <w:tcBorders>
              <w:top w:val="nil"/>
              <w:left w:val="single" w:sz="6" w:space="0" w:color="808080" w:themeColor="background1" w:themeShade="80"/>
              <w:bottom w:val="single" w:sz="8" w:space="0" w:color="auto"/>
              <w:right w:val="single" w:sz="6" w:space="0" w:color="808080" w:themeColor="background1" w:themeShade="80"/>
            </w:tcBorders>
          </w:tcPr>
          <w:p w14:paraId="7EA49B1A" w14:textId="77777777" w:rsidR="00484A7B" w:rsidRDefault="00484A7B" w:rsidP="00AA3EFF">
            <w:pPr>
              <w:jc w:val="right"/>
            </w:pPr>
          </w:p>
        </w:tc>
        <w:tc>
          <w:tcPr>
            <w:tcW w:w="1767" w:type="dxa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BDF1E8C" w14:textId="77777777" w:rsidR="00484A7B" w:rsidRDefault="00484A7B" w:rsidP="00AA3EFF">
            <w:pPr>
              <w:jc w:val="right"/>
            </w:pPr>
          </w:p>
        </w:tc>
        <w:tc>
          <w:tcPr>
            <w:tcW w:w="1494" w:type="dxa"/>
            <w:tcBorders>
              <w:top w:val="nil"/>
              <w:left w:val="single" w:sz="6" w:space="0" w:color="808080" w:themeColor="background1" w:themeShade="80"/>
              <w:bottom w:val="single" w:sz="8" w:space="0" w:color="auto"/>
            </w:tcBorders>
          </w:tcPr>
          <w:p w14:paraId="09A39C22" w14:textId="77777777" w:rsidR="00484A7B" w:rsidRDefault="00484A7B" w:rsidP="00AA3EFF">
            <w:pPr>
              <w:jc w:val="right"/>
            </w:pPr>
          </w:p>
        </w:tc>
      </w:tr>
    </w:tbl>
    <w:p w14:paraId="3EF5AE58" w14:textId="722E4640" w:rsidR="00484A7B" w:rsidRDefault="00484A7B"/>
    <w:p w14:paraId="7449EEBF" w14:textId="53590BFF" w:rsidR="00484A7B" w:rsidRDefault="00484A7B"/>
    <w:p w14:paraId="1A2E2429" w14:textId="77777777" w:rsidR="00484A7B" w:rsidRDefault="00484A7B"/>
    <w:sectPr w:rsidR="00484A7B" w:rsidSect="00484A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A7B"/>
    <w:rsid w:val="00484A7B"/>
    <w:rsid w:val="007E0418"/>
    <w:rsid w:val="0081329D"/>
    <w:rsid w:val="00AA3EFF"/>
    <w:rsid w:val="00D1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2FB5"/>
  <w15:docId w15:val="{3CE22207-C214-44F8-8217-3A18B5F9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4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4A7B"/>
    <w:pPr>
      <w:ind w:leftChars="400" w:left="800"/>
    </w:pPr>
  </w:style>
  <w:style w:type="character" w:styleId="a5">
    <w:name w:val="Placeholder Text"/>
    <w:basedOn w:val="a0"/>
    <w:uiPriority w:val="99"/>
    <w:semiHidden/>
    <w:rsid w:val="0081329D"/>
    <w:rPr>
      <w:color w:val="808080"/>
    </w:rPr>
  </w:style>
  <w:style w:type="table" w:styleId="5">
    <w:name w:val="Plain Table 5"/>
    <w:basedOn w:val="a1"/>
    <w:uiPriority w:val="45"/>
    <w:rsid w:val="0081329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0376258-E575-4FAD-A9CC-3FE15D5F93A9}"/>
      </w:docPartPr>
      <w:docPartBody>
        <w:p w:rsidR="006703B8" w:rsidRDefault="004547C0">
          <w:r w:rsidRPr="00A57D7E">
            <w:rPr>
              <w:rStyle w:val="a3"/>
            </w:rPr>
            <w:t>텍스트를 입력하려면 여기를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C0"/>
    <w:rsid w:val="003D564B"/>
    <w:rsid w:val="004547C0"/>
    <w:rsid w:val="006703B8"/>
    <w:rsid w:val="00B2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47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t e m e n t _ o f _ C O G _ M a n u f / 5 5 0 0 6 / " >  
     < V a l u e E n t r y >  
         < B a s e R a w M a t e r i a l I n v A m o u t > B a s e R a w M a t e r i a l I n v A m o u t < / B a s e R a w M a t e r i a l I n v A m o u t >  
         < C o m p a n y N a m e > C o m p a n y N a m e < / C o m p a n y N a m e >  
         < C u r r P e r i o d R a w M a t e r i a l P u r c h A m o u n t > C u r r P e r i o d R a w M a t e r i a l P u r c h A m o u n t < / C u r r P e r i o d R a w M a t e r i a l P u r c h A m o u n t >  
         < C u r r P e r i o d T e x t > C u r r P e r i o d T e x t < / C u r r P e r i o d T e x t >  
         < C u r r R a w M a t e r i a l T o t a l > C u r r R a w M a t e r i a l T o t a l < / C u r r R a w M a t e r i a l T o t a l >  
         < C u r r U s e r I D > C u r r U s e r I D < / C u r r U s e r I D >  
         < E n d P e r i o d R a w M a t e r i a l I n v A m o u n t > E n d P e r i o d R a w M a t e r i a l I n v A m o u n t < / E n d P e r i o d R a w M a t e r i a l I n v A m o u n t >  
         < f r o m O t h e r A c c o u n t A m o u n t > f r o m O t h e r A c c o u n t A m o u n t < / f r o m O t h e r A c c o u n t A m o u n t >  
         < P r i o r B a s e R a w M a t e r i a l I n v A m o u t > P r i o r B a s e R a w M a t e r i a l I n v A m o u t < / P r i o r B a s e R a w M a t e r i a l I n v A m o u t >  
         < P r i o r C u r r P e r i o d R a w M a t e r i a l P u r c h A m o u n t > P r i o r C u r r P e r i o d R a w M a t e r i a l P u r c h A m o u n t < / P r i o r C u r r P e r i o d R a w M a t e r i a l P u r c h A m o u n t >  
         < P r i o r E n d P e r i o d R a w M a t e r i a l I n v A m o u n t > P r i o r E n d P e r i o d R a w M a t e r i a l I n v A m o u n t < / P r i o r E n d P e r i o d R a w M a t e r i a l I n v A m o u n t >  
         < P r i o r f r o m O t h e r A c c o u n t A m o u n t > P r i o r f r o m O t h e r A c c o u n t A m o u n t < / P r i o r f r o m O t h e r A c c o u n t A m o u n t >  
         < P r i o r P e r i o d T e x t > P r i o r P e r i o d T e x t < / P r i o r P e r i o d T e x t >  
         < P r i o r R a w M e t e r i a l T o t a l > P r i o r R a w M e t e r i a l T o t a l < / P r i o r R a w M e t e r i a l T o t a l >  
         < P r i o r t o O t h e r A c c o u n t A m o u n t E t c > P r i o r t o O t h e r A c c o u n t A m o u n t E t c < / P r i o r t o O t h e r A c c o u n t A m o u n t E t c >  
         < P r i o r t o O t h e r A c c o u n t M a n u f A m o u n t > P r i o r t o O t h e r A c c o u n t M a n u f A m o u n t < / P r i o r t o O t h e r A c c o u n t M a n u f A m o u n t >  
         < t o O t h e r A c c o u n t A m o u n t E t c > t o O t h e r A c c o u n t A m o u n t E t c < / t o O t h e r A c c o u n t A m o u n t E t c >  
         < t o O t h e r A c c o u n t M a n u f A m o u n t > t o O t h e r A c c o u n t M a n u f A m o u n t < / t o O t h e r A c c o u n t M a n u f A m o u n t >  
     < / V a l u e E n t r y >  
 < / N a v W o r d R e p o r t X m l P a r t > 
</file>

<file path=customXml/itemProps1.xml><?xml version="1.0" encoding="utf-8"?>
<ds:datastoreItem xmlns:ds="http://schemas.openxmlformats.org/officeDocument/2006/customXml" ds:itemID="{11551280-FCE1-4059-95CA-218ECAA88D3C}">
  <ds:schemaRefs>
    <ds:schemaRef ds:uri="urn:microsoft-dynamics-nav/reports/Statement_of_COG_Manuf/550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kcyang</cp:lastModifiedBy>
  <cp:revision>5</cp:revision>
  <dcterms:created xsi:type="dcterms:W3CDTF">2021-03-29T07:59:00Z</dcterms:created>
  <dcterms:modified xsi:type="dcterms:W3CDTF">2021-03-29T08:29:00Z</dcterms:modified>
</cp:coreProperties>
</file>