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C53" w:rsidRDefault="002D5C53" w:rsidP="00320355">
      <w:pPr>
        <w:jc w:val="center"/>
      </w:pPr>
      <w:r>
        <w:rPr>
          <w:noProof/>
        </w:rPr>
        <w:drawing>
          <wp:inline distT="0" distB="0" distL="0" distR="0">
            <wp:extent cx="2893402" cy="7334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bbitRobots_NameLogo.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09135" cy="737413"/>
                    </a:xfrm>
                    <a:prstGeom prst="rect">
                      <a:avLst/>
                    </a:prstGeom>
                  </pic:spPr>
                </pic:pic>
              </a:graphicData>
            </a:graphic>
          </wp:inline>
        </w:drawing>
      </w:r>
    </w:p>
    <w:p w:rsidR="001554F8" w:rsidRDefault="001235A8" w:rsidP="00320355">
      <w:pPr>
        <w:jc w:val="center"/>
      </w:pPr>
      <w:r>
        <w:t xml:space="preserve">Using Your </w:t>
      </w:r>
      <w:r w:rsidR="00D70A2A">
        <w:t>MPU-60X0</w:t>
      </w:r>
      <w:r>
        <w:t xml:space="preserve"> </w:t>
      </w:r>
      <w:r w:rsidR="00320355">
        <w:t xml:space="preserve">with </w:t>
      </w:r>
      <w:r w:rsidR="00320355" w:rsidRPr="005D7ED3">
        <w:rPr>
          <w:noProof/>
        </w:rPr>
        <w:t>a</w:t>
      </w:r>
      <w:r w:rsidR="005D7ED3">
        <w:rPr>
          <w:noProof/>
        </w:rPr>
        <w:t>n</w:t>
      </w:r>
      <w:r w:rsidR="00320355" w:rsidRPr="005D7ED3">
        <w:rPr>
          <w:noProof/>
        </w:rPr>
        <w:t xml:space="preserve"> LCD</w:t>
      </w:r>
      <w:r w:rsidR="00320355">
        <w:t xml:space="preserve"> Keypad Shield</w:t>
      </w:r>
    </w:p>
    <w:p w:rsidR="00140EA0" w:rsidRDefault="00140EA0" w:rsidP="00320355">
      <w:pPr>
        <w:jc w:val="center"/>
      </w:pPr>
    </w:p>
    <w:p w:rsidR="00140EA0" w:rsidRDefault="00140EA0" w:rsidP="00140EA0">
      <w:r>
        <w:t xml:space="preserve">Overview: </w:t>
      </w:r>
    </w:p>
    <w:p w:rsidR="001235A8" w:rsidRDefault="00C65D8E" w:rsidP="00140EA0">
      <w:r>
        <w:t xml:space="preserve">This tutorial demonstrates how </w:t>
      </w:r>
      <w:r w:rsidR="001235A8">
        <w:t xml:space="preserve">to use </w:t>
      </w:r>
      <w:r w:rsidR="00D70A2A">
        <w:t>MPU-60X0</w:t>
      </w:r>
      <w:r w:rsidR="001235A8">
        <w:t>s and other I</w:t>
      </w:r>
      <w:r w:rsidR="001235A8" w:rsidRPr="006A6B66">
        <w:rPr>
          <w:vertAlign w:val="superscript"/>
        </w:rPr>
        <w:t>2</w:t>
      </w:r>
      <w:r w:rsidR="001235A8">
        <w:t xml:space="preserve">C devices on </w:t>
      </w:r>
      <w:r w:rsidR="001235A8" w:rsidRPr="005D7ED3">
        <w:rPr>
          <w:noProof/>
        </w:rPr>
        <w:t>a UNO.</w:t>
      </w:r>
    </w:p>
    <w:p w:rsidR="007D60FE" w:rsidRDefault="007D60FE" w:rsidP="00140EA0">
      <w:r>
        <w:t>Materials:</w:t>
      </w:r>
    </w:p>
    <w:p w:rsidR="00140EA0" w:rsidRDefault="007D60FE" w:rsidP="00140EA0">
      <w:r>
        <w:t>This project</w:t>
      </w:r>
      <w:r w:rsidR="00C65D8E">
        <w:t xml:space="preserve"> requires an Arduino UNO</w:t>
      </w:r>
      <w:r w:rsidR="00390C2B">
        <w:t xml:space="preserve"> (or compatible board)</w:t>
      </w:r>
      <w:r w:rsidR="001235A8">
        <w:t xml:space="preserve">, </w:t>
      </w:r>
      <w:r w:rsidR="001235A8" w:rsidRPr="00190713">
        <w:rPr>
          <w:noProof/>
        </w:rPr>
        <w:t xml:space="preserve">a </w:t>
      </w:r>
      <w:r w:rsidR="00D70A2A" w:rsidRPr="00190713">
        <w:rPr>
          <w:noProof/>
        </w:rPr>
        <w:t>MPU-60X0</w:t>
      </w:r>
      <w:r w:rsidR="00C65D8E" w:rsidRPr="00190713">
        <w:rPr>
          <w:noProof/>
        </w:rPr>
        <w:t>,</w:t>
      </w:r>
      <w:r w:rsidR="00C65D8E">
        <w:t xml:space="preserve"> </w:t>
      </w:r>
      <w:r w:rsidR="00C65D8E" w:rsidRPr="005D7ED3">
        <w:rPr>
          <w:noProof/>
        </w:rPr>
        <w:t>a</w:t>
      </w:r>
      <w:r w:rsidR="005D7ED3">
        <w:rPr>
          <w:noProof/>
        </w:rPr>
        <w:t>n</w:t>
      </w:r>
      <w:r w:rsidR="00C65D8E" w:rsidRPr="005D7ED3">
        <w:rPr>
          <w:noProof/>
        </w:rPr>
        <w:t xml:space="preserve"> LCD</w:t>
      </w:r>
      <w:r w:rsidR="00C65D8E">
        <w:t xml:space="preserve"> keypad </w:t>
      </w:r>
      <w:r w:rsidR="002D5C53">
        <w:t>shield,</w:t>
      </w:r>
      <w:r w:rsidR="001235A8">
        <w:t xml:space="preserve"> a small breadboard, </w:t>
      </w:r>
      <w:r w:rsidR="00C012C0">
        <w:t>twelve female/male jumper wires,</w:t>
      </w:r>
      <w:r w:rsidR="00C65D8E">
        <w:t xml:space="preserve"> and a computer with the Arduino IDE installed with a USB connector for the</w:t>
      </w:r>
      <w:r w:rsidR="001235A8">
        <w:t xml:space="preserve"> UNO</w:t>
      </w:r>
      <w:r w:rsidR="00C65D8E">
        <w:t>.</w:t>
      </w:r>
    </w:p>
    <w:p w:rsidR="007D60FE" w:rsidRDefault="007D60FE" w:rsidP="00140EA0">
      <w:r>
        <w:t>Procedure:</w:t>
      </w:r>
    </w:p>
    <w:p w:rsidR="00320355" w:rsidRDefault="007D60FE" w:rsidP="00320355">
      <w:r>
        <w:t>1</w:t>
      </w:r>
      <w:r w:rsidR="00320355">
        <w:t xml:space="preserve">: Wire together the UNO, </w:t>
      </w:r>
      <w:r w:rsidR="00D70A2A">
        <w:t>MPU-60X0</w:t>
      </w:r>
      <w:r w:rsidR="001235A8">
        <w:t xml:space="preserve">, </w:t>
      </w:r>
      <w:r w:rsidR="00320355">
        <w:t>and LCD keyp</w:t>
      </w:r>
      <w:r w:rsidR="00640AE1">
        <w:t xml:space="preserve">ad shield together according to figure </w:t>
      </w:r>
      <w:r w:rsidR="00320355">
        <w:t>1</w:t>
      </w:r>
      <w:r w:rsidR="00640AE1">
        <w:t>.</w:t>
      </w:r>
    </w:p>
    <w:p w:rsidR="00D04378" w:rsidRDefault="00D04378" w:rsidP="00320355"/>
    <w:p w:rsidR="00D04378" w:rsidRDefault="00D04378" w:rsidP="00320355">
      <w:r>
        <w:t>fig. 1</w:t>
      </w:r>
    </w:p>
    <w:p w:rsidR="001235A8" w:rsidRDefault="00772286" w:rsidP="00320355">
      <w:r>
        <w:rPr>
          <w:noProof/>
        </w:rPr>
        <w:drawing>
          <wp:inline distT="0" distB="0" distL="0" distR="0">
            <wp:extent cx="5943600" cy="3420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celerometerTest_bb.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20110"/>
                    </a:xfrm>
                    <a:prstGeom prst="rect">
                      <a:avLst/>
                    </a:prstGeom>
                  </pic:spPr>
                </pic:pic>
              </a:graphicData>
            </a:graphic>
          </wp:inline>
        </w:drawing>
      </w:r>
    </w:p>
    <w:p w:rsidR="00640AE1" w:rsidRDefault="00640AE1" w:rsidP="00320355"/>
    <w:p w:rsidR="00140EA0" w:rsidRDefault="00140EA0" w:rsidP="00320355"/>
    <w:p w:rsidR="00320355" w:rsidRDefault="007D60FE" w:rsidP="00320355">
      <w:r>
        <w:lastRenderedPageBreak/>
        <w:t>2</w:t>
      </w:r>
      <w:r w:rsidR="00640AE1">
        <w:t xml:space="preserve">: Go to </w:t>
      </w:r>
      <w:hyperlink r:id="rId6" w:history="1">
        <w:r w:rsidR="00640AE1" w:rsidRPr="00D5455F">
          <w:rPr>
            <w:rStyle w:val="Hyperlink"/>
          </w:rPr>
          <w:t>www.rabbitrobots.com</w:t>
        </w:r>
      </w:hyperlink>
      <w:r w:rsidR="00640AE1">
        <w:t xml:space="preserve"> and download the </w:t>
      </w:r>
      <w:r w:rsidR="00D70A2A">
        <w:t>MPU-60X0</w:t>
      </w:r>
      <w:r w:rsidR="001235A8">
        <w:t xml:space="preserve"> </w:t>
      </w:r>
      <w:r w:rsidR="00640AE1">
        <w:t>tester program from the “Software” section.</w:t>
      </w:r>
    </w:p>
    <w:p w:rsidR="00640AE1" w:rsidRDefault="007D60FE" w:rsidP="00320355">
      <w:r>
        <w:t>3</w:t>
      </w:r>
      <w:r w:rsidR="00640AE1">
        <w:t xml:space="preserve">: </w:t>
      </w:r>
      <w:r w:rsidR="00772286">
        <w:t>Open the MPU60X0Test</w:t>
      </w:r>
      <w:r w:rsidR="00140EA0">
        <w:t>.ino</w:t>
      </w:r>
      <w:r w:rsidR="002D5C53">
        <w:t xml:space="preserve"> file with</w:t>
      </w:r>
      <w:r w:rsidR="00140EA0">
        <w:t xml:space="preserve"> the Arduino IDE and upload it to the UNO</w:t>
      </w:r>
      <w:r w:rsidR="00CF37C7">
        <w:t>.</w:t>
      </w:r>
    </w:p>
    <w:p w:rsidR="00140EA0" w:rsidRDefault="007D60FE" w:rsidP="00140EA0">
      <w:r>
        <w:t>4</w:t>
      </w:r>
      <w:r w:rsidR="00640AE1">
        <w:t xml:space="preserve">: </w:t>
      </w:r>
      <w:r>
        <w:t>P</w:t>
      </w:r>
      <w:r w:rsidR="00640AE1">
        <w:t>ress the</w:t>
      </w:r>
      <w:r w:rsidR="00C012C0">
        <w:t xml:space="preserve"> up and down keys to change the type of data being displayed.</w:t>
      </w:r>
    </w:p>
    <w:p w:rsidR="00140EA0" w:rsidRDefault="007D60FE" w:rsidP="00320355">
      <w:r>
        <w:t xml:space="preserve">5: </w:t>
      </w:r>
      <w:r w:rsidR="00C012C0">
        <w:t xml:space="preserve">Press the left and right keys </w:t>
      </w:r>
      <w:r w:rsidR="00C22A77">
        <w:t>to change the axis.</w:t>
      </w:r>
    </w:p>
    <w:p w:rsidR="007D60FE" w:rsidRDefault="007D60FE" w:rsidP="00320355">
      <w:r>
        <w:t xml:space="preserve">6: </w:t>
      </w:r>
      <w:r w:rsidR="00C22A77">
        <w:t xml:space="preserve">Move and rotate the sensor and observe the position and rotation data displayed </w:t>
      </w:r>
      <w:r w:rsidR="005D7ED3">
        <w:rPr>
          <w:noProof/>
        </w:rPr>
        <w:t>on</w:t>
      </w:r>
      <w:r w:rsidR="00C22A77">
        <w:t xml:space="preserve"> the LCD.</w:t>
      </w:r>
    </w:p>
    <w:p w:rsidR="00C22A77" w:rsidRDefault="00C22A77">
      <w:r>
        <w:br w:type="page"/>
      </w:r>
    </w:p>
    <w:p w:rsidR="00C22A77" w:rsidRDefault="00C22A77" w:rsidP="00320355"/>
    <w:p w:rsidR="00A66D52" w:rsidRDefault="007D60FE" w:rsidP="00A66D52">
      <w:r>
        <w:t>Code explanation</w:t>
      </w:r>
      <w:r w:rsidR="002D5C53">
        <w:t>:</w:t>
      </w:r>
    </w:p>
    <w:p w:rsidR="00D04378" w:rsidRDefault="00D04378" w:rsidP="00D04378">
      <w:pPr>
        <w:autoSpaceDE w:val="0"/>
        <w:autoSpaceDN w:val="0"/>
        <w:adjustRightInd w:val="0"/>
        <w:spacing w:after="0" w:line="240" w:lineRule="auto"/>
      </w:pPr>
      <w:r>
        <w:t xml:space="preserve">The first section of the code (fig.2)  imports the libraries needed to use the </w:t>
      </w:r>
      <w:r w:rsidR="00D70A2A">
        <w:t>MPU-60X0</w:t>
      </w:r>
      <w:r w:rsidR="00C22A77">
        <w:t xml:space="preserve"> </w:t>
      </w:r>
      <w:r>
        <w:t xml:space="preserve">and </w:t>
      </w:r>
      <w:r w:rsidR="00C22A77">
        <w:t xml:space="preserve">LCD </w:t>
      </w:r>
      <w:r>
        <w:t>screen, define the program’s constants, declare variables used by the program, and declares the</w:t>
      </w:r>
      <w:r w:rsidR="00C22A77">
        <w:t xml:space="preserve"> LCD</w:t>
      </w:r>
      <w:r w:rsidR="008C5518">
        <w:t xml:space="preserve"> </w:t>
      </w:r>
      <w:r w:rsidR="00C22A77">
        <w:t>sc</w:t>
      </w:r>
      <w:r w:rsidR="008C5518">
        <w:t>r</w:t>
      </w:r>
      <w:r w:rsidR="00C22A77">
        <w:t>een in the program.</w:t>
      </w:r>
    </w:p>
    <w:p w:rsidR="00812FD7" w:rsidRDefault="00812FD7" w:rsidP="00D04378">
      <w:pPr>
        <w:autoSpaceDE w:val="0"/>
        <w:autoSpaceDN w:val="0"/>
        <w:adjustRightInd w:val="0"/>
        <w:spacing w:after="0" w:line="240" w:lineRule="auto"/>
      </w:pPr>
    </w:p>
    <w:p w:rsidR="00812FD7" w:rsidRDefault="00812FD7" w:rsidP="00D04378">
      <w:pPr>
        <w:autoSpaceDE w:val="0"/>
        <w:autoSpaceDN w:val="0"/>
        <w:adjustRightInd w:val="0"/>
        <w:spacing w:after="0" w:line="240" w:lineRule="auto"/>
      </w:pPr>
      <w:r>
        <w:t>Fig. 2</w:t>
      </w:r>
    </w:p>
    <w:p w:rsidR="006A6B66" w:rsidRDefault="00812FD7" w:rsidP="00D04378">
      <w:pPr>
        <w:autoSpaceDE w:val="0"/>
        <w:autoSpaceDN w:val="0"/>
        <w:adjustRightInd w:val="0"/>
        <w:spacing w:after="0" w:line="240" w:lineRule="auto"/>
      </w:pPr>
      <w:r>
        <w:rPr>
          <w:noProof/>
        </w:rPr>
        <w:drawing>
          <wp:inline distT="0" distB="0" distL="0" distR="0">
            <wp:extent cx="5943600" cy="57334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Sample_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733415"/>
                    </a:xfrm>
                    <a:prstGeom prst="rect">
                      <a:avLst/>
                    </a:prstGeom>
                  </pic:spPr>
                </pic:pic>
              </a:graphicData>
            </a:graphic>
          </wp:inline>
        </w:drawing>
      </w:r>
    </w:p>
    <w:p w:rsidR="00D04378" w:rsidRDefault="00D04378" w:rsidP="00D04378">
      <w:pPr>
        <w:autoSpaceDE w:val="0"/>
        <w:autoSpaceDN w:val="0"/>
        <w:adjustRightInd w:val="0"/>
        <w:spacing w:after="0" w:line="240" w:lineRule="auto"/>
      </w:pPr>
    </w:p>
    <w:p w:rsidR="00C22A77" w:rsidRDefault="00C22A77" w:rsidP="00D04378">
      <w:pPr>
        <w:autoSpaceDE w:val="0"/>
        <w:autoSpaceDN w:val="0"/>
        <w:adjustRightInd w:val="0"/>
        <w:spacing w:after="0" w:line="240" w:lineRule="auto"/>
        <w:rPr>
          <w:rFonts w:cstheme="minorHAnsi"/>
        </w:rPr>
      </w:pPr>
      <w:r>
        <w:t xml:space="preserve">Most of the lines of code in this section deal with managing the LCD keypad shield and determining what data to display, but some are still important to using the </w:t>
      </w:r>
      <w:r w:rsidR="00D70A2A">
        <w:t>MPU-60X0</w:t>
      </w:r>
      <w:r>
        <w:t xml:space="preserve"> itself. The line “</w:t>
      </w:r>
      <w:r w:rsidRPr="00C22A77">
        <w:rPr>
          <w:rFonts w:ascii="Courier New" w:hAnsi="Courier New" w:cs="Courier New"/>
        </w:rPr>
        <w:t>#include &lt;Wire.h&gt;</w:t>
      </w:r>
      <w:r w:rsidRPr="00C22A77">
        <w:rPr>
          <w:rFonts w:cstheme="minorHAnsi"/>
        </w:rPr>
        <w:t>”</w:t>
      </w:r>
      <w:r w:rsidR="006A6B66">
        <w:rPr>
          <w:rFonts w:cstheme="minorHAnsi"/>
        </w:rPr>
        <w:t xml:space="preserve"> imports all of the functions that the program needs to be able to communicate to I</w:t>
      </w:r>
      <w:r w:rsidR="006A6B66" w:rsidRPr="006A6B66">
        <w:rPr>
          <w:rFonts w:cstheme="minorHAnsi"/>
          <w:vertAlign w:val="superscript"/>
        </w:rPr>
        <w:t>2</w:t>
      </w:r>
      <w:r w:rsidR="006A6B66">
        <w:rPr>
          <w:rFonts w:cstheme="minorHAnsi"/>
        </w:rPr>
        <w:t xml:space="preserve">C and other two-wire devices. </w:t>
      </w:r>
    </w:p>
    <w:p w:rsidR="006A6B66" w:rsidRDefault="006A6B66" w:rsidP="00D04378">
      <w:pPr>
        <w:autoSpaceDE w:val="0"/>
        <w:autoSpaceDN w:val="0"/>
        <w:adjustRightInd w:val="0"/>
        <w:spacing w:after="0" w:line="240" w:lineRule="auto"/>
        <w:rPr>
          <w:rFonts w:cstheme="minorHAnsi"/>
        </w:rPr>
      </w:pPr>
    </w:p>
    <w:p w:rsidR="006A6B66" w:rsidRDefault="006A6B66" w:rsidP="006A6B66">
      <w:pPr>
        <w:autoSpaceDE w:val="0"/>
        <w:autoSpaceDN w:val="0"/>
        <w:adjustRightInd w:val="0"/>
        <w:spacing w:after="0" w:line="240" w:lineRule="auto"/>
        <w:rPr>
          <w:rFonts w:cstheme="minorHAnsi"/>
        </w:rPr>
      </w:pPr>
      <w:r>
        <w:rPr>
          <w:rFonts w:cstheme="minorHAnsi"/>
        </w:rPr>
        <w:lastRenderedPageBreak/>
        <w:t xml:space="preserve">The section below that line defines all of the constant the program is going to use with </w:t>
      </w:r>
      <w:r w:rsidRPr="00572361">
        <w:rPr>
          <w:rFonts w:ascii="Courier New" w:hAnsi="Courier New" w:cs="Courier New"/>
        </w:rPr>
        <w:t>#define</w:t>
      </w:r>
      <w:r w:rsidRPr="00572361">
        <w:rPr>
          <w:rFonts w:cstheme="minorHAnsi"/>
        </w:rPr>
        <w:t>.</w:t>
      </w:r>
      <w:r>
        <w:rPr>
          <w:rFonts w:cstheme="minorHAnsi"/>
        </w:rPr>
        <w:t xml:space="preserve"> The text after </w:t>
      </w:r>
      <w:r w:rsidRPr="00572361">
        <w:rPr>
          <w:rFonts w:ascii="Courier New" w:hAnsi="Courier New" w:cs="Courier New"/>
        </w:rPr>
        <w:t>#define</w:t>
      </w:r>
      <w:r>
        <w:rPr>
          <w:rFonts w:cstheme="minorHAnsi"/>
        </w:rPr>
        <w:t xml:space="preserve"> is the name of the constant, and value that it represents. Since it has a name and a value, it seems that these constants should be variables, but they are technically called “tokens” and should only be called as such.</w:t>
      </w:r>
    </w:p>
    <w:p w:rsidR="006A6B66" w:rsidRDefault="006A6B66" w:rsidP="00D04378">
      <w:pPr>
        <w:autoSpaceDE w:val="0"/>
        <w:autoSpaceDN w:val="0"/>
        <w:adjustRightInd w:val="0"/>
        <w:spacing w:after="0" w:line="240" w:lineRule="auto"/>
        <w:rPr>
          <w:rFonts w:ascii="Courier New" w:hAnsi="Courier New" w:cs="Courier New"/>
        </w:rPr>
      </w:pPr>
    </w:p>
    <w:p w:rsidR="00812FD7" w:rsidRDefault="006A6B66" w:rsidP="00D04378">
      <w:pPr>
        <w:autoSpaceDE w:val="0"/>
        <w:autoSpaceDN w:val="0"/>
        <w:adjustRightInd w:val="0"/>
        <w:spacing w:after="0" w:line="240" w:lineRule="auto"/>
        <w:rPr>
          <w:rFonts w:cstheme="minorHAnsi"/>
        </w:rPr>
      </w:pPr>
      <w:r w:rsidRPr="006A6B66">
        <w:rPr>
          <w:rFonts w:cstheme="minorHAnsi"/>
        </w:rPr>
        <w:t xml:space="preserve">The only token </w:t>
      </w:r>
      <w:r>
        <w:rPr>
          <w:rFonts w:cstheme="minorHAnsi"/>
        </w:rPr>
        <w:t xml:space="preserve">being used with the </w:t>
      </w:r>
      <w:r w:rsidR="00D70A2A">
        <w:rPr>
          <w:rFonts w:cstheme="minorHAnsi"/>
        </w:rPr>
        <w:t>MPU-60X0</w:t>
      </w:r>
      <w:r>
        <w:rPr>
          <w:rFonts w:cstheme="minorHAnsi"/>
        </w:rPr>
        <w:t xml:space="preserve"> is MPU_ADDRESS which is set to 0x68</w:t>
      </w:r>
      <w:r w:rsidR="00D70A2A">
        <w:rPr>
          <w:rFonts w:cstheme="minorHAnsi"/>
        </w:rPr>
        <w:t>. All I</w:t>
      </w:r>
      <w:r w:rsidR="00D70A2A" w:rsidRPr="00C3699C">
        <w:rPr>
          <w:rFonts w:cstheme="minorHAnsi"/>
          <w:vertAlign w:val="superscript"/>
        </w:rPr>
        <w:t>2</w:t>
      </w:r>
      <w:r w:rsidR="00D70A2A">
        <w:rPr>
          <w:rFonts w:cstheme="minorHAnsi"/>
        </w:rPr>
        <w:t>C dev</w:t>
      </w:r>
      <w:r>
        <w:rPr>
          <w:rFonts w:cstheme="minorHAnsi"/>
        </w:rPr>
        <w:t xml:space="preserve">ices come with a pre-set address that they can be accessed by a microcontroller. The address can usually be changed on most devices by soldering </w:t>
      </w:r>
      <w:r w:rsidRPr="005D7ED3">
        <w:rPr>
          <w:rFonts w:cstheme="minorHAnsi"/>
          <w:noProof/>
        </w:rPr>
        <w:t>connect</w:t>
      </w:r>
      <w:r w:rsidR="005D7ED3">
        <w:rPr>
          <w:rFonts w:cstheme="minorHAnsi"/>
          <w:noProof/>
        </w:rPr>
        <w:t>o</w:t>
      </w:r>
      <w:r w:rsidRPr="005D7ED3">
        <w:rPr>
          <w:rFonts w:cstheme="minorHAnsi"/>
          <w:noProof/>
        </w:rPr>
        <w:t>rs</w:t>
      </w:r>
      <w:r>
        <w:rPr>
          <w:rFonts w:cstheme="minorHAnsi"/>
        </w:rPr>
        <w:t xml:space="preserve"> on the device or applying voltage according to the manufacturer. For example, the </w:t>
      </w:r>
      <w:r w:rsidR="00D70A2A">
        <w:rPr>
          <w:rFonts w:cstheme="minorHAnsi"/>
        </w:rPr>
        <w:t>MPU-60X0</w:t>
      </w:r>
      <w:r>
        <w:rPr>
          <w:rFonts w:cstheme="minorHAnsi"/>
        </w:rPr>
        <w:t xml:space="preserve">’s address can be changed to 0x69  by applying 5V to its a0 pin. In addition, “0x68” is </w:t>
      </w:r>
      <w:r w:rsidRPr="006A6B66">
        <w:rPr>
          <w:rFonts w:cstheme="minorHAnsi"/>
          <w:i/>
        </w:rPr>
        <w:t>not</w:t>
      </w:r>
      <w:r>
        <w:rPr>
          <w:rFonts w:cstheme="minorHAnsi"/>
          <w:i/>
        </w:rPr>
        <w:t xml:space="preserve"> </w:t>
      </w:r>
      <w:r>
        <w:rPr>
          <w:rFonts w:cstheme="minorHAnsi"/>
        </w:rPr>
        <w:t>the same as the number 68. 0x68 is a hexadecimal numb</w:t>
      </w:r>
      <w:r w:rsidR="00812FD7">
        <w:rPr>
          <w:rFonts w:cstheme="minorHAnsi"/>
        </w:rPr>
        <w:t xml:space="preserve">er, which uses base-16 </w:t>
      </w:r>
      <w:r w:rsidR="005D7ED3">
        <w:rPr>
          <w:rFonts w:cstheme="minorHAnsi"/>
        </w:rPr>
        <w:t xml:space="preserve">instead of </w:t>
      </w:r>
      <w:r w:rsidR="005D7ED3" w:rsidRPr="005D7ED3">
        <w:rPr>
          <w:rFonts w:cstheme="minorHAnsi"/>
          <w:noProof/>
        </w:rPr>
        <w:t>decimal</w:t>
      </w:r>
      <w:r>
        <w:rPr>
          <w:rFonts w:cstheme="minorHAnsi"/>
        </w:rPr>
        <w:t xml:space="preserve"> </w:t>
      </w:r>
      <w:r w:rsidR="005D7ED3" w:rsidRPr="005D7ED3">
        <w:rPr>
          <w:rFonts w:cstheme="minorHAnsi"/>
          <w:noProof/>
        </w:rPr>
        <w:t>w</w:t>
      </w:r>
      <w:r w:rsidR="005D7ED3">
        <w:rPr>
          <w:rFonts w:cstheme="minorHAnsi"/>
          <w:noProof/>
        </w:rPr>
        <w:t>hi</w:t>
      </w:r>
      <w:r w:rsidR="005D7ED3" w:rsidRPr="005D7ED3">
        <w:rPr>
          <w:rFonts w:cstheme="minorHAnsi"/>
          <w:noProof/>
        </w:rPr>
        <w:t>ch</w:t>
      </w:r>
      <w:r w:rsidR="005D7ED3">
        <w:rPr>
          <w:rFonts w:cstheme="minorHAnsi"/>
        </w:rPr>
        <w:t xml:space="preserve"> is </w:t>
      </w:r>
      <w:r>
        <w:rPr>
          <w:rFonts w:cstheme="minorHAnsi"/>
        </w:rPr>
        <w:t>base-10.</w:t>
      </w:r>
      <w:r w:rsidR="00812FD7">
        <w:rPr>
          <w:rFonts w:cstheme="minorHAnsi"/>
        </w:rPr>
        <w:t xml:space="preserve"> What this means is that hexadecimal has 16</w:t>
      </w:r>
      <w:r w:rsidR="00812FD7" w:rsidRPr="00812FD7">
        <w:rPr>
          <w:rFonts w:cstheme="minorHAnsi"/>
          <w:vertAlign w:val="superscript"/>
        </w:rPr>
        <w:t>th</w:t>
      </w:r>
      <w:r w:rsidR="00812FD7">
        <w:rPr>
          <w:rFonts w:cstheme="minorHAnsi"/>
        </w:rPr>
        <w:t xml:space="preserve"> and 256</w:t>
      </w:r>
      <w:r w:rsidR="00812FD7" w:rsidRPr="00812FD7">
        <w:rPr>
          <w:rFonts w:cstheme="minorHAnsi"/>
          <w:vertAlign w:val="superscript"/>
        </w:rPr>
        <w:t>th</w:t>
      </w:r>
      <w:r w:rsidR="00812FD7">
        <w:rPr>
          <w:rFonts w:cstheme="minorHAnsi"/>
          <w:vertAlign w:val="superscript"/>
        </w:rPr>
        <w:t xml:space="preserve"> </w:t>
      </w:r>
      <w:r w:rsidR="00812FD7">
        <w:rPr>
          <w:rFonts w:cstheme="minorHAnsi"/>
        </w:rPr>
        <w:t>places instead of decimal’s 10</w:t>
      </w:r>
      <w:r w:rsidR="00812FD7" w:rsidRPr="00812FD7">
        <w:rPr>
          <w:rFonts w:cstheme="minorHAnsi"/>
          <w:vertAlign w:val="superscript"/>
        </w:rPr>
        <w:t>th</w:t>
      </w:r>
      <w:r w:rsidR="00812FD7">
        <w:rPr>
          <w:rFonts w:cstheme="minorHAnsi"/>
        </w:rPr>
        <w:t xml:space="preserve"> and 100</w:t>
      </w:r>
      <w:r w:rsidR="00812FD7" w:rsidRPr="00812FD7">
        <w:rPr>
          <w:rFonts w:cstheme="minorHAnsi"/>
          <w:vertAlign w:val="superscript"/>
        </w:rPr>
        <w:t>th</w:t>
      </w:r>
      <w:r w:rsidR="00812FD7">
        <w:rPr>
          <w:rFonts w:cstheme="minorHAnsi"/>
        </w:rPr>
        <w:t xml:space="preserve"> places. This is done in hexadecimal by having five extra “numbers”, A through F that represent decimal numbers 10 through 15. Figure 3 contains a table demonstrating this concept.</w:t>
      </w:r>
    </w:p>
    <w:p w:rsidR="00812FD7" w:rsidRDefault="00812FD7" w:rsidP="00D04378">
      <w:pPr>
        <w:autoSpaceDE w:val="0"/>
        <w:autoSpaceDN w:val="0"/>
        <w:adjustRightInd w:val="0"/>
        <w:spacing w:after="0" w:line="240" w:lineRule="auto"/>
        <w:rPr>
          <w:rFonts w:cstheme="minorHAnsi"/>
        </w:rPr>
      </w:pPr>
    </w:p>
    <w:p w:rsidR="006A6B66" w:rsidRDefault="00812FD7" w:rsidP="00D04378">
      <w:pPr>
        <w:autoSpaceDE w:val="0"/>
        <w:autoSpaceDN w:val="0"/>
        <w:adjustRightInd w:val="0"/>
        <w:spacing w:after="0" w:line="240" w:lineRule="auto"/>
        <w:rPr>
          <w:rFonts w:cstheme="minorHAnsi"/>
        </w:rPr>
      </w:pPr>
      <w:r>
        <w:rPr>
          <w:rFonts w:cstheme="minorHAnsi"/>
        </w:rPr>
        <w:t>Fig. 3</w:t>
      </w:r>
    </w:p>
    <w:tbl>
      <w:tblPr>
        <w:tblStyle w:val="TableGrid"/>
        <w:tblW w:w="0" w:type="auto"/>
        <w:tblLook w:val="04A0" w:firstRow="1" w:lastRow="0" w:firstColumn="1" w:lastColumn="0" w:noHBand="0" w:noVBand="1"/>
      </w:tblPr>
      <w:tblGrid>
        <w:gridCol w:w="619"/>
        <w:gridCol w:w="508"/>
        <w:gridCol w:w="508"/>
        <w:gridCol w:w="508"/>
        <w:gridCol w:w="507"/>
        <w:gridCol w:w="507"/>
        <w:gridCol w:w="507"/>
        <w:gridCol w:w="507"/>
        <w:gridCol w:w="507"/>
        <w:gridCol w:w="507"/>
        <w:gridCol w:w="507"/>
        <w:gridCol w:w="528"/>
        <w:gridCol w:w="528"/>
        <w:gridCol w:w="528"/>
        <w:gridCol w:w="528"/>
        <w:gridCol w:w="528"/>
        <w:gridCol w:w="528"/>
        <w:gridCol w:w="490"/>
      </w:tblGrid>
      <w:tr w:rsidR="006A6B66" w:rsidTr="006A6B66">
        <w:tc>
          <w:tcPr>
            <w:tcW w:w="619" w:type="dxa"/>
          </w:tcPr>
          <w:p w:rsidR="006A6B66" w:rsidRDefault="006A6B66" w:rsidP="00D04378">
            <w:pPr>
              <w:autoSpaceDE w:val="0"/>
              <w:autoSpaceDN w:val="0"/>
              <w:adjustRightInd w:val="0"/>
              <w:rPr>
                <w:rFonts w:cstheme="minorHAnsi"/>
              </w:rPr>
            </w:pPr>
            <w:r>
              <w:rPr>
                <w:rFonts w:cstheme="minorHAnsi"/>
              </w:rPr>
              <w:t>Dec:</w:t>
            </w:r>
          </w:p>
        </w:tc>
        <w:tc>
          <w:tcPr>
            <w:tcW w:w="508" w:type="dxa"/>
          </w:tcPr>
          <w:p w:rsidR="006A6B66" w:rsidRDefault="006A6B66" w:rsidP="00D04378">
            <w:pPr>
              <w:autoSpaceDE w:val="0"/>
              <w:autoSpaceDN w:val="0"/>
              <w:adjustRightInd w:val="0"/>
              <w:rPr>
                <w:rFonts w:cstheme="minorHAnsi"/>
              </w:rPr>
            </w:pPr>
            <w:r>
              <w:rPr>
                <w:rFonts w:cstheme="minorHAnsi"/>
              </w:rPr>
              <w:t>0</w:t>
            </w:r>
          </w:p>
        </w:tc>
        <w:tc>
          <w:tcPr>
            <w:tcW w:w="508" w:type="dxa"/>
          </w:tcPr>
          <w:p w:rsidR="006A6B66" w:rsidRDefault="006A6B66" w:rsidP="00D04378">
            <w:pPr>
              <w:autoSpaceDE w:val="0"/>
              <w:autoSpaceDN w:val="0"/>
              <w:adjustRightInd w:val="0"/>
              <w:rPr>
                <w:rFonts w:cstheme="minorHAnsi"/>
              </w:rPr>
            </w:pPr>
            <w:r>
              <w:rPr>
                <w:rFonts w:cstheme="minorHAnsi"/>
              </w:rPr>
              <w:t>1</w:t>
            </w:r>
          </w:p>
        </w:tc>
        <w:tc>
          <w:tcPr>
            <w:tcW w:w="508" w:type="dxa"/>
          </w:tcPr>
          <w:p w:rsidR="006A6B66" w:rsidRDefault="006A6B66" w:rsidP="00D04378">
            <w:pPr>
              <w:autoSpaceDE w:val="0"/>
              <w:autoSpaceDN w:val="0"/>
              <w:adjustRightInd w:val="0"/>
              <w:rPr>
                <w:rFonts w:cstheme="minorHAnsi"/>
              </w:rPr>
            </w:pPr>
            <w:r>
              <w:rPr>
                <w:rFonts w:cstheme="minorHAnsi"/>
              </w:rPr>
              <w:t>2</w:t>
            </w:r>
          </w:p>
        </w:tc>
        <w:tc>
          <w:tcPr>
            <w:tcW w:w="507" w:type="dxa"/>
          </w:tcPr>
          <w:p w:rsidR="006A6B66" w:rsidRDefault="006A6B66" w:rsidP="00D04378">
            <w:pPr>
              <w:autoSpaceDE w:val="0"/>
              <w:autoSpaceDN w:val="0"/>
              <w:adjustRightInd w:val="0"/>
              <w:rPr>
                <w:rFonts w:cstheme="minorHAnsi"/>
              </w:rPr>
            </w:pPr>
            <w:r>
              <w:rPr>
                <w:rFonts w:cstheme="minorHAnsi"/>
              </w:rPr>
              <w:t>3</w:t>
            </w:r>
          </w:p>
        </w:tc>
        <w:tc>
          <w:tcPr>
            <w:tcW w:w="507" w:type="dxa"/>
          </w:tcPr>
          <w:p w:rsidR="006A6B66" w:rsidRDefault="006A6B66" w:rsidP="00D04378">
            <w:pPr>
              <w:autoSpaceDE w:val="0"/>
              <w:autoSpaceDN w:val="0"/>
              <w:adjustRightInd w:val="0"/>
              <w:rPr>
                <w:rFonts w:cstheme="minorHAnsi"/>
              </w:rPr>
            </w:pPr>
            <w:r>
              <w:rPr>
                <w:rFonts w:cstheme="minorHAnsi"/>
              </w:rPr>
              <w:t>4</w:t>
            </w:r>
          </w:p>
        </w:tc>
        <w:tc>
          <w:tcPr>
            <w:tcW w:w="507" w:type="dxa"/>
          </w:tcPr>
          <w:p w:rsidR="006A6B66" w:rsidRDefault="006A6B66" w:rsidP="00D04378">
            <w:pPr>
              <w:autoSpaceDE w:val="0"/>
              <w:autoSpaceDN w:val="0"/>
              <w:adjustRightInd w:val="0"/>
              <w:rPr>
                <w:rFonts w:cstheme="minorHAnsi"/>
              </w:rPr>
            </w:pPr>
            <w:r>
              <w:rPr>
                <w:rFonts w:cstheme="minorHAnsi"/>
              </w:rPr>
              <w:t>5</w:t>
            </w:r>
          </w:p>
        </w:tc>
        <w:tc>
          <w:tcPr>
            <w:tcW w:w="507" w:type="dxa"/>
          </w:tcPr>
          <w:p w:rsidR="006A6B66" w:rsidRDefault="006A6B66" w:rsidP="00D04378">
            <w:pPr>
              <w:autoSpaceDE w:val="0"/>
              <w:autoSpaceDN w:val="0"/>
              <w:adjustRightInd w:val="0"/>
              <w:rPr>
                <w:rFonts w:cstheme="minorHAnsi"/>
              </w:rPr>
            </w:pPr>
            <w:r>
              <w:rPr>
                <w:rFonts w:cstheme="minorHAnsi"/>
              </w:rPr>
              <w:t>6</w:t>
            </w:r>
          </w:p>
        </w:tc>
        <w:tc>
          <w:tcPr>
            <w:tcW w:w="507" w:type="dxa"/>
          </w:tcPr>
          <w:p w:rsidR="006A6B66" w:rsidRDefault="006A6B66" w:rsidP="00D04378">
            <w:pPr>
              <w:autoSpaceDE w:val="0"/>
              <w:autoSpaceDN w:val="0"/>
              <w:adjustRightInd w:val="0"/>
              <w:rPr>
                <w:rFonts w:cstheme="minorHAnsi"/>
              </w:rPr>
            </w:pPr>
            <w:r>
              <w:rPr>
                <w:rFonts w:cstheme="minorHAnsi"/>
              </w:rPr>
              <w:t>7</w:t>
            </w:r>
          </w:p>
        </w:tc>
        <w:tc>
          <w:tcPr>
            <w:tcW w:w="507" w:type="dxa"/>
          </w:tcPr>
          <w:p w:rsidR="006A6B66" w:rsidRDefault="006A6B66" w:rsidP="00D04378">
            <w:pPr>
              <w:autoSpaceDE w:val="0"/>
              <w:autoSpaceDN w:val="0"/>
              <w:adjustRightInd w:val="0"/>
              <w:rPr>
                <w:rFonts w:cstheme="minorHAnsi"/>
              </w:rPr>
            </w:pPr>
            <w:r>
              <w:rPr>
                <w:rFonts w:cstheme="minorHAnsi"/>
              </w:rPr>
              <w:t>8</w:t>
            </w:r>
          </w:p>
        </w:tc>
        <w:tc>
          <w:tcPr>
            <w:tcW w:w="507" w:type="dxa"/>
          </w:tcPr>
          <w:p w:rsidR="006A6B66" w:rsidRDefault="006A6B66" w:rsidP="00D04378">
            <w:pPr>
              <w:autoSpaceDE w:val="0"/>
              <w:autoSpaceDN w:val="0"/>
              <w:adjustRightInd w:val="0"/>
              <w:rPr>
                <w:rFonts w:cstheme="minorHAnsi"/>
              </w:rPr>
            </w:pPr>
            <w:r>
              <w:rPr>
                <w:rFonts w:cstheme="minorHAnsi"/>
              </w:rPr>
              <w:t>9</w:t>
            </w:r>
          </w:p>
        </w:tc>
        <w:tc>
          <w:tcPr>
            <w:tcW w:w="528" w:type="dxa"/>
          </w:tcPr>
          <w:p w:rsidR="006A6B66" w:rsidRDefault="006A6B66" w:rsidP="00D04378">
            <w:pPr>
              <w:autoSpaceDE w:val="0"/>
              <w:autoSpaceDN w:val="0"/>
              <w:adjustRightInd w:val="0"/>
              <w:rPr>
                <w:rFonts w:cstheme="minorHAnsi"/>
              </w:rPr>
            </w:pPr>
            <w:r>
              <w:rPr>
                <w:rFonts w:cstheme="minorHAnsi"/>
              </w:rPr>
              <w:t>10</w:t>
            </w:r>
          </w:p>
        </w:tc>
        <w:tc>
          <w:tcPr>
            <w:tcW w:w="528" w:type="dxa"/>
          </w:tcPr>
          <w:p w:rsidR="006A6B66" w:rsidRDefault="006A6B66" w:rsidP="00D04378">
            <w:pPr>
              <w:autoSpaceDE w:val="0"/>
              <w:autoSpaceDN w:val="0"/>
              <w:adjustRightInd w:val="0"/>
              <w:rPr>
                <w:rFonts w:cstheme="minorHAnsi"/>
              </w:rPr>
            </w:pPr>
            <w:r>
              <w:rPr>
                <w:rFonts w:cstheme="minorHAnsi"/>
              </w:rPr>
              <w:t>11</w:t>
            </w:r>
          </w:p>
        </w:tc>
        <w:tc>
          <w:tcPr>
            <w:tcW w:w="528" w:type="dxa"/>
          </w:tcPr>
          <w:p w:rsidR="006A6B66" w:rsidRDefault="006A6B66" w:rsidP="00D04378">
            <w:pPr>
              <w:autoSpaceDE w:val="0"/>
              <w:autoSpaceDN w:val="0"/>
              <w:adjustRightInd w:val="0"/>
              <w:rPr>
                <w:rFonts w:cstheme="minorHAnsi"/>
              </w:rPr>
            </w:pPr>
            <w:r>
              <w:rPr>
                <w:rFonts w:cstheme="minorHAnsi"/>
              </w:rPr>
              <w:t>12</w:t>
            </w:r>
          </w:p>
        </w:tc>
        <w:tc>
          <w:tcPr>
            <w:tcW w:w="528" w:type="dxa"/>
          </w:tcPr>
          <w:p w:rsidR="006A6B66" w:rsidRDefault="006A6B66" w:rsidP="00D04378">
            <w:pPr>
              <w:autoSpaceDE w:val="0"/>
              <w:autoSpaceDN w:val="0"/>
              <w:adjustRightInd w:val="0"/>
              <w:rPr>
                <w:rFonts w:cstheme="minorHAnsi"/>
              </w:rPr>
            </w:pPr>
            <w:r>
              <w:rPr>
                <w:rFonts w:cstheme="minorHAnsi"/>
              </w:rPr>
              <w:t>13</w:t>
            </w:r>
          </w:p>
        </w:tc>
        <w:tc>
          <w:tcPr>
            <w:tcW w:w="528" w:type="dxa"/>
          </w:tcPr>
          <w:p w:rsidR="006A6B66" w:rsidRDefault="006A6B66" w:rsidP="00D04378">
            <w:pPr>
              <w:autoSpaceDE w:val="0"/>
              <w:autoSpaceDN w:val="0"/>
              <w:adjustRightInd w:val="0"/>
              <w:rPr>
                <w:rFonts w:cstheme="minorHAnsi"/>
              </w:rPr>
            </w:pPr>
            <w:r>
              <w:rPr>
                <w:rFonts w:cstheme="minorHAnsi"/>
              </w:rPr>
              <w:t>14</w:t>
            </w:r>
          </w:p>
        </w:tc>
        <w:tc>
          <w:tcPr>
            <w:tcW w:w="528" w:type="dxa"/>
          </w:tcPr>
          <w:p w:rsidR="006A6B66" w:rsidRDefault="006A6B66" w:rsidP="00D04378">
            <w:pPr>
              <w:autoSpaceDE w:val="0"/>
              <w:autoSpaceDN w:val="0"/>
              <w:adjustRightInd w:val="0"/>
              <w:rPr>
                <w:rFonts w:cstheme="minorHAnsi"/>
              </w:rPr>
            </w:pPr>
            <w:r>
              <w:rPr>
                <w:rFonts w:cstheme="minorHAnsi"/>
              </w:rPr>
              <w:t>15</w:t>
            </w:r>
          </w:p>
        </w:tc>
        <w:tc>
          <w:tcPr>
            <w:tcW w:w="490" w:type="dxa"/>
          </w:tcPr>
          <w:p w:rsidR="006A6B66" w:rsidRDefault="006A6B66" w:rsidP="00D04378">
            <w:pPr>
              <w:autoSpaceDE w:val="0"/>
              <w:autoSpaceDN w:val="0"/>
              <w:adjustRightInd w:val="0"/>
              <w:rPr>
                <w:rFonts w:cstheme="minorHAnsi"/>
              </w:rPr>
            </w:pPr>
            <w:r>
              <w:rPr>
                <w:rFonts w:cstheme="minorHAnsi"/>
              </w:rPr>
              <w:t>16</w:t>
            </w:r>
          </w:p>
        </w:tc>
      </w:tr>
      <w:tr w:rsidR="006A6B66" w:rsidTr="006A6B66">
        <w:tc>
          <w:tcPr>
            <w:tcW w:w="619" w:type="dxa"/>
          </w:tcPr>
          <w:p w:rsidR="006A6B66" w:rsidRDefault="006A6B66" w:rsidP="00D04378">
            <w:pPr>
              <w:autoSpaceDE w:val="0"/>
              <w:autoSpaceDN w:val="0"/>
              <w:adjustRightInd w:val="0"/>
              <w:rPr>
                <w:rFonts w:cstheme="minorHAnsi"/>
              </w:rPr>
            </w:pPr>
            <w:r>
              <w:rPr>
                <w:rFonts w:cstheme="minorHAnsi"/>
              </w:rPr>
              <w:t>Hex:</w:t>
            </w:r>
          </w:p>
        </w:tc>
        <w:tc>
          <w:tcPr>
            <w:tcW w:w="508" w:type="dxa"/>
          </w:tcPr>
          <w:p w:rsidR="006A6B66" w:rsidRDefault="006A6B66" w:rsidP="00D04378">
            <w:pPr>
              <w:autoSpaceDE w:val="0"/>
              <w:autoSpaceDN w:val="0"/>
              <w:adjustRightInd w:val="0"/>
              <w:rPr>
                <w:rFonts w:cstheme="minorHAnsi"/>
              </w:rPr>
            </w:pPr>
            <w:r>
              <w:rPr>
                <w:rFonts w:cstheme="minorHAnsi"/>
              </w:rPr>
              <w:t>0</w:t>
            </w:r>
          </w:p>
        </w:tc>
        <w:tc>
          <w:tcPr>
            <w:tcW w:w="508" w:type="dxa"/>
          </w:tcPr>
          <w:p w:rsidR="006A6B66" w:rsidRDefault="006A6B66" w:rsidP="00D04378">
            <w:pPr>
              <w:autoSpaceDE w:val="0"/>
              <w:autoSpaceDN w:val="0"/>
              <w:adjustRightInd w:val="0"/>
              <w:rPr>
                <w:rFonts w:cstheme="minorHAnsi"/>
              </w:rPr>
            </w:pPr>
            <w:r>
              <w:rPr>
                <w:rFonts w:cstheme="minorHAnsi"/>
              </w:rPr>
              <w:t>1</w:t>
            </w:r>
          </w:p>
        </w:tc>
        <w:tc>
          <w:tcPr>
            <w:tcW w:w="508" w:type="dxa"/>
          </w:tcPr>
          <w:p w:rsidR="006A6B66" w:rsidRDefault="006A6B66" w:rsidP="00D04378">
            <w:pPr>
              <w:autoSpaceDE w:val="0"/>
              <w:autoSpaceDN w:val="0"/>
              <w:adjustRightInd w:val="0"/>
              <w:rPr>
                <w:rFonts w:cstheme="minorHAnsi"/>
              </w:rPr>
            </w:pPr>
            <w:r>
              <w:rPr>
                <w:rFonts w:cstheme="minorHAnsi"/>
              </w:rPr>
              <w:t>2</w:t>
            </w:r>
          </w:p>
        </w:tc>
        <w:tc>
          <w:tcPr>
            <w:tcW w:w="507" w:type="dxa"/>
          </w:tcPr>
          <w:p w:rsidR="006A6B66" w:rsidRDefault="006A6B66" w:rsidP="00D04378">
            <w:pPr>
              <w:autoSpaceDE w:val="0"/>
              <w:autoSpaceDN w:val="0"/>
              <w:adjustRightInd w:val="0"/>
              <w:rPr>
                <w:rFonts w:cstheme="minorHAnsi"/>
              </w:rPr>
            </w:pPr>
            <w:r>
              <w:rPr>
                <w:rFonts w:cstheme="minorHAnsi"/>
              </w:rPr>
              <w:t>3</w:t>
            </w:r>
          </w:p>
        </w:tc>
        <w:tc>
          <w:tcPr>
            <w:tcW w:w="507" w:type="dxa"/>
          </w:tcPr>
          <w:p w:rsidR="006A6B66" w:rsidRDefault="006A6B66" w:rsidP="00D04378">
            <w:pPr>
              <w:autoSpaceDE w:val="0"/>
              <w:autoSpaceDN w:val="0"/>
              <w:adjustRightInd w:val="0"/>
              <w:rPr>
                <w:rFonts w:cstheme="minorHAnsi"/>
              </w:rPr>
            </w:pPr>
            <w:r>
              <w:rPr>
                <w:rFonts w:cstheme="minorHAnsi"/>
              </w:rPr>
              <w:t>4</w:t>
            </w:r>
          </w:p>
        </w:tc>
        <w:tc>
          <w:tcPr>
            <w:tcW w:w="507" w:type="dxa"/>
          </w:tcPr>
          <w:p w:rsidR="006A6B66" w:rsidRDefault="006A6B66" w:rsidP="00D04378">
            <w:pPr>
              <w:autoSpaceDE w:val="0"/>
              <w:autoSpaceDN w:val="0"/>
              <w:adjustRightInd w:val="0"/>
              <w:rPr>
                <w:rFonts w:cstheme="minorHAnsi"/>
              </w:rPr>
            </w:pPr>
            <w:r>
              <w:rPr>
                <w:rFonts w:cstheme="minorHAnsi"/>
              </w:rPr>
              <w:t>5</w:t>
            </w:r>
          </w:p>
        </w:tc>
        <w:tc>
          <w:tcPr>
            <w:tcW w:w="507" w:type="dxa"/>
          </w:tcPr>
          <w:p w:rsidR="006A6B66" w:rsidRDefault="006A6B66" w:rsidP="00D04378">
            <w:pPr>
              <w:autoSpaceDE w:val="0"/>
              <w:autoSpaceDN w:val="0"/>
              <w:adjustRightInd w:val="0"/>
              <w:rPr>
                <w:rFonts w:cstheme="minorHAnsi"/>
              </w:rPr>
            </w:pPr>
            <w:r>
              <w:rPr>
                <w:rFonts w:cstheme="minorHAnsi"/>
              </w:rPr>
              <w:t>6</w:t>
            </w:r>
          </w:p>
        </w:tc>
        <w:tc>
          <w:tcPr>
            <w:tcW w:w="507" w:type="dxa"/>
          </w:tcPr>
          <w:p w:rsidR="006A6B66" w:rsidRDefault="006A6B66" w:rsidP="00D04378">
            <w:pPr>
              <w:autoSpaceDE w:val="0"/>
              <w:autoSpaceDN w:val="0"/>
              <w:adjustRightInd w:val="0"/>
              <w:rPr>
                <w:rFonts w:cstheme="minorHAnsi"/>
              </w:rPr>
            </w:pPr>
            <w:r>
              <w:rPr>
                <w:rFonts w:cstheme="minorHAnsi"/>
              </w:rPr>
              <w:t>7</w:t>
            </w:r>
          </w:p>
        </w:tc>
        <w:tc>
          <w:tcPr>
            <w:tcW w:w="507" w:type="dxa"/>
          </w:tcPr>
          <w:p w:rsidR="006A6B66" w:rsidRDefault="006A6B66" w:rsidP="00D04378">
            <w:pPr>
              <w:autoSpaceDE w:val="0"/>
              <w:autoSpaceDN w:val="0"/>
              <w:adjustRightInd w:val="0"/>
              <w:rPr>
                <w:rFonts w:cstheme="minorHAnsi"/>
              </w:rPr>
            </w:pPr>
            <w:r>
              <w:rPr>
                <w:rFonts w:cstheme="minorHAnsi"/>
              </w:rPr>
              <w:t>8</w:t>
            </w:r>
          </w:p>
        </w:tc>
        <w:tc>
          <w:tcPr>
            <w:tcW w:w="507" w:type="dxa"/>
          </w:tcPr>
          <w:p w:rsidR="006A6B66" w:rsidRDefault="006A6B66" w:rsidP="00D04378">
            <w:pPr>
              <w:autoSpaceDE w:val="0"/>
              <w:autoSpaceDN w:val="0"/>
              <w:adjustRightInd w:val="0"/>
              <w:rPr>
                <w:rFonts w:cstheme="minorHAnsi"/>
              </w:rPr>
            </w:pPr>
            <w:r>
              <w:rPr>
                <w:rFonts w:cstheme="minorHAnsi"/>
              </w:rPr>
              <w:t>9</w:t>
            </w:r>
          </w:p>
        </w:tc>
        <w:tc>
          <w:tcPr>
            <w:tcW w:w="528" w:type="dxa"/>
          </w:tcPr>
          <w:p w:rsidR="006A6B66" w:rsidRDefault="006A6B66" w:rsidP="00D04378">
            <w:pPr>
              <w:autoSpaceDE w:val="0"/>
              <w:autoSpaceDN w:val="0"/>
              <w:adjustRightInd w:val="0"/>
              <w:rPr>
                <w:rFonts w:cstheme="minorHAnsi"/>
              </w:rPr>
            </w:pPr>
            <w:r>
              <w:rPr>
                <w:rFonts w:cstheme="minorHAnsi"/>
              </w:rPr>
              <w:t>A</w:t>
            </w:r>
          </w:p>
        </w:tc>
        <w:tc>
          <w:tcPr>
            <w:tcW w:w="528" w:type="dxa"/>
          </w:tcPr>
          <w:p w:rsidR="006A6B66" w:rsidRDefault="006A6B66" w:rsidP="00D04378">
            <w:pPr>
              <w:autoSpaceDE w:val="0"/>
              <w:autoSpaceDN w:val="0"/>
              <w:adjustRightInd w:val="0"/>
              <w:rPr>
                <w:rFonts w:cstheme="minorHAnsi"/>
              </w:rPr>
            </w:pPr>
            <w:r>
              <w:rPr>
                <w:rFonts w:cstheme="minorHAnsi"/>
              </w:rPr>
              <w:t>B</w:t>
            </w:r>
          </w:p>
        </w:tc>
        <w:tc>
          <w:tcPr>
            <w:tcW w:w="528" w:type="dxa"/>
          </w:tcPr>
          <w:p w:rsidR="006A6B66" w:rsidRDefault="006A6B66" w:rsidP="00D04378">
            <w:pPr>
              <w:autoSpaceDE w:val="0"/>
              <w:autoSpaceDN w:val="0"/>
              <w:adjustRightInd w:val="0"/>
              <w:rPr>
                <w:rFonts w:cstheme="minorHAnsi"/>
              </w:rPr>
            </w:pPr>
            <w:r>
              <w:rPr>
                <w:rFonts w:cstheme="minorHAnsi"/>
              </w:rPr>
              <w:t>C</w:t>
            </w:r>
          </w:p>
        </w:tc>
        <w:tc>
          <w:tcPr>
            <w:tcW w:w="528" w:type="dxa"/>
          </w:tcPr>
          <w:p w:rsidR="006A6B66" w:rsidRDefault="006A6B66" w:rsidP="00D04378">
            <w:pPr>
              <w:autoSpaceDE w:val="0"/>
              <w:autoSpaceDN w:val="0"/>
              <w:adjustRightInd w:val="0"/>
              <w:rPr>
                <w:rFonts w:cstheme="minorHAnsi"/>
              </w:rPr>
            </w:pPr>
            <w:r>
              <w:rPr>
                <w:rFonts w:cstheme="minorHAnsi"/>
              </w:rPr>
              <w:t>D</w:t>
            </w:r>
          </w:p>
        </w:tc>
        <w:tc>
          <w:tcPr>
            <w:tcW w:w="528" w:type="dxa"/>
          </w:tcPr>
          <w:p w:rsidR="006A6B66" w:rsidRDefault="006A6B66" w:rsidP="00D04378">
            <w:pPr>
              <w:autoSpaceDE w:val="0"/>
              <w:autoSpaceDN w:val="0"/>
              <w:adjustRightInd w:val="0"/>
              <w:rPr>
                <w:rFonts w:cstheme="minorHAnsi"/>
              </w:rPr>
            </w:pPr>
            <w:r>
              <w:rPr>
                <w:rFonts w:cstheme="minorHAnsi"/>
              </w:rPr>
              <w:t>E</w:t>
            </w:r>
          </w:p>
        </w:tc>
        <w:tc>
          <w:tcPr>
            <w:tcW w:w="528" w:type="dxa"/>
          </w:tcPr>
          <w:p w:rsidR="006A6B66" w:rsidRDefault="006A6B66" w:rsidP="00D04378">
            <w:pPr>
              <w:autoSpaceDE w:val="0"/>
              <w:autoSpaceDN w:val="0"/>
              <w:adjustRightInd w:val="0"/>
              <w:rPr>
                <w:rFonts w:cstheme="minorHAnsi"/>
              </w:rPr>
            </w:pPr>
            <w:r>
              <w:rPr>
                <w:rFonts w:cstheme="minorHAnsi"/>
              </w:rPr>
              <w:t>F</w:t>
            </w:r>
          </w:p>
        </w:tc>
        <w:tc>
          <w:tcPr>
            <w:tcW w:w="490" w:type="dxa"/>
          </w:tcPr>
          <w:p w:rsidR="006A6B66" w:rsidRDefault="006A6B66" w:rsidP="00D04378">
            <w:pPr>
              <w:autoSpaceDE w:val="0"/>
              <w:autoSpaceDN w:val="0"/>
              <w:adjustRightInd w:val="0"/>
              <w:rPr>
                <w:rFonts w:cstheme="minorHAnsi"/>
              </w:rPr>
            </w:pPr>
            <w:r>
              <w:rPr>
                <w:rFonts w:cstheme="minorHAnsi"/>
              </w:rPr>
              <w:t>10</w:t>
            </w:r>
          </w:p>
        </w:tc>
      </w:tr>
    </w:tbl>
    <w:p w:rsidR="006A6B66" w:rsidRDefault="006A6B66" w:rsidP="00D04378">
      <w:pPr>
        <w:autoSpaceDE w:val="0"/>
        <w:autoSpaceDN w:val="0"/>
        <w:adjustRightInd w:val="0"/>
        <w:spacing w:after="0" w:line="240" w:lineRule="auto"/>
        <w:rPr>
          <w:rFonts w:cstheme="minorHAnsi"/>
        </w:rPr>
      </w:pPr>
    </w:p>
    <w:p w:rsidR="00812FD7" w:rsidRPr="006A6B66" w:rsidRDefault="00812FD7" w:rsidP="00D04378">
      <w:pPr>
        <w:autoSpaceDE w:val="0"/>
        <w:autoSpaceDN w:val="0"/>
        <w:adjustRightInd w:val="0"/>
        <w:spacing w:after="0" w:line="240" w:lineRule="auto"/>
        <w:rPr>
          <w:rFonts w:cstheme="minorHAnsi"/>
        </w:rPr>
      </w:pPr>
    </w:p>
    <w:p w:rsidR="008C5518" w:rsidRDefault="00812FD7" w:rsidP="00320355">
      <w:r>
        <w:t>After the consta</w:t>
      </w:r>
      <w:r w:rsidR="00FC28F9">
        <w:t xml:space="preserve">nts of the program are declared, the variables of the program start to be defined. The </w:t>
      </w:r>
      <w:r w:rsidR="00FC28F9" w:rsidRPr="00FC28F9">
        <w:rPr>
          <w:rFonts w:ascii="Courier New" w:hAnsi="Courier New" w:cs="Courier New"/>
        </w:rPr>
        <w:t>short</w:t>
      </w:r>
      <w:r w:rsidR="00FC28F9">
        <w:t xml:space="preserve"> and </w:t>
      </w:r>
      <w:r w:rsidR="00FC28F9" w:rsidRPr="00FC28F9">
        <w:rPr>
          <w:rFonts w:ascii="Courier New" w:hAnsi="Courier New" w:cs="Courier New"/>
        </w:rPr>
        <w:t>float</w:t>
      </w:r>
      <w:r w:rsidR="00FC28F9">
        <w:t xml:space="preserve"> variable declarations are the only ones relating to reading data from the sensor. </w:t>
      </w:r>
      <w:r w:rsidR="00FC28F9">
        <w:rPr>
          <w:rFonts w:ascii="Courier New" w:hAnsi="Courier New" w:cs="Courier New"/>
        </w:rPr>
        <w:t>s</w:t>
      </w:r>
      <w:r w:rsidR="00FC28F9" w:rsidRPr="00FC28F9">
        <w:rPr>
          <w:rFonts w:ascii="Courier New" w:hAnsi="Courier New" w:cs="Courier New"/>
        </w:rPr>
        <w:t>hort</w:t>
      </w:r>
      <w:r w:rsidR="008C5518">
        <w:rPr>
          <w:rFonts w:ascii="Courier New" w:hAnsi="Courier New" w:cs="Courier New"/>
        </w:rPr>
        <w:t xml:space="preserve"> </w:t>
      </w:r>
      <w:r w:rsidR="00FC28F9">
        <w:t xml:space="preserve">variables take up two </w:t>
      </w:r>
      <w:r w:rsidR="00FC28F9" w:rsidRPr="005D7ED3">
        <w:rPr>
          <w:noProof/>
        </w:rPr>
        <w:t>bytes</w:t>
      </w:r>
      <w:r w:rsidR="00FC28F9">
        <w:t xml:space="preserve"> or sixteen bits of data in the UNO. This is important because the </w:t>
      </w:r>
      <w:r w:rsidR="00D70A2A">
        <w:t>MPU-60X0</w:t>
      </w:r>
      <w:r w:rsidR="005D7ED3">
        <w:t xml:space="preserve"> outputs 8-bit </w:t>
      </w:r>
      <w:r w:rsidR="005D7ED3" w:rsidRPr="005D7ED3">
        <w:rPr>
          <w:noProof/>
        </w:rPr>
        <w:t>data</w:t>
      </w:r>
      <w:r w:rsidR="005D7ED3">
        <w:t xml:space="preserve"> because it needs to be </w:t>
      </w:r>
      <w:r w:rsidR="005D7ED3" w:rsidRPr="005D7ED3">
        <w:rPr>
          <w:noProof/>
        </w:rPr>
        <w:t xml:space="preserve">a </w:t>
      </w:r>
      <w:r w:rsidR="008C5518" w:rsidRPr="005D7ED3">
        <w:rPr>
          <w:noProof/>
        </w:rPr>
        <w:t>16-bit</w:t>
      </w:r>
      <w:r w:rsidR="008C5518">
        <w:t xml:space="preserve"> number</w:t>
      </w:r>
      <w:r w:rsidR="00FC28F9">
        <w:t xml:space="preserve"> in order to be </w:t>
      </w:r>
      <w:r w:rsidR="005D7ED3">
        <w:rPr>
          <w:noProof/>
        </w:rPr>
        <w:t>used later</w:t>
      </w:r>
      <w:r w:rsidR="005D7ED3" w:rsidRPr="005D7ED3">
        <w:rPr>
          <w:noProof/>
        </w:rPr>
        <w:t xml:space="preserve"> it </w:t>
      </w:r>
      <w:r w:rsidR="005D7ED3">
        <w:rPr>
          <w:noProof/>
        </w:rPr>
        <w:t xml:space="preserve">is </w:t>
      </w:r>
      <w:r w:rsidR="005D7ED3" w:rsidRPr="005D7ED3">
        <w:rPr>
          <w:noProof/>
        </w:rPr>
        <w:t>man</w:t>
      </w:r>
      <w:r w:rsidR="005D7ED3">
        <w:rPr>
          <w:noProof/>
        </w:rPr>
        <w:t>ipul</w:t>
      </w:r>
      <w:r w:rsidR="005D7ED3" w:rsidRPr="005D7ED3">
        <w:rPr>
          <w:noProof/>
        </w:rPr>
        <w:t>ated</w:t>
      </w:r>
      <w:r w:rsidR="005D7ED3">
        <w:rPr>
          <w:noProof/>
        </w:rPr>
        <w:t xml:space="preserve"> </w:t>
      </w:r>
      <w:r w:rsidR="005D7ED3" w:rsidRPr="005D7ED3">
        <w:rPr>
          <w:noProof/>
        </w:rPr>
        <w:t xml:space="preserve">into </w:t>
      </w:r>
      <w:r w:rsidR="005D7ED3">
        <w:rPr>
          <w:noProof/>
        </w:rPr>
        <w:t>the</w:t>
      </w:r>
      <w:r w:rsidR="005D7ED3" w:rsidRPr="005D7ED3">
        <w:rPr>
          <w:noProof/>
        </w:rPr>
        <w:t xml:space="preserve"> </w:t>
      </w:r>
      <w:r w:rsidR="005D7ED3">
        <w:rPr>
          <w:noProof/>
        </w:rPr>
        <w:t>larger data</w:t>
      </w:r>
      <w:r w:rsidR="00FC28F9" w:rsidRPr="005D7ED3">
        <w:rPr>
          <w:noProof/>
        </w:rPr>
        <w:t>.</w:t>
      </w:r>
      <w:r w:rsidR="008C5518">
        <w:t xml:space="preserve"> </w:t>
      </w:r>
      <w:r w:rsidR="008C5518">
        <w:rPr>
          <w:rFonts w:ascii="Courier New" w:hAnsi="Courier New" w:cs="Courier New"/>
        </w:rPr>
        <w:t>f</w:t>
      </w:r>
      <w:r w:rsidR="008C5518" w:rsidRPr="008C5518">
        <w:rPr>
          <w:rFonts w:ascii="Courier New" w:hAnsi="Courier New" w:cs="Courier New"/>
        </w:rPr>
        <w:t xml:space="preserve">loat </w:t>
      </w:r>
      <w:r w:rsidR="008C5518" w:rsidRPr="008C5518">
        <w:rPr>
          <w:rFonts w:cstheme="minorHAnsi"/>
        </w:rPr>
        <w:t>variables are special because they can have fractional numbers</w:t>
      </w:r>
      <w:r w:rsidR="00FC28F9">
        <w:t xml:space="preserve"> </w:t>
      </w:r>
      <w:r w:rsidR="008C5518">
        <w:t xml:space="preserve">instead of only integers. In other words, it can hold decimal numbers such as 6.7 where other types of variables like </w:t>
      </w:r>
      <w:r w:rsidR="008C5518">
        <w:rPr>
          <w:rFonts w:ascii="Courier New" w:hAnsi="Courier New" w:cs="Courier New"/>
        </w:rPr>
        <w:t xml:space="preserve">int </w:t>
      </w:r>
      <w:r w:rsidR="008C5518">
        <w:t xml:space="preserve">and </w:t>
      </w:r>
      <w:r w:rsidR="008C5518" w:rsidRPr="008C5518">
        <w:rPr>
          <w:rFonts w:ascii="Courier New" w:hAnsi="Courier New" w:cs="Courier New"/>
        </w:rPr>
        <w:t>short</w:t>
      </w:r>
      <w:r w:rsidR="008C5518">
        <w:t xml:space="preserve"> cannot.</w:t>
      </w:r>
    </w:p>
    <w:p w:rsidR="0081367C" w:rsidRDefault="00FC28F9" w:rsidP="00320355">
      <w:r>
        <w:t xml:space="preserve">In the two lines of </w:t>
      </w:r>
      <w:r w:rsidRPr="00FC28F9">
        <w:rPr>
          <w:rFonts w:ascii="Courier New" w:hAnsi="Courier New" w:cs="Courier New"/>
        </w:rPr>
        <w:t>short</w:t>
      </w:r>
      <w:r>
        <w:t xml:space="preserve"> declarations, a total of 13 different variables </w:t>
      </w:r>
      <w:r w:rsidRPr="005D7ED3">
        <w:rPr>
          <w:noProof/>
        </w:rPr>
        <w:t>are</w:t>
      </w:r>
      <w:r>
        <w:t xml:space="preserve"> declared. One variable for each axis of movement, temperature reading, and</w:t>
      </w:r>
      <w:r w:rsidR="005D7ED3">
        <w:t xml:space="preserve"> the</w:t>
      </w:r>
      <w:r>
        <w:t xml:space="preserve"> </w:t>
      </w:r>
      <w:r w:rsidRPr="005D7ED3">
        <w:rPr>
          <w:noProof/>
        </w:rPr>
        <w:t>axis</w:t>
      </w:r>
      <w:r>
        <w:t xml:space="preserve"> of rotation in addition to </w:t>
      </w:r>
      <w:r w:rsidR="005D7ED3">
        <w:rPr>
          <w:noProof/>
        </w:rPr>
        <w:t>the</w:t>
      </w:r>
      <w:r w:rsidRPr="005D7ED3">
        <w:rPr>
          <w:noProof/>
        </w:rPr>
        <w:t xml:space="preserve"> second</w:t>
      </w:r>
      <w:r>
        <w:t xml:space="preserve"> set of variables for each axis of movement and rotation to store the initial values read by the sensor</w:t>
      </w:r>
      <w:r w:rsidR="008C5518">
        <w:t>. The float variable declared will hold the temperature read by the device in Celsius, so it needs to be able to hold decimal numbers for accuracy.</w:t>
      </w:r>
    </w:p>
    <w:p w:rsidR="008C5518" w:rsidRDefault="008C5518" w:rsidP="00320355">
      <w:pPr>
        <w:rPr>
          <w:rFonts w:cstheme="minorHAnsi"/>
        </w:rPr>
      </w:pPr>
      <w:r>
        <w:t xml:space="preserve">The next section of code is the </w:t>
      </w:r>
      <w:r w:rsidRPr="008C5518">
        <w:rPr>
          <w:rFonts w:ascii="Courier New" w:hAnsi="Courier New" w:cs="Courier New"/>
        </w:rPr>
        <w:t>setup()</w:t>
      </w:r>
      <w:r>
        <w:t xml:space="preserve"> function (fig. 4) that runs once when the UNO starts up.</w:t>
      </w:r>
      <w:r w:rsidR="00637E3B">
        <w:t xml:space="preserve"> This section initializes</w:t>
      </w:r>
      <w:r w:rsidR="004019A3">
        <w:t xml:space="preserve"> the LCD screen and get</w:t>
      </w:r>
      <w:r w:rsidR="00637E3B">
        <w:t>s</w:t>
      </w:r>
      <w:r w:rsidR="004019A3">
        <w:t xml:space="preserve"> the initial data valu</w:t>
      </w:r>
      <w:r w:rsidR="00637E3B">
        <w:t>es from the sensor, and wakes up the device by writing specific data to it. The first</w:t>
      </w:r>
      <w:r w:rsidR="00D70A2A">
        <w:t xml:space="preserve"> line of code relevant to the MPU-60X0 is the line “</w:t>
      </w:r>
      <w:r w:rsidR="00D70A2A" w:rsidRPr="00D70A2A">
        <w:rPr>
          <w:rFonts w:ascii="Courier New" w:hAnsi="Courier New" w:cs="Courier New"/>
        </w:rPr>
        <w:t>Wire.begin();</w:t>
      </w:r>
      <w:r w:rsidR="00D70A2A" w:rsidRPr="00D70A2A">
        <w:rPr>
          <w:rFonts w:cstheme="minorHAnsi"/>
        </w:rPr>
        <w:t>”</w:t>
      </w:r>
      <w:r w:rsidR="00637E3B" w:rsidRPr="00D70A2A">
        <w:rPr>
          <w:rFonts w:cstheme="minorHAnsi"/>
        </w:rPr>
        <w:t xml:space="preserve"> </w:t>
      </w:r>
      <w:r w:rsidR="00D70A2A">
        <w:rPr>
          <w:rFonts w:cstheme="minorHAnsi"/>
        </w:rPr>
        <w:t>This line I</w:t>
      </w:r>
      <w:r w:rsidR="00D70A2A" w:rsidRPr="00C3699C">
        <w:rPr>
          <w:rFonts w:cstheme="minorHAnsi"/>
          <w:vertAlign w:val="superscript"/>
        </w:rPr>
        <w:t>2</w:t>
      </w:r>
      <w:r w:rsidR="00D70A2A">
        <w:rPr>
          <w:rFonts w:cstheme="minorHAnsi"/>
        </w:rPr>
        <w:t>C on the UNO as “master,” meaning that the UNO operates the I2C connection between itself and other devices instead of another I</w:t>
      </w:r>
      <w:r w:rsidR="00D70A2A" w:rsidRPr="00C3699C">
        <w:rPr>
          <w:rFonts w:cstheme="minorHAnsi"/>
          <w:vertAlign w:val="superscript"/>
        </w:rPr>
        <w:t>2</w:t>
      </w:r>
      <w:r w:rsidR="00D70A2A">
        <w:rPr>
          <w:rFonts w:cstheme="minorHAnsi"/>
        </w:rPr>
        <w:t>C device managing the connection for the UNO. The following line, “</w:t>
      </w:r>
      <w:r w:rsidR="00D70A2A" w:rsidRPr="00D70A2A">
        <w:rPr>
          <w:rFonts w:ascii="Courier New" w:hAnsi="Courier New" w:cs="Courier New"/>
        </w:rPr>
        <w:t>Wire.beginTransmission(MPU_ADDRESS);</w:t>
      </w:r>
      <w:r w:rsidR="00D70A2A">
        <w:rPr>
          <w:rFonts w:cstheme="minorHAnsi"/>
        </w:rPr>
        <w:t>” Initiates a connection to the MPU-60X0 to begin writing data with.</w:t>
      </w:r>
      <w:r w:rsidR="00D81105">
        <w:rPr>
          <w:rFonts w:cstheme="minorHAnsi"/>
        </w:rPr>
        <w:t xml:space="preserve"> “</w:t>
      </w:r>
      <w:r w:rsidR="00D81105" w:rsidRPr="00D81105">
        <w:rPr>
          <w:rFonts w:ascii="Courier New" w:hAnsi="Courier New" w:cs="Courier New"/>
        </w:rPr>
        <w:t>Wire.write(0x6B);</w:t>
      </w:r>
      <w:r w:rsidR="00D81105" w:rsidRPr="00D81105">
        <w:rPr>
          <w:rFonts w:cstheme="minorHAnsi"/>
        </w:rPr>
        <w:t>”</w:t>
      </w:r>
      <w:r w:rsidR="00D81105">
        <w:rPr>
          <w:rFonts w:cstheme="minorHAnsi"/>
        </w:rPr>
        <w:t xml:space="preserve"> makes the connection point to the MPU-60X0’s first power management registry (PWR_MGMT_1). Registries are just slots of data 8 bits long that can either be read from written </w:t>
      </w:r>
      <w:r w:rsidR="00D81105" w:rsidRPr="005D7ED3">
        <w:rPr>
          <w:rFonts w:cstheme="minorHAnsi"/>
          <w:noProof/>
        </w:rPr>
        <w:t>to</w:t>
      </w:r>
      <w:r w:rsidR="00D81105">
        <w:rPr>
          <w:rFonts w:cstheme="minorHAnsi"/>
        </w:rPr>
        <w:t xml:space="preserve"> or both depending on the specific registry.</w:t>
      </w:r>
      <w:r w:rsidR="00D81105">
        <w:t xml:space="preserve"> </w:t>
      </w:r>
      <w:r w:rsidR="00D81105">
        <w:rPr>
          <w:rFonts w:cstheme="minorHAnsi"/>
        </w:rPr>
        <w:t xml:space="preserve">The first “write” command sent to an I2C device specifies the registry being pointed to, in this case, registry 0x6B. </w:t>
      </w:r>
    </w:p>
    <w:p w:rsidR="00D81105" w:rsidRDefault="00D81105" w:rsidP="00D81105">
      <w:pPr>
        <w:rPr>
          <w:rFonts w:cstheme="minorHAnsi"/>
        </w:rPr>
      </w:pPr>
      <w:r>
        <w:rPr>
          <w:rFonts w:cstheme="minorHAnsi"/>
        </w:rPr>
        <w:lastRenderedPageBreak/>
        <w:t>The second “write” command sent is “</w:t>
      </w:r>
      <w:r w:rsidRPr="00D81105">
        <w:rPr>
          <w:rFonts w:ascii="Courier New" w:hAnsi="Courier New" w:cs="Courier New"/>
        </w:rPr>
        <w:t>Wire.write(0x00);</w:t>
      </w:r>
      <w:r>
        <w:rPr>
          <w:rFonts w:cstheme="minorHAnsi"/>
        </w:rPr>
        <w:t>” This clears out the data in the PWR_MGMT_1 registry, and makes the device come out of “sleep” mode.</w:t>
      </w:r>
      <w:r w:rsidR="007878BD">
        <w:rPr>
          <w:rFonts w:cstheme="minorHAnsi"/>
        </w:rPr>
        <w:t xml:space="preserve"> The following line, “</w:t>
      </w:r>
      <w:r w:rsidR="007878BD" w:rsidRPr="007878BD">
        <w:rPr>
          <w:rFonts w:ascii="Courier New" w:hAnsi="Courier New" w:cs="Courier New"/>
        </w:rPr>
        <w:t>Wire.endTransmission();</w:t>
      </w:r>
      <w:r w:rsidR="007878BD">
        <w:rPr>
          <w:rFonts w:cstheme="minorHAnsi"/>
        </w:rPr>
        <w:t xml:space="preserve">” terminates the connection to the MPU-60X0 and allows other devices to access </w:t>
      </w:r>
      <w:r w:rsidR="007878BD" w:rsidRPr="005D7ED3">
        <w:rPr>
          <w:rFonts w:cstheme="minorHAnsi"/>
          <w:noProof/>
        </w:rPr>
        <w:t>it</w:t>
      </w:r>
      <w:r w:rsidR="007878BD">
        <w:rPr>
          <w:rFonts w:cstheme="minorHAnsi"/>
        </w:rPr>
        <w:t xml:space="preserve"> since the program has done all it needs to do with the PWR_MGMT_1 registry.</w:t>
      </w:r>
    </w:p>
    <w:p w:rsidR="007878BD" w:rsidRDefault="007878BD" w:rsidP="00D81105">
      <w:r>
        <w:t>The line “</w:t>
      </w:r>
      <w:r w:rsidRPr="007878BD">
        <w:rPr>
          <w:rFonts w:ascii="Courier New" w:hAnsi="Courier New" w:cs="Courier New"/>
        </w:rPr>
        <w:t>readMPU60X0();</w:t>
      </w:r>
      <w:r>
        <w:t xml:space="preserve">” updates the first set of </w:t>
      </w:r>
      <w:r w:rsidRPr="007878BD">
        <w:rPr>
          <w:rFonts w:ascii="Courier New" w:hAnsi="Courier New" w:cs="Courier New"/>
        </w:rPr>
        <w:t>short</w:t>
      </w:r>
      <w:r w:rsidRPr="007878BD">
        <w:rPr>
          <w:rFonts w:cstheme="minorHAnsi"/>
        </w:rPr>
        <w:t xml:space="preserve"> variables to the data produced by the sensor.</w:t>
      </w:r>
      <w:r>
        <w:rPr>
          <w:rFonts w:cstheme="minorHAnsi"/>
        </w:rPr>
        <w:t xml:space="preserve"> An in-depth look at this function will be given later in the document. What is important to note now is that the second, or “initial” set of </w:t>
      </w:r>
      <w:r w:rsidRPr="007878BD">
        <w:rPr>
          <w:rFonts w:ascii="Courier New" w:hAnsi="Courier New" w:cs="Courier New"/>
        </w:rPr>
        <w:t>short</w:t>
      </w:r>
      <w:r>
        <w:rPr>
          <w:rFonts w:cstheme="minorHAnsi"/>
        </w:rPr>
        <w:t xml:space="preserve"> variables are being assigned to the data read from the sensor. This is important because the data from the MPU-60X0 doesn’t always start at zero when it turns on, and needs to be corrected to give a proper reading. The values read later on from the sensor will be subtracted </w:t>
      </w:r>
      <w:r w:rsidR="005D7ED3">
        <w:rPr>
          <w:rFonts w:cstheme="minorHAnsi"/>
          <w:noProof/>
        </w:rPr>
        <w:t>from</w:t>
      </w:r>
      <w:r>
        <w:rPr>
          <w:rFonts w:cstheme="minorHAnsi"/>
        </w:rPr>
        <w:t xml:space="preserve"> these initial values to give accurate readings.</w:t>
      </w:r>
    </w:p>
    <w:p w:rsidR="007878BD" w:rsidRDefault="00D81105" w:rsidP="007878BD">
      <w:pPr>
        <w:ind w:left="720" w:hanging="720"/>
        <w:rPr>
          <w:rFonts w:cstheme="minorHAnsi"/>
          <w:noProof/>
        </w:rPr>
      </w:pPr>
      <w:r>
        <w:rPr>
          <w:rFonts w:cstheme="minorHAnsi"/>
        </w:rPr>
        <w:t xml:space="preserve"> </w:t>
      </w:r>
      <w:r w:rsidR="007878BD">
        <w:rPr>
          <w:rFonts w:cstheme="minorHAnsi"/>
        </w:rPr>
        <w:t>fig. 4</w:t>
      </w:r>
    </w:p>
    <w:p w:rsidR="007878BD" w:rsidRDefault="007878BD" w:rsidP="007878BD">
      <w:pPr>
        <w:ind w:left="720" w:hanging="720"/>
        <w:rPr>
          <w:rFonts w:cstheme="minorHAnsi"/>
        </w:rPr>
      </w:pPr>
      <w:r>
        <w:rPr>
          <w:noProof/>
        </w:rPr>
        <w:drawing>
          <wp:inline distT="0" distB="0" distL="0" distR="0" wp14:anchorId="56A22BE2" wp14:editId="360B2F10">
            <wp:extent cx="5943600" cy="41109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10990"/>
                    </a:xfrm>
                    <a:prstGeom prst="rect">
                      <a:avLst/>
                    </a:prstGeom>
                  </pic:spPr>
                </pic:pic>
              </a:graphicData>
            </a:graphic>
          </wp:inline>
        </w:drawing>
      </w:r>
    </w:p>
    <w:p w:rsidR="00C3699C" w:rsidRDefault="007878BD" w:rsidP="00C3699C">
      <w:pPr>
        <w:rPr>
          <w:rFonts w:cstheme="minorHAnsi"/>
        </w:rPr>
      </w:pPr>
      <w:r>
        <w:rPr>
          <w:rFonts w:cstheme="minorHAnsi"/>
        </w:rPr>
        <w:t xml:space="preserve">The next major part of the code, the </w:t>
      </w:r>
      <w:r w:rsidRPr="007878BD">
        <w:rPr>
          <w:rFonts w:ascii="Courier New" w:hAnsi="Courier New" w:cs="Courier New"/>
        </w:rPr>
        <w:t>loop()</w:t>
      </w:r>
      <w:r>
        <w:rPr>
          <w:rFonts w:cstheme="minorHAnsi"/>
        </w:rPr>
        <w:t xml:space="preserve"> function runs continuously on the UNO after </w:t>
      </w:r>
      <w:r w:rsidRPr="007878BD">
        <w:rPr>
          <w:rFonts w:ascii="Courier New" w:hAnsi="Courier New" w:cs="Courier New"/>
        </w:rPr>
        <w:t>setup()</w:t>
      </w:r>
      <w:r w:rsidRPr="00C3699C">
        <w:rPr>
          <w:rFonts w:cstheme="minorHAnsi"/>
        </w:rPr>
        <w:t>is completed. Almost all of this section deals with displaying data to the LCD screen</w:t>
      </w:r>
      <w:r w:rsidR="00C3699C">
        <w:rPr>
          <w:rFonts w:cstheme="minorHAnsi"/>
        </w:rPr>
        <w:t>. A guide to using LCD screens and LCD keypad shields can be found in the “</w:t>
      </w:r>
      <w:r w:rsidR="00C3699C">
        <w:t xml:space="preserve">Using Your LCD Keypad Shield” guide at </w:t>
      </w:r>
      <w:hyperlink r:id="rId9" w:history="1">
        <w:r w:rsidR="00C3699C" w:rsidRPr="007D29EC">
          <w:rPr>
            <w:rStyle w:val="Hyperlink"/>
          </w:rPr>
          <w:t>www.rabbitrobots.com</w:t>
        </w:r>
      </w:hyperlink>
      <w:r w:rsidR="00C3699C">
        <w:t>. Since this guide is concerned with how to use the MPU-60X0 and other I</w:t>
      </w:r>
      <w:r w:rsidR="00C3699C" w:rsidRPr="00C3699C">
        <w:rPr>
          <w:vertAlign w:val="superscript"/>
        </w:rPr>
        <w:t>2</w:t>
      </w:r>
      <w:r w:rsidR="00C3699C">
        <w:t>C devices, the “</w:t>
      </w:r>
      <w:r w:rsidR="00C3699C">
        <w:rPr>
          <w:rFonts w:ascii="Courier New" w:hAnsi="Courier New" w:cs="Courier New"/>
        </w:rPr>
        <w:t>readMPU60X0()</w:t>
      </w:r>
      <w:r w:rsidR="00C3699C">
        <w:t xml:space="preserve">” function that is called in </w:t>
      </w:r>
      <w:r w:rsidR="00C3699C" w:rsidRPr="005D7ED3">
        <w:rPr>
          <w:rFonts w:ascii="Courier New" w:hAnsi="Courier New" w:cs="Courier New"/>
          <w:noProof/>
        </w:rPr>
        <w:t>loop</w:t>
      </w:r>
      <w:r w:rsidR="00C3699C" w:rsidRPr="00C3699C">
        <w:rPr>
          <w:rFonts w:ascii="Courier New" w:hAnsi="Courier New" w:cs="Courier New"/>
        </w:rPr>
        <w:t>()</w:t>
      </w:r>
      <w:r w:rsidR="00C3699C" w:rsidRPr="00C3699C">
        <w:rPr>
          <w:rFonts w:cstheme="minorHAnsi"/>
        </w:rPr>
        <w:t>will be analyzed instead</w:t>
      </w:r>
      <w:r w:rsidR="00C3699C">
        <w:rPr>
          <w:rFonts w:cstheme="minorHAnsi"/>
        </w:rPr>
        <w:t>.</w:t>
      </w:r>
    </w:p>
    <w:p w:rsidR="00234512" w:rsidRDefault="00C3699C" w:rsidP="00C3699C">
      <w:pPr>
        <w:rPr>
          <w:rFonts w:cstheme="minorHAnsi"/>
        </w:rPr>
      </w:pPr>
      <w:r>
        <w:t xml:space="preserve">The </w:t>
      </w:r>
      <w:r>
        <w:rPr>
          <w:rFonts w:ascii="Courier New" w:hAnsi="Courier New" w:cs="Courier New"/>
        </w:rPr>
        <w:t>readMPU60X0()</w:t>
      </w:r>
      <w:r>
        <w:t xml:space="preserve">function (fig. 5) sets the values of the first set of </w:t>
      </w:r>
      <w:r w:rsidRPr="00C3699C">
        <w:rPr>
          <w:rFonts w:ascii="Courier New" w:hAnsi="Courier New" w:cs="Courier New"/>
        </w:rPr>
        <w:t>short</w:t>
      </w:r>
      <w:r>
        <w:t xml:space="preserve"> variables to the data </w:t>
      </w:r>
      <w:r w:rsidR="00234512">
        <w:t>returned by the sensor. It first re-connects to the MPU-60X) with the line: “</w:t>
      </w:r>
      <w:r w:rsidR="00234512" w:rsidRPr="00234512">
        <w:rPr>
          <w:rFonts w:ascii="Courier New" w:hAnsi="Courier New" w:cs="Courier New"/>
        </w:rPr>
        <w:t>Wire.beginTransmission(MPU_ADDRESS);</w:t>
      </w:r>
      <w:r w:rsidR="00234512" w:rsidRPr="00234512">
        <w:rPr>
          <w:rFonts w:cstheme="minorHAnsi"/>
        </w:rPr>
        <w:t>”</w:t>
      </w:r>
      <w:r w:rsidR="00234512">
        <w:rPr>
          <w:rFonts w:cstheme="minorHAnsi"/>
        </w:rPr>
        <w:t xml:space="preserve"> Then, the device points to the first sensor data </w:t>
      </w:r>
      <w:r w:rsidR="00234512">
        <w:rPr>
          <w:rFonts w:cstheme="minorHAnsi"/>
        </w:rPr>
        <w:lastRenderedPageBreak/>
        <w:t>registry (ACCEL_XOUT_H) with the line “</w:t>
      </w:r>
      <w:r w:rsidR="00234512" w:rsidRPr="00234512">
        <w:rPr>
          <w:rFonts w:ascii="Courier New" w:hAnsi="Courier New" w:cs="Courier New"/>
        </w:rPr>
        <w:t>Wire.write(0x3B);</w:t>
      </w:r>
      <w:r w:rsidR="00234512">
        <w:rPr>
          <w:rFonts w:cstheme="minorHAnsi"/>
        </w:rPr>
        <w:t>” The UNO then stops trying to write data to the MPU, but keep control of it with “</w:t>
      </w:r>
      <w:r w:rsidR="00234512">
        <w:rPr>
          <w:rFonts w:ascii="Courier New" w:hAnsi="Courier New" w:cs="Courier New"/>
        </w:rPr>
        <w:t>Wire.</w:t>
      </w:r>
      <w:r w:rsidR="00234512" w:rsidRPr="005D7ED3">
        <w:rPr>
          <w:rFonts w:ascii="Courier New" w:hAnsi="Courier New" w:cs="Courier New"/>
          <w:noProof/>
        </w:rPr>
        <w:t>endTransmission</w:t>
      </w:r>
      <w:r w:rsidR="00234512">
        <w:rPr>
          <w:rFonts w:ascii="Courier New" w:hAnsi="Courier New" w:cs="Courier New"/>
        </w:rPr>
        <w:t>(false</w:t>
      </w:r>
      <w:r w:rsidR="00234512" w:rsidRPr="00234512">
        <w:rPr>
          <w:rFonts w:ascii="Courier New" w:hAnsi="Courier New" w:cs="Courier New"/>
        </w:rPr>
        <w:t>);</w:t>
      </w:r>
      <w:r w:rsidR="00234512">
        <w:rPr>
          <w:rFonts w:cstheme="minorHAnsi"/>
        </w:rPr>
        <w:t>” The “</w:t>
      </w:r>
      <w:r w:rsidR="00234512">
        <w:rPr>
          <w:rFonts w:ascii="Courier New" w:hAnsi="Courier New" w:cs="Courier New"/>
        </w:rPr>
        <w:t>false</w:t>
      </w:r>
      <w:r w:rsidR="00234512">
        <w:rPr>
          <w:rFonts w:cstheme="minorHAnsi"/>
        </w:rPr>
        <w:t xml:space="preserve">” passed into the function specifies that the UNO should </w:t>
      </w:r>
      <w:r w:rsidR="00234512" w:rsidRPr="005D7ED3">
        <w:rPr>
          <w:rFonts w:cstheme="minorHAnsi"/>
          <w:noProof/>
        </w:rPr>
        <w:t>sen</w:t>
      </w:r>
      <w:r w:rsidR="005D7ED3">
        <w:rPr>
          <w:rFonts w:cstheme="minorHAnsi"/>
          <w:noProof/>
        </w:rPr>
        <w:t>d</w:t>
      </w:r>
      <w:r w:rsidR="00234512">
        <w:rPr>
          <w:rFonts w:cstheme="minorHAnsi"/>
        </w:rPr>
        <w:t xml:space="preserve"> a “reset” command instead of a “stop” when disconnecting, keeping it in control of the MPU so other devices cannot access it.</w:t>
      </w:r>
    </w:p>
    <w:p w:rsidR="00853B36" w:rsidRDefault="00853B36" w:rsidP="00853B36">
      <w:r>
        <w:t>Fig. 5</w:t>
      </w:r>
    </w:p>
    <w:p w:rsidR="00853B36" w:rsidRPr="00853B36" w:rsidRDefault="00853B36" w:rsidP="00C3699C">
      <w:r>
        <w:rPr>
          <w:noProof/>
        </w:rPr>
        <w:drawing>
          <wp:inline distT="0" distB="0" distL="0" distR="0" wp14:anchorId="6CE93B00" wp14:editId="4A89713A">
            <wp:extent cx="5943600" cy="57270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deSample_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727065"/>
                    </a:xfrm>
                    <a:prstGeom prst="rect">
                      <a:avLst/>
                    </a:prstGeom>
                  </pic:spPr>
                </pic:pic>
              </a:graphicData>
            </a:graphic>
          </wp:inline>
        </w:drawing>
      </w:r>
    </w:p>
    <w:p w:rsidR="00234512" w:rsidRDefault="00234512" w:rsidP="00C3699C">
      <w:pPr>
        <w:rPr>
          <w:rFonts w:cstheme="minorHAnsi"/>
        </w:rPr>
      </w:pPr>
      <w:r>
        <w:rPr>
          <w:rFonts w:cstheme="minorHAnsi"/>
        </w:rPr>
        <w:t>The actual reading of data begins with “</w:t>
      </w:r>
      <w:r w:rsidRPr="00234512">
        <w:rPr>
          <w:rFonts w:ascii="Courier New" w:hAnsi="Courier New" w:cs="Courier New"/>
        </w:rPr>
        <w:t>Wire.requestFrom(MPU_ADDRESS, 14);</w:t>
      </w:r>
      <w:r>
        <w:rPr>
          <w:rFonts w:cstheme="minorHAnsi"/>
        </w:rPr>
        <w:t>” This line sends a command to the MPU to request 14 bytes</w:t>
      </w:r>
      <w:r w:rsidR="00853B36">
        <w:rPr>
          <w:rFonts w:cstheme="minorHAnsi"/>
        </w:rPr>
        <w:t>, or registries,</w:t>
      </w:r>
      <w:r>
        <w:rPr>
          <w:rFonts w:cstheme="minorHAnsi"/>
        </w:rPr>
        <w:t xml:space="preserve"> of data. Each byte of data represents one registry and calling “</w:t>
      </w:r>
      <w:r w:rsidRPr="00234512">
        <w:rPr>
          <w:rFonts w:ascii="Courier New" w:hAnsi="Courier New" w:cs="Courier New"/>
        </w:rPr>
        <w:t>Wire.read()</w:t>
      </w:r>
      <w:r w:rsidRPr="00234512">
        <w:rPr>
          <w:rFonts w:cstheme="minorHAnsi"/>
        </w:rPr>
        <w:t>”</w:t>
      </w:r>
      <w:r>
        <w:rPr>
          <w:rFonts w:cstheme="minorHAnsi"/>
        </w:rPr>
        <w:t xml:space="preserve"> will read</w:t>
      </w:r>
      <w:r w:rsidR="00DF1DC4">
        <w:rPr>
          <w:rFonts w:cstheme="minorHAnsi"/>
        </w:rPr>
        <w:t xml:space="preserve"> the data from the registry </w:t>
      </w:r>
      <w:r w:rsidR="00DF1DC4" w:rsidRPr="005D7ED3">
        <w:rPr>
          <w:rFonts w:cstheme="minorHAnsi"/>
          <w:noProof/>
        </w:rPr>
        <w:t>an</w:t>
      </w:r>
      <w:r w:rsidR="005D7ED3">
        <w:rPr>
          <w:rFonts w:cstheme="minorHAnsi"/>
          <w:noProof/>
        </w:rPr>
        <w:t>d</w:t>
      </w:r>
      <w:r w:rsidR="00DF1DC4">
        <w:rPr>
          <w:rFonts w:cstheme="minorHAnsi"/>
        </w:rPr>
        <w:t xml:space="preserve"> move onto the next one until all of the requested bytes have been read. All of the sensor data registries are consecutive, so they can all be read in one go.</w:t>
      </w:r>
    </w:p>
    <w:p w:rsidR="00DF1DC4" w:rsidRDefault="00DF1DC4" w:rsidP="00C3699C">
      <w:pPr>
        <w:rPr>
          <w:rFonts w:cstheme="minorHAnsi"/>
        </w:rPr>
      </w:pPr>
      <w:r>
        <w:rPr>
          <w:rFonts w:cstheme="minorHAnsi"/>
        </w:rPr>
        <w:lastRenderedPageBreak/>
        <w:t xml:space="preserve">However, since the MPU-60X0 is supposed to give 16-bit data, but can only store </w:t>
      </w:r>
      <w:r w:rsidRPr="005D7ED3">
        <w:rPr>
          <w:rFonts w:cstheme="minorHAnsi"/>
          <w:noProof/>
        </w:rPr>
        <w:t>8 bits</w:t>
      </w:r>
      <w:r>
        <w:rPr>
          <w:rFonts w:cstheme="minorHAnsi"/>
        </w:rPr>
        <w:t xml:space="preserve"> (1 byte) of data in a registry, some math has to be done to read the data properly. </w:t>
      </w:r>
      <w:r w:rsidR="00D72B69">
        <w:rPr>
          <w:rFonts w:cstheme="minorHAnsi"/>
        </w:rPr>
        <w:t xml:space="preserve">Each dataset is stored as a “high” and “low” part that contain the first and last 8 bits of the 16-bit of the data respectively. Each variable has to be assigned to the combination of these two </w:t>
      </w:r>
      <w:r w:rsidR="00D72B69" w:rsidRPr="005D7ED3">
        <w:rPr>
          <w:rFonts w:cstheme="minorHAnsi"/>
          <w:noProof/>
        </w:rPr>
        <w:t>regist</w:t>
      </w:r>
      <w:r w:rsidR="005D7ED3">
        <w:rPr>
          <w:rFonts w:cstheme="minorHAnsi"/>
          <w:noProof/>
        </w:rPr>
        <w:t>ri</w:t>
      </w:r>
      <w:r w:rsidR="00D72B69" w:rsidRPr="005D7ED3">
        <w:rPr>
          <w:rFonts w:cstheme="minorHAnsi"/>
          <w:noProof/>
        </w:rPr>
        <w:t>es</w:t>
      </w:r>
      <w:r w:rsidR="00D72B69">
        <w:rPr>
          <w:rFonts w:cstheme="minorHAnsi"/>
        </w:rPr>
        <w:t xml:space="preserve"> in order to be read correctly. This is done in the program using this operation:</w:t>
      </w:r>
    </w:p>
    <w:p w:rsidR="00DF1DC4" w:rsidRDefault="00DF1DC4" w:rsidP="00C3699C">
      <w:pPr>
        <w:rPr>
          <w:rFonts w:cstheme="minorHAnsi"/>
        </w:rPr>
      </w:pPr>
      <w:r w:rsidRPr="00DF1DC4">
        <w:rPr>
          <w:rFonts w:cstheme="minorHAnsi"/>
        </w:rPr>
        <w:t>“</w:t>
      </w:r>
      <w:r w:rsidR="00D72B69" w:rsidRPr="00D72B69">
        <w:rPr>
          <w:rFonts w:ascii="Courier New" w:hAnsi="Courier New" w:cs="Courier New"/>
        </w:rPr>
        <w:t>value =</w:t>
      </w:r>
      <w:r w:rsidRPr="00D72B69">
        <w:rPr>
          <w:rFonts w:ascii="Courier New" w:hAnsi="Courier New" w:cs="Courier New"/>
        </w:rPr>
        <w:t>(</w:t>
      </w:r>
      <w:r w:rsidRPr="00DF1DC4">
        <w:rPr>
          <w:rFonts w:ascii="Courier New" w:hAnsi="Courier New" w:cs="Courier New"/>
        </w:rPr>
        <w:t>Wire.read</w:t>
      </w:r>
      <w:r>
        <w:rPr>
          <w:rFonts w:ascii="Courier New" w:hAnsi="Courier New" w:cs="Courier New"/>
        </w:rPr>
        <w:t>()</w:t>
      </w:r>
      <w:r w:rsidRPr="00DF1DC4">
        <w:rPr>
          <w:rFonts w:ascii="Courier New" w:hAnsi="Courier New" w:cs="Courier New"/>
        </w:rPr>
        <w:t xml:space="preserve"> &lt;&lt; 8) | Wire.read()</w:t>
      </w:r>
      <w:r>
        <w:rPr>
          <w:rFonts w:cstheme="minorHAnsi"/>
        </w:rPr>
        <w:t xml:space="preserve">” </w:t>
      </w:r>
    </w:p>
    <w:p w:rsidR="00DF1DC4" w:rsidRDefault="00DF1DC4" w:rsidP="00C3699C">
      <w:pPr>
        <w:rPr>
          <w:rFonts w:cstheme="minorHAnsi"/>
        </w:rPr>
      </w:pPr>
      <w:r>
        <w:rPr>
          <w:rFonts w:cstheme="minorHAnsi"/>
        </w:rPr>
        <w:t xml:space="preserve">That </w:t>
      </w:r>
      <w:r w:rsidR="00D72B69">
        <w:rPr>
          <w:rFonts w:cstheme="minorHAnsi"/>
        </w:rPr>
        <w:t xml:space="preserve">can look pretty frightening, </w:t>
      </w:r>
      <w:r>
        <w:rPr>
          <w:rFonts w:cstheme="minorHAnsi"/>
        </w:rPr>
        <w:t xml:space="preserve">so let’s break it down step-by-step. </w:t>
      </w:r>
      <w:r w:rsidR="00D72B69">
        <w:rPr>
          <w:rFonts w:cstheme="minorHAnsi"/>
        </w:rPr>
        <w:t>O</w:t>
      </w:r>
      <w:r>
        <w:rPr>
          <w:rFonts w:cstheme="minorHAnsi"/>
        </w:rPr>
        <w:t xml:space="preserve">perations in parentheses, “(“ and “)” are done first, so the operation </w:t>
      </w:r>
      <w:r w:rsidRPr="00DF1DC4">
        <w:rPr>
          <w:rFonts w:ascii="Courier New" w:hAnsi="Courier New" w:cs="Courier New"/>
        </w:rPr>
        <w:t>Wire.read() &lt;&lt; 8</w:t>
      </w:r>
      <w:r>
        <w:rPr>
          <w:rFonts w:ascii="Courier New" w:hAnsi="Courier New" w:cs="Courier New"/>
        </w:rPr>
        <w:t xml:space="preserve"> </w:t>
      </w:r>
      <w:r w:rsidRPr="00DF1DC4">
        <w:rPr>
          <w:rFonts w:cstheme="minorHAnsi"/>
        </w:rPr>
        <w:t>is carried out first</w:t>
      </w:r>
      <w:r>
        <w:rPr>
          <w:rFonts w:cstheme="minorHAnsi"/>
        </w:rPr>
        <w:t xml:space="preserve">. </w:t>
      </w:r>
      <w:r w:rsidRPr="00DF1DC4">
        <w:rPr>
          <w:rFonts w:ascii="Courier New" w:hAnsi="Courier New" w:cs="Courier New"/>
        </w:rPr>
        <w:t>Wire.read()</w:t>
      </w:r>
      <w:r w:rsidRPr="00DF1DC4">
        <w:rPr>
          <w:rFonts w:cstheme="minorHAnsi"/>
        </w:rPr>
        <w:t>returns the 8 bits of data stored in the current registry</w:t>
      </w:r>
      <w:r w:rsidR="00D72B69">
        <w:rPr>
          <w:rFonts w:cstheme="minorHAnsi"/>
        </w:rPr>
        <w:t>, which should contain the “high” portion of the data</w:t>
      </w:r>
      <w:r w:rsidR="00E55DFF">
        <w:rPr>
          <w:rFonts w:cstheme="minorHAnsi"/>
        </w:rPr>
        <w:t>,</w:t>
      </w:r>
      <w:r w:rsidR="00D72B69">
        <w:rPr>
          <w:rFonts w:cstheme="minorHAnsi"/>
        </w:rPr>
        <w:t xml:space="preserve"> and performs a left shift 8 bits long on it. What a left shift does is shift the bin</w:t>
      </w:r>
      <w:r w:rsidR="000550CC">
        <w:rPr>
          <w:rFonts w:cstheme="minorHAnsi"/>
        </w:rPr>
        <w:t>ary representation of a value</w:t>
      </w:r>
      <w:r w:rsidR="00D72B69">
        <w:rPr>
          <w:rFonts w:cstheme="minorHAnsi"/>
        </w:rPr>
        <w:t xml:space="preserve"> to the left by the specified number of bits. For example, an </w:t>
      </w:r>
      <w:r w:rsidR="00D72B69" w:rsidRPr="005D7ED3">
        <w:rPr>
          <w:rFonts w:cstheme="minorHAnsi"/>
          <w:noProof/>
        </w:rPr>
        <w:t>8</w:t>
      </w:r>
      <w:r w:rsidR="005D7ED3">
        <w:rPr>
          <w:rFonts w:cstheme="minorHAnsi"/>
          <w:noProof/>
        </w:rPr>
        <w:t>-</w:t>
      </w:r>
      <w:r w:rsidR="00D72B69" w:rsidRPr="005D7ED3">
        <w:rPr>
          <w:rFonts w:cstheme="minorHAnsi"/>
          <w:noProof/>
        </w:rPr>
        <w:t>bit</w:t>
      </w:r>
      <w:r w:rsidR="00D72B69">
        <w:rPr>
          <w:rFonts w:cstheme="minorHAnsi"/>
        </w:rPr>
        <w:t xml:space="preserve"> left shift of the number </w:t>
      </w:r>
      <w:r w:rsidR="00D72B69" w:rsidRPr="00D72B69">
        <w:rPr>
          <w:rFonts w:ascii="Courier New" w:hAnsi="Courier New" w:cs="Courier New"/>
        </w:rPr>
        <w:t>00000000</w:t>
      </w:r>
      <w:r w:rsidR="00D72B69">
        <w:rPr>
          <w:rFonts w:ascii="Courier New" w:hAnsi="Courier New" w:cs="Courier New"/>
        </w:rPr>
        <w:t>11</w:t>
      </w:r>
      <w:r w:rsidR="00D72B69" w:rsidRPr="00D72B69">
        <w:rPr>
          <w:rFonts w:ascii="Courier New" w:hAnsi="Courier New" w:cs="Courier New"/>
        </w:rPr>
        <w:t>00</w:t>
      </w:r>
      <w:r w:rsidR="00D72B69">
        <w:rPr>
          <w:rFonts w:ascii="Courier New" w:hAnsi="Courier New" w:cs="Courier New"/>
        </w:rPr>
        <w:t>101</w:t>
      </w:r>
      <w:r w:rsidR="00D72B69" w:rsidRPr="00D72B69">
        <w:rPr>
          <w:rFonts w:ascii="Courier New" w:hAnsi="Courier New" w:cs="Courier New"/>
        </w:rPr>
        <w:t>0</w:t>
      </w:r>
      <w:r w:rsidR="00D72B69">
        <w:rPr>
          <w:rFonts w:ascii="Courier New" w:hAnsi="Courier New" w:cs="Courier New"/>
        </w:rPr>
        <w:t xml:space="preserve"> </w:t>
      </w:r>
      <w:r w:rsidR="00D72B69" w:rsidRPr="00D72B69">
        <w:rPr>
          <w:rFonts w:cstheme="minorHAnsi"/>
        </w:rPr>
        <w:t>would be</w:t>
      </w:r>
      <w:r w:rsidR="00D72B69">
        <w:rPr>
          <w:rFonts w:cstheme="minorHAnsi"/>
        </w:rPr>
        <w:t xml:space="preserve"> </w:t>
      </w:r>
      <w:r w:rsidR="00D72B69" w:rsidRPr="00D72B69">
        <w:rPr>
          <w:rFonts w:ascii="Courier New" w:hAnsi="Courier New" w:cs="Courier New"/>
        </w:rPr>
        <w:t>1100101000000000</w:t>
      </w:r>
      <w:r w:rsidR="00D72B69" w:rsidRPr="00D72B69">
        <w:rPr>
          <w:rFonts w:cstheme="minorHAnsi"/>
        </w:rPr>
        <w:t>.</w:t>
      </w:r>
      <w:r w:rsidR="00D72B69">
        <w:rPr>
          <w:rFonts w:cstheme="minorHAnsi"/>
        </w:rPr>
        <w:t xml:space="preserve"> The number of zeros to the left is important because if a number goes beyond those zeros, it “disappears” and defaults to zero. Since a 16-bit variable is being assigned, there is just enough space for the left shift t</w:t>
      </w:r>
      <w:r w:rsidR="00E55DFF">
        <w:rPr>
          <w:rFonts w:cstheme="minorHAnsi"/>
        </w:rPr>
        <w:t>o</w:t>
      </w:r>
      <w:r w:rsidR="00D72B69">
        <w:rPr>
          <w:rFonts w:cstheme="minorHAnsi"/>
        </w:rPr>
        <w:t xml:space="preserve"> complete without going too far to the left.</w:t>
      </w:r>
    </w:p>
    <w:p w:rsidR="00D72B69" w:rsidRDefault="00E55DFF" w:rsidP="00C3699C">
      <w:pPr>
        <w:rPr>
          <w:rFonts w:cstheme="minorHAnsi"/>
        </w:rPr>
      </w:pPr>
      <w:r>
        <w:rPr>
          <w:rFonts w:cstheme="minorHAnsi"/>
        </w:rPr>
        <w:t>The following operation “</w:t>
      </w:r>
      <w:r w:rsidRPr="00E55DFF">
        <w:rPr>
          <w:rFonts w:ascii="Courier New" w:hAnsi="Courier New" w:cs="Courier New"/>
        </w:rPr>
        <w:t>| Wire.read()</w:t>
      </w:r>
      <w:r w:rsidRPr="00E55DFF">
        <w:rPr>
          <w:rFonts w:cstheme="minorHAnsi"/>
        </w:rPr>
        <w:t>”</w:t>
      </w:r>
      <w:r>
        <w:rPr>
          <w:rFonts w:cstheme="minorHAnsi"/>
        </w:rPr>
        <w:t xml:space="preserve"> performs a bitwise OR with the second registry, the “low” registry, with the data that was just left-shifted.</w:t>
      </w:r>
      <w:r w:rsidR="000550CC">
        <w:rPr>
          <w:rFonts w:cstheme="minorHAnsi"/>
        </w:rPr>
        <w:t xml:space="preserve"> A bitwise OR changes the binary representation of a value by checking each bit in both values to see if either of them are “1.” If either of the bits in the two values </w:t>
      </w:r>
      <w:r w:rsidR="000550CC" w:rsidRPr="005D7ED3">
        <w:rPr>
          <w:rFonts w:cstheme="minorHAnsi"/>
          <w:noProof/>
        </w:rPr>
        <w:t>are</w:t>
      </w:r>
      <w:r w:rsidR="000550CC">
        <w:rPr>
          <w:rFonts w:cstheme="minorHAnsi"/>
        </w:rPr>
        <w:t xml:space="preserve"> “1”, that </w:t>
      </w:r>
      <w:r w:rsidR="000550CC" w:rsidRPr="005D7ED3">
        <w:rPr>
          <w:rFonts w:cstheme="minorHAnsi"/>
          <w:noProof/>
        </w:rPr>
        <w:t>bit</w:t>
      </w:r>
      <w:r w:rsidR="000550CC">
        <w:rPr>
          <w:rFonts w:cstheme="minorHAnsi"/>
        </w:rPr>
        <w:t xml:space="preserve"> will be assigned to “1.” Otherwise, “0” will be assigned to that bit. For example, a bitwise OR with </w:t>
      </w:r>
      <w:r w:rsidR="000550CC" w:rsidRPr="000550CC">
        <w:rPr>
          <w:rFonts w:ascii="Courier New" w:hAnsi="Courier New" w:cs="Courier New"/>
        </w:rPr>
        <w:t>01100001</w:t>
      </w:r>
      <w:r w:rsidR="000550CC">
        <w:rPr>
          <w:rFonts w:cstheme="minorHAnsi"/>
        </w:rPr>
        <w:t xml:space="preserve"> and </w:t>
      </w:r>
      <w:r w:rsidR="000550CC" w:rsidRPr="000550CC">
        <w:rPr>
          <w:rFonts w:ascii="Courier New" w:hAnsi="Courier New" w:cs="Courier New"/>
        </w:rPr>
        <w:t>01000100</w:t>
      </w:r>
      <w:r w:rsidR="000550CC" w:rsidRPr="000550CC">
        <w:rPr>
          <w:rFonts w:cstheme="minorHAnsi"/>
        </w:rPr>
        <w:t xml:space="preserve"> would be </w:t>
      </w:r>
      <w:r w:rsidR="000550CC" w:rsidRPr="000550CC">
        <w:rPr>
          <w:rFonts w:ascii="Courier New" w:hAnsi="Courier New" w:cs="Courier New"/>
        </w:rPr>
        <w:t>01100101</w:t>
      </w:r>
      <w:r w:rsidR="000550CC">
        <w:rPr>
          <w:rFonts w:ascii="Courier New" w:hAnsi="Courier New" w:cs="Courier New"/>
        </w:rPr>
        <w:t xml:space="preserve">. </w:t>
      </w:r>
      <w:r w:rsidR="000550CC" w:rsidRPr="000550CC">
        <w:rPr>
          <w:rFonts w:cstheme="minorHAnsi"/>
        </w:rPr>
        <w:t>Since the right half of the 16-bit value should be empty from the left</w:t>
      </w:r>
      <w:r w:rsidR="000550CC">
        <w:rPr>
          <w:rFonts w:cstheme="minorHAnsi"/>
        </w:rPr>
        <w:t xml:space="preserve"> shift</w:t>
      </w:r>
      <w:r w:rsidR="000550CC" w:rsidRPr="000550CC">
        <w:rPr>
          <w:rFonts w:cstheme="minorHAnsi"/>
        </w:rPr>
        <w:t xml:space="preserve"> done earlier</w:t>
      </w:r>
      <w:r w:rsidR="000550CC">
        <w:rPr>
          <w:rFonts w:cstheme="minorHAnsi"/>
        </w:rPr>
        <w:t>, the bitwise OR will just assign the value of the second registry to the “low” half of the 16-bit value.</w:t>
      </w:r>
      <w:bookmarkStart w:id="0" w:name="_GoBack"/>
      <w:bookmarkEnd w:id="0"/>
    </w:p>
    <w:p w:rsidR="00853B36" w:rsidRDefault="00853B36" w:rsidP="00C3699C">
      <w:pPr>
        <w:rPr>
          <w:rFonts w:cstheme="minorHAnsi"/>
        </w:rPr>
      </w:pPr>
      <w:r>
        <w:rPr>
          <w:rFonts w:cstheme="minorHAnsi"/>
        </w:rPr>
        <w:t>This operation is performed with each variable to produce a usable value, concluding how to read data from the MPU-60X0.</w:t>
      </w:r>
    </w:p>
    <w:sectPr w:rsidR="00853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U3sjQxNLIwMDe3NDRQ0lEKTi0uzszPAykwrAUA70EMRiwAAAA="/>
  </w:docVars>
  <w:rsids>
    <w:rsidRoot w:val="0049613E"/>
    <w:rsid w:val="00022462"/>
    <w:rsid w:val="00030BA6"/>
    <w:rsid w:val="000550CC"/>
    <w:rsid w:val="000A5158"/>
    <w:rsid w:val="001235A8"/>
    <w:rsid w:val="00140EA0"/>
    <w:rsid w:val="001554F8"/>
    <w:rsid w:val="00167ECA"/>
    <w:rsid w:val="00190713"/>
    <w:rsid w:val="00234512"/>
    <w:rsid w:val="002D5C53"/>
    <w:rsid w:val="00320355"/>
    <w:rsid w:val="00390C2B"/>
    <w:rsid w:val="004019A3"/>
    <w:rsid w:val="00413EF5"/>
    <w:rsid w:val="00455E09"/>
    <w:rsid w:val="0049613E"/>
    <w:rsid w:val="005D7ED3"/>
    <w:rsid w:val="005E73D8"/>
    <w:rsid w:val="00637E3B"/>
    <w:rsid w:val="00640AE1"/>
    <w:rsid w:val="006A6B66"/>
    <w:rsid w:val="00772286"/>
    <w:rsid w:val="007878BD"/>
    <w:rsid w:val="007D60FE"/>
    <w:rsid w:val="00812FD7"/>
    <w:rsid w:val="0081367C"/>
    <w:rsid w:val="008213F5"/>
    <w:rsid w:val="00853B36"/>
    <w:rsid w:val="008C5518"/>
    <w:rsid w:val="00900208"/>
    <w:rsid w:val="00A5049B"/>
    <w:rsid w:val="00A66D52"/>
    <w:rsid w:val="00A87D4C"/>
    <w:rsid w:val="00AC3A10"/>
    <w:rsid w:val="00C012C0"/>
    <w:rsid w:val="00C22A77"/>
    <w:rsid w:val="00C3699C"/>
    <w:rsid w:val="00C65D8E"/>
    <w:rsid w:val="00C95F53"/>
    <w:rsid w:val="00CF37C7"/>
    <w:rsid w:val="00D04378"/>
    <w:rsid w:val="00D70A2A"/>
    <w:rsid w:val="00D72B69"/>
    <w:rsid w:val="00D81105"/>
    <w:rsid w:val="00DF1DC4"/>
    <w:rsid w:val="00E55DFF"/>
    <w:rsid w:val="00EA1500"/>
    <w:rsid w:val="00F01A8D"/>
    <w:rsid w:val="00FC2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3B4C1-7B25-4811-A3F0-A03C7301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0AE1"/>
    <w:rPr>
      <w:color w:val="0563C1" w:themeColor="hyperlink"/>
      <w:u w:val="single"/>
    </w:rPr>
  </w:style>
  <w:style w:type="character" w:styleId="PlaceholderText">
    <w:name w:val="Placeholder Text"/>
    <w:basedOn w:val="DefaultParagraphFont"/>
    <w:uiPriority w:val="99"/>
    <w:semiHidden/>
    <w:rsid w:val="00A66D52"/>
    <w:rPr>
      <w:color w:val="808080"/>
    </w:rPr>
  </w:style>
  <w:style w:type="table" w:styleId="TableGrid">
    <w:name w:val="Table Grid"/>
    <w:basedOn w:val="TableNormal"/>
    <w:uiPriority w:val="39"/>
    <w:rsid w:val="006A6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abbitrobots.com" TargetMode="External"/><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http://www.rabbitrobo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7</Pages>
  <Words>1417</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Nikolai Hicks</cp:lastModifiedBy>
  <cp:revision>19</cp:revision>
  <dcterms:created xsi:type="dcterms:W3CDTF">2017-07-11T15:59:00Z</dcterms:created>
  <dcterms:modified xsi:type="dcterms:W3CDTF">2017-07-28T16:05:00Z</dcterms:modified>
</cp:coreProperties>
</file>