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8669A" w14:textId="77777777" w:rsidR="00B94B61" w:rsidRDefault="00544E50">
      <w:pPr>
        <w:spacing w:line="480" w:lineRule="auto"/>
        <w:ind w:left="63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Alice Finton</w:t>
      </w:r>
    </w:p>
    <w:p w14:paraId="6064E60E" w14:textId="77777777" w:rsidR="00B94B61" w:rsidRDefault="00544E50">
      <w:pPr>
        <w:spacing w:line="480" w:lineRule="auto"/>
        <w:ind w:left="63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April 7, 2020</w:t>
      </w:r>
    </w:p>
    <w:p w14:paraId="19DA8533" w14:textId="77777777" w:rsidR="00B94B61" w:rsidRDefault="00544E50">
      <w:pPr>
        <w:spacing w:line="480" w:lineRule="auto"/>
        <w:ind w:left="63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BIOL 588</w:t>
      </w:r>
    </w:p>
    <w:p w14:paraId="6F34AE65" w14:textId="5CC04166" w:rsidR="00B94B61" w:rsidRDefault="00544E50">
      <w:pPr>
        <w:spacing w:line="480" w:lineRule="auto"/>
        <w:ind w:left="63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Section Four: Comparison of Produc</w:t>
      </w:r>
      <w:r w:rsidR="000C0B59">
        <w:rPr>
          <w:rFonts w:ascii="Times New Roman" w:eastAsia="Times New Roman" w:hAnsi="Times New Roman" w:cs="Times New Roman"/>
          <w:b/>
          <w:sz w:val="24"/>
          <w:szCs w:val="24"/>
          <w:u w:val="single"/>
        </w:rPr>
        <w:t xml:space="preserve">tion Rates and </w:t>
      </w:r>
      <w:proofErr w:type="spellStart"/>
      <w:r w:rsidR="000C0B59">
        <w:rPr>
          <w:rFonts w:ascii="Times New Roman" w:eastAsia="Times New Roman" w:hAnsi="Times New Roman" w:cs="Times New Roman"/>
          <w:b/>
          <w:sz w:val="24"/>
          <w:szCs w:val="24"/>
          <w:u w:val="single"/>
        </w:rPr>
        <w:t>Schade</w:t>
      </w:r>
      <w:proofErr w:type="spellEnd"/>
      <w:r w:rsidR="000C0B59">
        <w:rPr>
          <w:rFonts w:ascii="Times New Roman" w:eastAsia="Times New Roman" w:hAnsi="Times New Roman" w:cs="Times New Roman"/>
          <w:b/>
          <w:sz w:val="24"/>
          <w:szCs w:val="24"/>
          <w:u w:val="single"/>
        </w:rPr>
        <w:t xml:space="preserve"> Networks</w:t>
      </w:r>
    </w:p>
    <w:p w14:paraId="531353B9" w14:textId="77777777" w:rsidR="00B94B61" w:rsidRDefault="00544E5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Production Rate Comparison with </w:t>
      </w:r>
      <w:proofErr w:type="spellStart"/>
      <w:r>
        <w:rPr>
          <w:rFonts w:ascii="Times New Roman" w:eastAsia="Times New Roman" w:hAnsi="Times New Roman" w:cs="Times New Roman"/>
          <w:b/>
          <w:sz w:val="24"/>
          <w:szCs w:val="24"/>
        </w:rPr>
        <w:t>Neymotin</w:t>
      </w:r>
      <w:proofErr w:type="spellEnd"/>
      <w:r>
        <w:rPr>
          <w:rFonts w:ascii="Times New Roman" w:eastAsia="Times New Roman" w:hAnsi="Times New Roman" w:cs="Times New Roman"/>
          <w:b/>
          <w:sz w:val="24"/>
          <w:szCs w:val="24"/>
        </w:rPr>
        <w:t xml:space="preserve"> et al. Rates</w:t>
      </w:r>
    </w:p>
    <w:p w14:paraId="277FC3F0" w14:textId="77777777" w:rsidR="00B94B61" w:rsidRDefault="00544E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GRNmap</w:t>
      </w:r>
      <w:proofErr w:type="spellEnd"/>
      <w:r>
        <w:rPr>
          <w:rFonts w:ascii="Times New Roman" w:eastAsia="Times New Roman" w:hAnsi="Times New Roman" w:cs="Times New Roman"/>
          <w:sz w:val="24"/>
          <w:szCs w:val="24"/>
        </w:rPr>
        <w:t>, the change in expression of each node within the network over time is estimated as production of mRNA minus degradation. The model uses initial guesses for production rate and degradation rate. For the previous model runs, the initial guesses fo</w:t>
      </w:r>
      <w:r>
        <w:rPr>
          <w:rFonts w:ascii="Times New Roman" w:eastAsia="Times New Roman" w:hAnsi="Times New Roman" w:cs="Times New Roman"/>
          <w:sz w:val="24"/>
          <w:szCs w:val="24"/>
        </w:rPr>
        <w:t xml:space="preserve">r the production rates of transcription factors in the GRN were set as two times the degradation rate, which were derived from a previous study that compiled mRNA half-life data conducted by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(2014). When estimated, these parameters are opti</w:t>
      </w:r>
      <w:r>
        <w:rPr>
          <w:rFonts w:ascii="Times New Roman" w:eastAsia="Times New Roman" w:hAnsi="Times New Roman" w:cs="Times New Roman"/>
          <w:sz w:val="24"/>
          <w:szCs w:val="24"/>
        </w:rPr>
        <w:t xml:space="preserve">mized using ordinary differential equations in </w:t>
      </w:r>
      <w:proofErr w:type="spellStart"/>
      <w:r>
        <w:rPr>
          <w:rFonts w:ascii="Times New Roman" w:eastAsia="Times New Roman" w:hAnsi="Times New Roman" w:cs="Times New Roman"/>
          <w:sz w:val="24"/>
          <w:szCs w:val="24"/>
        </w:rPr>
        <w:t>GRNmap</w:t>
      </w:r>
      <w:proofErr w:type="spellEnd"/>
      <w:r>
        <w:rPr>
          <w:rFonts w:ascii="Times New Roman" w:eastAsia="Times New Roman" w:hAnsi="Times New Roman" w:cs="Times New Roman"/>
          <w:sz w:val="24"/>
          <w:szCs w:val="24"/>
        </w:rPr>
        <w:t xml:space="preserve">. The production rate is estimated using the sigmoidal function: </w:t>
      </w:r>
    </w:p>
    <w:p w14:paraId="6B8C9EF5" w14:textId="77777777" w:rsidR="00B94B61" w:rsidRDefault="00544E5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0480724" wp14:editId="6646AC05">
            <wp:extent cx="2609850" cy="69535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2609850" cy="695358"/>
                    </a:xfrm>
                    <a:prstGeom prst="rect">
                      <a:avLst/>
                    </a:prstGeom>
                    <a:ln/>
                  </pic:spPr>
                </pic:pic>
              </a:graphicData>
            </a:graphic>
          </wp:inline>
        </w:drawing>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is the initial guess production rates and </w:t>
      </w:r>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 xml:space="preserve">i </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the estimated rate (</w:t>
      </w:r>
      <w:proofErr w:type="spellStart"/>
      <w:r>
        <w:rPr>
          <w:rFonts w:ascii="Times New Roman" w:eastAsia="Times New Roman" w:hAnsi="Times New Roman" w:cs="Times New Roman"/>
          <w:sz w:val="24"/>
          <w:szCs w:val="24"/>
        </w:rPr>
        <w:t>Dahlquist</w:t>
      </w:r>
      <w:proofErr w:type="spellEnd"/>
      <w:r>
        <w:rPr>
          <w:rFonts w:ascii="Times New Roman" w:eastAsia="Times New Roman" w:hAnsi="Times New Roman" w:cs="Times New Roman"/>
          <w:sz w:val="24"/>
          <w:szCs w:val="24"/>
        </w:rPr>
        <w:t xml:space="preserve"> et al., 2015). The estimated production rates,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rates, and initial guess production rates for each of the transcription factors can be compared in order to determine how consistent they are. </w:t>
      </w:r>
    </w:p>
    <w:p w14:paraId="0CBB15DE" w14:textId="77777777" w:rsidR="00B94B61" w:rsidRDefault="00544E5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compare the similarity of the different rates, production rates were derived from t</w:t>
      </w:r>
      <w:r>
        <w:rPr>
          <w:rFonts w:ascii="Times New Roman" w:eastAsia="Times New Roman" w:hAnsi="Times New Roman" w:cs="Times New Roman"/>
          <w:sz w:val="24"/>
          <w:szCs w:val="24"/>
        </w:rPr>
        <w:t xml:space="preserve">he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paper (2014). The synthesis, or production rates, were calculated using k = α[RNA], where </w:t>
      </w:r>
      <w:r>
        <w:rPr>
          <w:rFonts w:ascii="Times New Roman" w:eastAsia="Times New Roman" w:hAnsi="Times New Roman" w:cs="Times New Roman"/>
          <w:sz w:val="24"/>
          <w:szCs w:val="24"/>
          <w:highlight w:val="white"/>
        </w:rPr>
        <w:t>k is the constant rate of synthesis and α[RNA] is the RNA abundance (</w:t>
      </w:r>
      <w:proofErr w:type="spellStart"/>
      <w:r>
        <w:rPr>
          <w:rFonts w:ascii="Times New Roman" w:eastAsia="Times New Roman" w:hAnsi="Times New Roman" w:cs="Times New Roman"/>
          <w:sz w:val="24"/>
          <w:szCs w:val="24"/>
          <w:highlight w:val="white"/>
        </w:rPr>
        <w:t>Neymotin</w:t>
      </w:r>
      <w:proofErr w:type="spellEnd"/>
      <w:r>
        <w:rPr>
          <w:rFonts w:ascii="Times New Roman" w:eastAsia="Times New Roman" w:hAnsi="Times New Roman" w:cs="Times New Roman"/>
          <w:sz w:val="24"/>
          <w:szCs w:val="24"/>
          <w:highlight w:val="white"/>
        </w:rPr>
        <w:t xml:space="preserve"> et al., 2014). This RNA abundance was calculated with  α = α(RNA) + α</w:t>
      </w:r>
      <w:r>
        <w:rPr>
          <w:rFonts w:ascii="Times New Roman" w:eastAsia="Times New Roman" w:hAnsi="Times New Roman" w:cs="Times New Roman"/>
          <w:sz w:val="24"/>
          <w:szCs w:val="24"/>
          <w:highlight w:val="white"/>
        </w:rPr>
        <w:t xml:space="preserve">(growth), where α is the RNA concentration and α(RNA) is the degradation rate constant and α(growth) is </w:t>
      </w:r>
      <w:r>
        <w:rPr>
          <w:rFonts w:ascii="Times New Roman" w:eastAsia="Times New Roman" w:hAnsi="Times New Roman" w:cs="Times New Roman"/>
          <w:sz w:val="24"/>
          <w:szCs w:val="24"/>
          <w:highlight w:val="white"/>
        </w:rPr>
        <w:lastRenderedPageBreak/>
        <w:t>the cell's division rate constant (</w:t>
      </w:r>
      <w:proofErr w:type="spellStart"/>
      <w:r>
        <w:rPr>
          <w:rFonts w:ascii="Times New Roman" w:eastAsia="Times New Roman" w:hAnsi="Times New Roman" w:cs="Times New Roman"/>
          <w:sz w:val="24"/>
          <w:szCs w:val="24"/>
          <w:highlight w:val="white"/>
        </w:rPr>
        <w:t>Neymotin</w:t>
      </w:r>
      <w:proofErr w:type="spellEnd"/>
      <w:r>
        <w:rPr>
          <w:rFonts w:ascii="Times New Roman" w:eastAsia="Times New Roman" w:hAnsi="Times New Roman" w:cs="Times New Roman"/>
          <w:sz w:val="24"/>
          <w:szCs w:val="24"/>
          <w:highlight w:val="white"/>
        </w:rPr>
        <w:t xml:space="preserve"> et al., 2014)</w:t>
      </w:r>
      <w:r>
        <w:rPr>
          <w:rFonts w:ascii="Times New Roman" w:eastAsia="Times New Roman" w:hAnsi="Times New Roman" w:cs="Times New Roman"/>
          <w:sz w:val="24"/>
          <w:szCs w:val="24"/>
        </w:rPr>
        <w:t xml:space="preserve">. Using this equation, the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production rates were derived from their dataset.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94B61" w14:paraId="15E7F313" w14:textId="77777777">
        <w:trPr>
          <w:trHeight w:val="440"/>
        </w:trPr>
        <w:tc>
          <w:tcPr>
            <w:tcW w:w="9360" w:type="dxa"/>
            <w:gridSpan w:val="4"/>
            <w:shd w:val="clear" w:color="auto" w:fill="auto"/>
            <w:tcMar>
              <w:top w:w="100" w:type="dxa"/>
              <w:left w:w="100" w:type="dxa"/>
              <w:bottom w:w="100" w:type="dxa"/>
              <w:right w:w="100" w:type="dxa"/>
            </w:tcMar>
          </w:tcPr>
          <w:p w14:paraId="004298AE"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 xml:space="preserve">able 1: </w:t>
            </w:r>
            <w:r>
              <w:rPr>
                <w:rFonts w:ascii="Times New Roman" w:eastAsia="Times New Roman" w:hAnsi="Times New Roman" w:cs="Times New Roman"/>
                <w:sz w:val="24"/>
                <w:szCs w:val="24"/>
              </w:rPr>
              <w:t xml:space="preserve">Comparison of production rates from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(2014), estimated production rates from </w:t>
            </w:r>
            <w:proofErr w:type="spellStart"/>
            <w:r>
              <w:rPr>
                <w:rFonts w:ascii="Times New Roman" w:eastAsia="Times New Roman" w:hAnsi="Times New Roman" w:cs="Times New Roman"/>
                <w:sz w:val="24"/>
                <w:szCs w:val="24"/>
              </w:rPr>
              <w:t>GRNmap</w:t>
            </w:r>
            <w:proofErr w:type="spellEnd"/>
            <w:r>
              <w:rPr>
                <w:rFonts w:ascii="Times New Roman" w:eastAsia="Times New Roman" w:hAnsi="Times New Roman" w:cs="Times New Roman"/>
                <w:sz w:val="24"/>
                <w:szCs w:val="24"/>
              </w:rPr>
              <w:t>, and initial guesses. The estimated production rates are those from the db5 all-strain model run. The initial guess rates were calculated as two time</w:t>
            </w:r>
            <w:r>
              <w:rPr>
                <w:rFonts w:ascii="Times New Roman" w:eastAsia="Times New Roman" w:hAnsi="Times New Roman" w:cs="Times New Roman"/>
                <w:sz w:val="24"/>
                <w:szCs w:val="24"/>
              </w:rPr>
              <w:t xml:space="preserve">s the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degradation rate.</w:t>
            </w:r>
          </w:p>
        </w:tc>
      </w:tr>
      <w:tr w:rsidR="00B94B61" w14:paraId="5C229E30" w14:textId="77777777">
        <w:tc>
          <w:tcPr>
            <w:tcW w:w="2340" w:type="dxa"/>
            <w:shd w:val="clear" w:color="auto" w:fill="auto"/>
            <w:tcMar>
              <w:top w:w="100" w:type="dxa"/>
              <w:left w:w="100" w:type="dxa"/>
              <w:bottom w:w="100" w:type="dxa"/>
              <w:right w:w="100" w:type="dxa"/>
            </w:tcMar>
          </w:tcPr>
          <w:p w14:paraId="7E64EBA7"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w:t>
            </w:r>
          </w:p>
        </w:tc>
        <w:tc>
          <w:tcPr>
            <w:tcW w:w="2340" w:type="dxa"/>
            <w:shd w:val="clear" w:color="auto" w:fill="auto"/>
            <w:tcMar>
              <w:top w:w="100" w:type="dxa"/>
              <w:left w:w="100" w:type="dxa"/>
              <w:bottom w:w="100" w:type="dxa"/>
              <w:right w:w="100" w:type="dxa"/>
            </w:tcMar>
          </w:tcPr>
          <w:p w14:paraId="00B16661"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Neymotin</w:t>
            </w:r>
            <w:proofErr w:type="spellEnd"/>
            <w:r>
              <w:rPr>
                <w:rFonts w:ascii="Times New Roman" w:eastAsia="Times New Roman" w:hAnsi="Times New Roman" w:cs="Times New Roman"/>
                <w:b/>
                <w:sz w:val="24"/>
                <w:szCs w:val="24"/>
              </w:rPr>
              <w:t xml:space="preserve"> Production Rate</w:t>
            </w:r>
          </w:p>
        </w:tc>
        <w:tc>
          <w:tcPr>
            <w:tcW w:w="2340" w:type="dxa"/>
            <w:shd w:val="clear" w:color="auto" w:fill="auto"/>
            <w:tcMar>
              <w:top w:w="100" w:type="dxa"/>
              <w:left w:w="100" w:type="dxa"/>
              <w:bottom w:w="100" w:type="dxa"/>
              <w:right w:w="100" w:type="dxa"/>
            </w:tcMar>
          </w:tcPr>
          <w:p w14:paraId="30B154E8"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Production Rate</w:t>
            </w:r>
          </w:p>
        </w:tc>
        <w:tc>
          <w:tcPr>
            <w:tcW w:w="2340" w:type="dxa"/>
            <w:shd w:val="clear" w:color="auto" w:fill="auto"/>
            <w:tcMar>
              <w:top w:w="100" w:type="dxa"/>
              <w:left w:w="100" w:type="dxa"/>
              <w:bottom w:w="100" w:type="dxa"/>
              <w:right w:w="100" w:type="dxa"/>
            </w:tcMar>
          </w:tcPr>
          <w:p w14:paraId="1E130E91"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Guess Production Rate </w:t>
            </w:r>
          </w:p>
        </w:tc>
      </w:tr>
      <w:tr w:rsidR="00B94B61" w14:paraId="41089AFF" w14:textId="77777777">
        <w:tc>
          <w:tcPr>
            <w:tcW w:w="2340" w:type="dxa"/>
            <w:shd w:val="clear" w:color="auto" w:fill="auto"/>
            <w:tcMar>
              <w:top w:w="100" w:type="dxa"/>
              <w:left w:w="100" w:type="dxa"/>
              <w:bottom w:w="100" w:type="dxa"/>
              <w:right w:w="100" w:type="dxa"/>
            </w:tcMar>
          </w:tcPr>
          <w:p w14:paraId="371B80E6"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ACE2</w:t>
            </w:r>
          </w:p>
        </w:tc>
        <w:tc>
          <w:tcPr>
            <w:tcW w:w="2340" w:type="dxa"/>
            <w:shd w:val="clear" w:color="auto" w:fill="auto"/>
            <w:tcMar>
              <w:top w:w="100" w:type="dxa"/>
              <w:left w:w="100" w:type="dxa"/>
              <w:bottom w:w="100" w:type="dxa"/>
              <w:right w:w="100" w:type="dxa"/>
            </w:tcMar>
          </w:tcPr>
          <w:p w14:paraId="352CD777"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2340" w:type="dxa"/>
            <w:shd w:val="clear" w:color="auto" w:fill="auto"/>
            <w:tcMar>
              <w:top w:w="100" w:type="dxa"/>
              <w:left w:w="100" w:type="dxa"/>
              <w:bottom w:w="100" w:type="dxa"/>
              <w:right w:w="100" w:type="dxa"/>
            </w:tcMar>
          </w:tcPr>
          <w:p w14:paraId="1452B6E4"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0.202</w:t>
            </w:r>
          </w:p>
        </w:tc>
        <w:tc>
          <w:tcPr>
            <w:tcW w:w="2340" w:type="dxa"/>
            <w:shd w:val="clear" w:color="auto" w:fill="auto"/>
            <w:tcMar>
              <w:top w:w="100" w:type="dxa"/>
              <w:left w:w="100" w:type="dxa"/>
              <w:bottom w:w="100" w:type="dxa"/>
              <w:right w:w="100" w:type="dxa"/>
            </w:tcMar>
          </w:tcPr>
          <w:p w14:paraId="443F0752"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r>
      <w:tr w:rsidR="00B94B61" w14:paraId="6FDBDADD" w14:textId="77777777">
        <w:tc>
          <w:tcPr>
            <w:tcW w:w="2340" w:type="dxa"/>
            <w:shd w:val="clear" w:color="auto" w:fill="auto"/>
            <w:tcMar>
              <w:top w:w="100" w:type="dxa"/>
              <w:left w:w="100" w:type="dxa"/>
              <w:bottom w:w="100" w:type="dxa"/>
              <w:right w:w="100" w:type="dxa"/>
            </w:tcMar>
          </w:tcPr>
          <w:p w14:paraId="022F0A0C"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ASH1</w:t>
            </w:r>
          </w:p>
        </w:tc>
        <w:tc>
          <w:tcPr>
            <w:tcW w:w="2340" w:type="dxa"/>
            <w:shd w:val="clear" w:color="auto" w:fill="auto"/>
            <w:tcMar>
              <w:top w:w="100" w:type="dxa"/>
              <w:left w:w="100" w:type="dxa"/>
              <w:bottom w:w="100" w:type="dxa"/>
              <w:right w:w="100" w:type="dxa"/>
            </w:tcMar>
          </w:tcPr>
          <w:p w14:paraId="61A126EE"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2340" w:type="dxa"/>
            <w:shd w:val="clear" w:color="auto" w:fill="auto"/>
            <w:tcMar>
              <w:top w:w="100" w:type="dxa"/>
              <w:left w:w="100" w:type="dxa"/>
              <w:bottom w:w="100" w:type="dxa"/>
              <w:right w:w="100" w:type="dxa"/>
            </w:tcMar>
          </w:tcPr>
          <w:p w14:paraId="7E5F579E"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1.677</w:t>
            </w:r>
          </w:p>
        </w:tc>
        <w:tc>
          <w:tcPr>
            <w:tcW w:w="2340" w:type="dxa"/>
            <w:shd w:val="clear" w:color="auto" w:fill="auto"/>
            <w:tcMar>
              <w:top w:w="100" w:type="dxa"/>
              <w:left w:w="100" w:type="dxa"/>
              <w:bottom w:w="100" w:type="dxa"/>
              <w:right w:w="100" w:type="dxa"/>
            </w:tcMar>
          </w:tcPr>
          <w:p w14:paraId="2AB15378"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r>
      <w:tr w:rsidR="00B94B61" w14:paraId="0F7BB617" w14:textId="77777777">
        <w:tc>
          <w:tcPr>
            <w:tcW w:w="2340" w:type="dxa"/>
            <w:shd w:val="clear" w:color="auto" w:fill="auto"/>
            <w:tcMar>
              <w:top w:w="100" w:type="dxa"/>
              <w:left w:w="100" w:type="dxa"/>
              <w:bottom w:w="100" w:type="dxa"/>
              <w:right w:w="100" w:type="dxa"/>
            </w:tcMar>
          </w:tcPr>
          <w:p w14:paraId="606839EF"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CIN5</w:t>
            </w:r>
          </w:p>
        </w:tc>
        <w:tc>
          <w:tcPr>
            <w:tcW w:w="2340" w:type="dxa"/>
            <w:shd w:val="clear" w:color="auto" w:fill="auto"/>
            <w:tcMar>
              <w:top w:w="100" w:type="dxa"/>
              <w:left w:w="100" w:type="dxa"/>
              <w:bottom w:w="100" w:type="dxa"/>
              <w:right w:w="100" w:type="dxa"/>
            </w:tcMar>
          </w:tcPr>
          <w:p w14:paraId="19836429"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c>
          <w:tcPr>
            <w:tcW w:w="2340" w:type="dxa"/>
            <w:shd w:val="clear" w:color="auto" w:fill="auto"/>
            <w:tcMar>
              <w:top w:w="100" w:type="dxa"/>
              <w:left w:w="100" w:type="dxa"/>
              <w:bottom w:w="100" w:type="dxa"/>
              <w:right w:w="100" w:type="dxa"/>
            </w:tcMar>
          </w:tcPr>
          <w:p w14:paraId="60A646AB"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2340" w:type="dxa"/>
            <w:shd w:val="clear" w:color="auto" w:fill="auto"/>
            <w:tcMar>
              <w:top w:w="100" w:type="dxa"/>
              <w:left w:w="100" w:type="dxa"/>
              <w:bottom w:w="100" w:type="dxa"/>
              <w:right w:w="100" w:type="dxa"/>
            </w:tcMar>
          </w:tcPr>
          <w:p w14:paraId="65F1FCCA"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0.201</w:t>
            </w:r>
          </w:p>
        </w:tc>
      </w:tr>
      <w:tr w:rsidR="00B94B61" w14:paraId="60413A35" w14:textId="77777777">
        <w:tc>
          <w:tcPr>
            <w:tcW w:w="2340" w:type="dxa"/>
            <w:shd w:val="clear" w:color="auto" w:fill="auto"/>
            <w:tcMar>
              <w:top w:w="100" w:type="dxa"/>
              <w:left w:w="100" w:type="dxa"/>
              <w:bottom w:w="100" w:type="dxa"/>
              <w:right w:w="100" w:type="dxa"/>
            </w:tcMar>
          </w:tcPr>
          <w:p w14:paraId="180548A1"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GCR2</w:t>
            </w:r>
          </w:p>
        </w:tc>
        <w:tc>
          <w:tcPr>
            <w:tcW w:w="2340" w:type="dxa"/>
            <w:shd w:val="clear" w:color="auto" w:fill="auto"/>
            <w:tcMar>
              <w:top w:w="100" w:type="dxa"/>
              <w:left w:w="100" w:type="dxa"/>
              <w:bottom w:w="100" w:type="dxa"/>
              <w:right w:w="100" w:type="dxa"/>
            </w:tcMar>
          </w:tcPr>
          <w:p w14:paraId="1DC00BC7"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2340" w:type="dxa"/>
            <w:shd w:val="clear" w:color="auto" w:fill="auto"/>
            <w:tcMar>
              <w:top w:w="100" w:type="dxa"/>
              <w:left w:w="100" w:type="dxa"/>
              <w:bottom w:w="100" w:type="dxa"/>
              <w:right w:w="100" w:type="dxa"/>
            </w:tcMar>
          </w:tcPr>
          <w:p w14:paraId="6B90891D"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c>
          <w:tcPr>
            <w:tcW w:w="2340" w:type="dxa"/>
            <w:shd w:val="clear" w:color="auto" w:fill="auto"/>
            <w:tcMar>
              <w:top w:w="100" w:type="dxa"/>
              <w:left w:w="100" w:type="dxa"/>
              <w:bottom w:w="100" w:type="dxa"/>
              <w:right w:w="100" w:type="dxa"/>
            </w:tcMar>
          </w:tcPr>
          <w:p w14:paraId="22E903BD"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r>
      <w:tr w:rsidR="00B94B61" w14:paraId="36D10A1B" w14:textId="77777777">
        <w:tc>
          <w:tcPr>
            <w:tcW w:w="2340" w:type="dxa"/>
            <w:shd w:val="clear" w:color="auto" w:fill="auto"/>
            <w:tcMar>
              <w:top w:w="100" w:type="dxa"/>
              <w:left w:w="100" w:type="dxa"/>
              <w:bottom w:w="100" w:type="dxa"/>
              <w:right w:w="100" w:type="dxa"/>
            </w:tcMar>
          </w:tcPr>
          <w:p w14:paraId="4162E735"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GLN3</w:t>
            </w:r>
          </w:p>
        </w:tc>
        <w:tc>
          <w:tcPr>
            <w:tcW w:w="2340" w:type="dxa"/>
            <w:shd w:val="clear" w:color="auto" w:fill="auto"/>
            <w:tcMar>
              <w:top w:w="100" w:type="dxa"/>
              <w:left w:w="100" w:type="dxa"/>
              <w:bottom w:w="100" w:type="dxa"/>
              <w:right w:w="100" w:type="dxa"/>
            </w:tcMar>
          </w:tcPr>
          <w:p w14:paraId="0A4CC1EF"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0.365</w:t>
            </w:r>
          </w:p>
        </w:tc>
        <w:tc>
          <w:tcPr>
            <w:tcW w:w="2340" w:type="dxa"/>
            <w:shd w:val="clear" w:color="auto" w:fill="auto"/>
            <w:tcMar>
              <w:top w:w="100" w:type="dxa"/>
              <w:left w:w="100" w:type="dxa"/>
              <w:bottom w:w="100" w:type="dxa"/>
              <w:right w:w="100" w:type="dxa"/>
            </w:tcMar>
          </w:tcPr>
          <w:p w14:paraId="3DB8B3F5"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2340" w:type="dxa"/>
            <w:shd w:val="clear" w:color="auto" w:fill="auto"/>
            <w:tcMar>
              <w:top w:w="100" w:type="dxa"/>
              <w:left w:w="100" w:type="dxa"/>
              <w:bottom w:w="100" w:type="dxa"/>
              <w:right w:w="100" w:type="dxa"/>
            </w:tcMar>
          </w:tcPr>
          <w:p w14:paraId="71DC9871"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r>
      <w:tr w:rsidR="00B94B61" w14:paraId="6EDD0C4F" w14:textId="77777777">
        <w:tc>
          <w:tcPr>
            <w:tcW w:w="2340" w:type="dxa"/>
            <w:shd w:val="clear" w:color="auto" w:fill="auto"/>
            <w:tcMar>
              <w:top w:w="100" w:type="dxa"/>
              <w:left w:w="100" w:type="dxa"/>
              <w:bottom w:w="100" w:type="dxa"/>
              <w:right w:w="100" w:type="dxa"/>
            </w:tcMar>
          </w:tcPr>
          <w:p w14:paraId="0C7D8CBF"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HAP4</w:t>
            </w:r>
          </w:p>
        </w:tc>
        <w:tc>
          <w:tcPr>
            <w:tcW w:w="2340" w:type="dxa"/>
            <w:shd w:val="clear" w:color="auto" w:fill="auto"/>
            <w:tcMar>
              <w:top w:w="100" w:type="dxa"/>
              <w:left w:w="100" w:type="dxa"/>
              <w:bottom w:w="100" w:type="dxa"/>
              <w:right w:w="100" w:type="dxa"/>
            </w:tcMar>
          </w:tcPr>
          <w:p w14:paraId="478D342F"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1.827</w:t>
            </w:r>
          </w:p>
        </w:tc>
        <w:tc>
          <w:tcPr>
            <w:tcW w:w="2340" w:type="dxa"/>
            <w:shd w:val="clear" w:color="auto" w:fill="auto"/>
            <w:tcMar>
              <w:top w:w="100" w:type="dxa"/>
              <w:left w:w="100" w:type="dxa"/>
              <w:bottom w:w="100" w:type="dxa"/>
              <w:right w:w="100" w:type="dxa"/>
            </w:tcMar>
          </w:tcPr>
          <w:p w14:paraId="0F17BCC7"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1.302</w:t>
            </w:r>
          </w:p>
        </w:tc>
        <w:tc>
          <w:tcPr>
            <w:tcW w:w="2340" w:type="dxa"/>
            <w:shd w:val="clear" w:color="auto" w:fill="auto"/>
            <w:tcMar>
              <w:top w:w="100" w:type="dxa"/>
              <w:left w:w="100" w:type="dxa"/>
              <w:bottom w:w="100" w:type="dxa"/>
              <w:right w:w="100" w:type="dxa"/>
            </w:tcMar>
          </w:tcPr>
          <w:p w14:paraId="1CB1DFA2"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0.272</w:t>
            </w:r>
          </w:p>
        </w:tc>
      </w:tr>
      <w:tr w:rsidR="00B94B61" w14:paraId="63911189" w14:textId="77777777">
        <w:tc>
          <w:tcPr>
            <w:tcW w:w="2340" w:type="dxa"/>
            <w:shd w:val="clear" w:color="auto" w:fill="auto"/>
            <w:tcMar>
              <w:top w:w="100" w:type="dxa"/>
              <w:left w:w="100" w:type="dxa"/>
              <w:bottom w:w="100" w:type="dxa"/>
              <w:right w:w="100" w:type="dxa"/>
            </w:tcMar>
          </w:tcPr>
          <w:p w14:paraId="312E3753"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HMO1</w:t>
            </w:r>
          </w:p>
        </w:tc>
        <w:tc>
          <w:tcPr>
            <w:tcW w:w="2340" w:type="dxa"/>
            <w:shd w:val="clear" w:color="auto" w:fill="auto"/>
            <w:tcMar>
              <w:top w:w="100" w:type="dxa"/>
              <w:left w:w="100" w:type="dxa"/>
              <w:bottom w:w="100" w:type="dxa"/>
              <w:right w:w="100" w:type="dxa"/>
            </w:tcMar>
          </w:tcPr>
          <w:p w14:paraId="550D321C"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1.406</w:t>
            </w:r>
          </w:p>
        </w:tc>
        <w:tc>
          <w:tcPr>
            <w:tcW w:w="2340" w:type="dxa"/>
            <w:shd w:val="clear" w:color="auto" w:fill="auto"/>
            <w:tcMar>
              <w:top w:w="100" w:type="dxa"/>
              <w:left w:w="100" w:type="dxa"/>
              <w:bottom w:w="100" w:type="dxa"/>
              <w:right w:w="100" w:type="dxa"/>
            </w:tcMar>
          </w:tcPr>
          <w:p w14:paraId="76483688"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2340" w:type="dxa"/>
            <w:shd w:val="clear" w:color="auto" w:fill="auto"/>
            <w:tcMar>
              <w:top w:w="100" w:type="dxa"/>
              <w:left w:w="100" w:type="dxa"/>
              <w:bottom w:w="100" w:type="dxa"/>
              <w:right w:w="100" w:type="dxa"/>
            </w:tcMar>
          </w:tcPr>
          <w:p w14:paraId="4B6101DB"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r>
      <w:tr w:rsidR="00B94B61" w14:paraId="28DB8606" w14:textId="77777777">
        <w:tc>
          <w:tcPr>
            <w:tcW w:w="2340" w:type="dxa"/>
            <w:shd w:val="clear" w:color="auto" w:fill="auto"/>
            <w:tcMar>
              <w:top w:w="100" w:type="dxa"/>
              <w:left w:w="100" w:type="dxa"/>
              <w:bottom w:w="100" w:type="dxa"/>
              <w:right w:w="100" w:type="dxa"/>
            </w:tcMar>
          </w:tcPr>
          <w:p w14:paraId="4F5AB2F3"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MSN2</w:t>
            </w:r>
          </w:p>
        </w:tc>
        <w:tc>
          <w:tcPr>
            <w:tcW w:w="2340" w:type="dxa"/>
            <w:shd w:val="clear" w:color="auto" w:fill="auto"/>
            <w:tcMar>
              <w:top w:w="100" w:type="dxa"/>
              <w:left w:w="100" w:type="dxa"/>
              <w:bottom w:w="100" w:type="dxa"/>
              <w:right w:w="100" w:type="dxa"/>
            </w:tcMar>
          </w:tcPr>
          <w:p w14:paraId="658FE99E"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2340" w:type="dxa"/>
            <w:shd w:val="clear" w:color="auto" w:fill="auto"/>
            <w:tcMar>
              <w:top w:w="100" w:type="dxa"/>
              <w:left w:w="100" w:type="dxa"/>
              <w:bottom w:w="100" w:type="dxa"/>
              <w:right w:w="100" w:type="dxa"/>
            </w:tcMar>
          </w:tcPr>
          <w:p w14:paraId="5D024E54"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2.557</w:t>
            </w:r>
          </w:p>
        </w:tc>
        <w:tc>
          <w:tcPr>
            <w:tcW w:w="2340" w:type="dxa"/>
            <w:shd w:val="clear" w:color="auto" w:fill="auto"/>
            <w:tcMar>
              <w:top w:w="100" w:type="dxa"/>
              <w:left w:w="100" w:type="dxa"/>
              <w:bottom w:w="100" w:type="dxa"/>
              <w:right w:w="100" w:type="dxa"/>
            </w:tcMar>
          </w:tcPr>
          <w:p w14:paraId="3C83D6FD"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r>
      <w:tr w:rsidR="00B94B61" w14:paraId="7320F96B" w14:textId="77777777">
        <w:tc>
          <w:tcPr>
            <w:tcW w:w="2340" w:type="dxa"/>
            <w:shd w:val="clear" w:color="auto" w:fill="auto"/>
            <w:tcMar>
              <w:top w:w="100" w:type="dxa"/>
              <w:left w:w="100" w:type="dxa"/>
              <w:bottom w:w="100" w:type="dxa"/>
              <w:right w:w="100" w:type="dxa"/>
            </w:tcMar>
          </w:tcPr>
          <w:p w14:paraId="08B14D0E"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SFP1</w:t>
            </w:r>
          </w:p>
        </w:tc>
        <w:tc>
          <w:tcPr>
            <w:tcW w:w="2340" w:type="dxa"/>
            <w:shd w:val="clear" w:color="auto" w:fill="auto"/>
            <w:tcMar>
              <w:top w:w="100" w:type="dxa"/>
              <w:left w:w="100" w:type="dxa"/>
              <w:bottom w:w="100" w:type="dxa"/>
              <w:right w:w="100" w:type="dxa"/>
            </w:tcMar>
          </w:tcPr>
          <w:p w14:paraId="14E5C065"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1.199</w:t>
            </w:r>
          </w:p>
        </w:tc>
        <w:tc>
          <w:tcPr>
            <w:tcW w:w="2340" w:type="dxa"/>
            <w:shd w:val="clear" w:color="auto" w:fill="auto"/>
            <w:tcMar>
              <w:top w:w="100" w:type="dxa"/>
              <w:left w:w="100" w:type="dxa"/>
              <w:bottom w:w="100" w:type="dxa"/>
              <w:right w:w="100" w:type="dxa"/>
            </w:tcMar>
          </w:tcPr>
          <w:p w14:paraId="4D129FE8"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1.555</w:t>
            </w:r>
          </w:p>
        </w:tc>
        <w:tc>
          <w:tcPr>
            <w:tcW w:w="2340" w:type="dxa"/>
            <w:shd w:val="clear" w:color="auto" w:fill="auto"/>
            <w:tcMar>
              <w:top w:w="100" w:type="dxa"/>
              <w:left w:w="100" w:type="dxa"/>
              <w:bottom w:w="100" w:type="dxa"/>
              <w:right w:w="100" w:type="dxa"/>
            </w:tcMar>
          </w:tcPr>
          <w:p w14:paraId="5E8D707B"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r>
      <w:tr w:rsidR="00B94B61" w14:paraId="05DC3459" w14:textId="77777777">
        <w:tc>
          <w:tcPr>
            <w:tcW w:w="2340" w:type="dxa"/>
            <w:shd w:val="clear" w:color="auto" w:fill="auto"/>
            <w:tcMar>
              <w:top w:w="100" w:type="dxa"/>
              <w:left w:w="100" w:type="dxa"/>
              <w:bottom w:w="100" w:type="dxa"/>
              <w:right w:w="100" w:type="dxa"/>
            </w:tcMar>
          </w:tcPr>
          <w:p w14:paraId="530D7CCC"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STB5</w:t>
            </w:r>
          </w:p>
        </w:tc>
        <w:tc>
          <w:tcPr>
            <w:tcW w:w="2340" w:type="dxa"/>
            <w:shd w:val="clear" w:color="auto" w:fill="auto"/>
            <w:tcMar>
              <w:top w:w="100" w:type="dxa"/>
              <w:left w:w="100" w:type="dxa"/>
              <w:bottom w:w="100" w:type="dxa"/>
              <w:right w:w="100" w:type="dxa"/>
            </w:tcMar>
          </w:tcPr>
          <w:p w14:paraId="477992EC"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2340" w:type="dxa"/>
            <w:shd w:val="clear" w:color="auto" w:fill="auto"/>
            <w:tcMar>
              <w:top w:w="100" w:type="dxa"/>
              <w:left w:w="100" w:type="dxa"/>
              <w:bottom w:w="100" w:type="dxa"/>
              <w:right w:w="100" w:type="dxa"/>
            </w:tcMar>
          </w:tcPr>
          <w:p w14:paraId="1E064865"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2340" w:type="dxa"/>
            <w:shd w:val="clear" w:color="auto" w:fill="auto"/>
            <w:tcMar>
              <w:top w:w="100" w:type="dxa"/>
              <w:left w:w="100" w:type="dxa"/>
              <w:bottom w:w="100" w:type="dxa"/>
              <w:right w:w="100" w:type="dxa"/>
            </w:tcMar>
          </w:tcPr>
          <w:p w14:paraId="72140A4E"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B94B61" w14:paraId="1E4F3740" w14:textId="77777777">
        <w:tc>
          <w:tcPr>
            <w:tcW w:w="2340" w:type="dxa"/>
            <w:shd w:val="clear" w:color="auto" w:fill="auto"/>
            <w:tcMar>
              <w:top w:w="100" w:type="dxa"/>
              <w:left w:w="100" w:type="dxa"/>
              <w:bottom w:w="100" w:type="dxa"/>
              <w:right w:w="100" w:type="dxa"/>
            </w:tcMar>
          </w:tcPr>
          <w:p w14:paraId="6BD0DDEC"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SWI4</w:t>
            </w:r>
          </w:p>
        </w:tc>
        <w:tc>
          <w:tcPr>
            <w:tcW w:w="2340" w:type="dxa"/>
            <w:shd w:val="clear" w:color="auto" w:fill="auto"/>
            <w:tcMar>
              <w:top w:w="100" w:type="dxa"/>
              <w:left w:w="100" w:type="dxa"/>
              <w:bottom w:w="100" w:type="dxa"/>
              <w:right w:w="100" w:type="dxa"/>
            </w:tcMar>
          </w:tcPr>
          <w:p w14:paraId="46DE8B4A"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2340" w:type="dxa"/>
            <w:shd w:val="clear" w:color="auto" w:fill="auto"/>
            <w:tcMar>
              <w:top w:w="100" w:type="dxa"/>
              <w:left w:w="100" w:type="dxa"/>
              <w:bottom w:w="100" w:type="dxa"/>
              <w:right w:w="100" w:type="dxa"/>
            </w:tcMar>
          </w:tcPr>
          <w:p w14:paraId="629266BB"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2340" w:type="dxa"/>
            <w:shd w:val="clear" w:color="auto" w:fill="auto"/>
            <w:tcMar>
              <w:top w:w="100" w:type="dxa"/>
              <w:left w:w="100" w:type="dxa"/>
              <w:bottom w:w="100" w:type="dxa"/>
              <w:right w:w="100" w:type="dxa"/>
            </w:tcMar>
          </w:tcPr>
          <w:p w14:paraId="257BED66"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B94B61" w14:paraId="6E945FCF" w14:textId="77777777">
        <w:tc>
          <w:tcPr>
            <w:tcW w:w="2340" w:type="dxa"/>
            <w:shd w:val="clear" w:color="auto" w:fill="auto"/>
            <w:tcMar>
              <w:top w:w="100" w:type="dxa"/>
              <w:left w:w="100" w:type="dxa"/>
              <w:bottom w:w="100" w:type="dxa"/>
              <w:right w:w="100" w:type="dxa"/>
            </w:tcMar>
          </w:tcPr>
          <w:p w14:paraId="600759E1"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SWI5</w:t>
            </w:r>
          </w:p>
        </w:tc>
        <w:tc>
          <w:tcPr>
            <w:tcW w:w="2340" w:type="dxa"/>
            <w:shd w:val="clear" w:color="auto" w:fill="auto"/>
            <w:tcMar>
              <w:top w:w="100" w:type="dxa"/>
              <w:left w:w="100" w:type="dxa"/>
              <w:bottom w:w="100" w:type="dxa"/>
              <w:right w:w="100" w:type="dxa"/>
            </w:tcMar>
          </w:tcPr>
          <w:p w14:paraId="150FFF75"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2340" w:type="dxa"/>
            <w:shd w:val="clear" w:color="auto" w:fill="auto"/>
            <w:tcMar>
              <w:top w:w="100" w:type="dxa"/>
              <w:left w:w="100" w:type="dxa"/>
              <w:bottom w:w="100" w:type="dxa"/>
              <w:right w:w="100" w:type="dxa"/>
            </w:tcMar>
          </w:tcPr>
          <w:p w14:paraId="21C7E281"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1.921</w:t>
            </w:r>
          </w:p>
        </w:tc>
        <w:tc>
          <w:tcPr>
            <w:tcW w:w="2340" w:type="dxa"/>
            <w:shd w:val="clear" w:color="auto" w:fill="auto"/>
            <w:tcMar>
              <w:top w:w="100" w:type="dxa"/>
              <w:left w:w="100" w:type="dxa"/>
              <w:bottom w:w="100" w:type="dxa"/>
              <w:right w:w="100" w:type="dxa"/>
            </w:tcMar>
          </w:tcPr>
          <w:p w14:paraId="0C492EC8"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r>
      <w:tr w:rsidR="00B94B61" w14:paraId="48D1FCA9" w14:textId="77777777">
        <w:tc>
          <w:tcPr>
            <w:tcW w:w="2340" w:type="dxa"/>
            <w:shd w:val="clear" w:color="auto" w:fill="auto"/>
            <w:tcMar>
              <w:top w:w="100" w:type="dxa"/>
              <w:left w:w="100" w:type="dxa"/>
              <w:bottom w:w="100" w:type="dxa"/>
              <w:right w:w="100" w:type="dxa"/>
            </w:tcMar>
          </w:tcPr>
          <w:p w14:paraId="4D2C6808"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YHP1</w:t>
            </w:r>
          </w:p>
        </w:tc>
        <w:tc>
          <w:tcPr>
            <w:tcW w:w="2340" w:type="dxa"/>
            <w:shd w:val="clear" w:color="auto" w:fill="auto"/>
            <w:tcMar>
              <w:top w:w="100" w:type="dxa"/>
              <w:left w:w="100" w:type="dxa"/>
              <w:bottom w:w="100" w:type="dxa"/>
              <w:right w:w="100" w:type="dxa"/>
            </w:tcMar>
          </w:tcPr>
          <w:p w14:paraId="3B9FE109"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2340" w:type="dxa"/>
            <w:shd w:val="clear" w:color="auto" w:fill="auto"/>
            <w:tcMar>
              <w:top w:w="100" w:type="dxa"/>
              <w:left w:w="100" w:type="dxa"/>
              <w:bottom w:w="100" w:type="dxa"/>
              <w:right w:w="100" w:type="dxa"/>
            </w:tcMar>
          </w:tcPr>
          <w:p w14:paraId="7F88DFD8"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2340" w:type="dxa"/>
            <w:shd w:val="clear" w:color="auto" w:fill="auto"/>
            <w:tcMar>
              <w:top w:w="100" w:type="dxa"/>
              <w:left w:w="100" w:type="dxa"/>
              <w:bottom w:w="100" w:type="dxa"/>
              <w:right w:w="100" w:type="dxa"/>
            </w:tcMar>
          </w:tcPr>
          <w:p w14:paraId="41006FE8"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r w:rsidR="00B94B61" w14:paraId="4461325F" w14:textId="77777777">
        <w:tc>
          <w:tcPr>
            <w:tcW w:w="2340" w:type="dxa"/>
            <w:shd w:val="clear" w:color="auto" w:fill="auto"/>
            <w:tcMar>
              <w:top w:w="100" w:type="dxa"/>
              <w:left w:w="100" w:type="dxa"/>
              <w:bottom w:w="100" w:type="dxa"/>
              <w:right w:w="100" w:type="dxa"/>
            </w:tcMar>
          </w:tcPr>
          <w:p w14:paraId="3AD6B005"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YOX1</w:t>
            </w:r>
          </w:p>
        </w:tc>
        <w:tc>
          <w:tcPr>
            <w:tcW w:w="2340" w:type="dxa"/>
            <w:shd w:val="clear" w:color="auto" w:fill="auto"/>
            <w:tcMar>
              <w:top w:w="100" w:type="dxa"/>
              <w:left w:w="100" w:type="dxa"/>
              <w:bottom w:w="100" w:type="dxa"/>
              <w:right w:w="100" w:type="dxa"/>
            </w:tcMar>
          </w:tcPr>
          <w:p w14:paraId="592B7460"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1.028</w:t>
            </w:r>
          </w:p>
        </w:tc>
        <w:tc>
          <w:tcPr>
            <w:tcW w:w="2340" w:type="dxa"/>
            <w:shd w:val="clear" w:color="auto" w:fill="auto"/>
            <w:tcMar>
              <w:top w:w="100" w:type="dxa"/>
              <w:left w:w="100" w:type="dxa"/>
              <w:bottom w:w="100" w:type="dxa"/>
              <w:right w:w="100" w:type="dxa"/>
            </w:tcMar>
          </w:tcPr>
          <w:p w14:paraId="731C686E"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1.391</w:t>
            </w:r>
          </w:p>
        </w:tc>
        <w:tc>
          <w:tcPr>
            <w:tcW w:w="2340" w:type="dxa"/>
            <w:shd w:val="clear" w:color="auto" w:fill="auto"/>
            <w:tcMar>
              <w:top w:w="100" w:type="dxa"/>
              <w:left w:w="100" w:type="dxa"/>
              <w:bottom w:w="100" w:type="dxa"/>
              <w:right w:w="100" w:type="dxa"/>
            </w:tcMar>
          </w:tcPr>
          <w:p w14:paraId="23DF30D5"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r>
      <w:tr w:rsidR="00B94B61" w14:paraId="33516B68" w14:textId="77777777">
        <w:tc>
          <w:tcPr>
            <w:tcW w:w="2340" w:type="dxa"/>
            <w:shd w:val="clear" w:color="auto" w:fill="auto"/>
            <w:tcMar>
              <w:top w:w="100" w:type="dxa"/>
              <w:left w:w="100" w:type="dxa"/>
              <w:bottom w:w="100" w:type="dxa"/>
              <w:right w:w="100" w:type="dxa"/>
            </w:tcMar>
          </w:tcPr>
          <w:p w14:paraId="5FD63BEE"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ZAP1</w:t>
            </w:r>
          </w:p>
        </w:tc>
        <w:tc>
          <w:tcPr>
            <w:tcW w:w="2340" w:type="dxa"/>
            <w:shd w:val="clear" w:color="auto" w:fill="auto"/>
            <w:tcMar>
              <w:top w:w="100" w:type="dxa"/>
              <w:left w:w="100" w:type="dxa"/>
              <w:bottom w:w="100" w:type="dxa"/>
              <w:right w:w="100" w:type="dxa"/>
            </w:tcMar>
          </w:tcPr>
          <w:p w14:paraId="38C5F600"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2340" w:type="dxa"/>
            <w:shd w:val="clear" w:color="auto" w:fill="auto"/>
            <w:tcMar>
              <w:top w:w="100" w:type="dxa"/>
              <w:left w:w="100" w:type="dxa"/>
              <w:bottom w:w="100" w:type="dxa"/>
              <w:right w:w="100" w:type="dxa"/>
            </w:tcMar>
          </w:tcPr>
          <w:p w14:paraId="1D7B1DFE"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2340" w:type="dxa"/>
            <w:shd w:val="clear" w:color="auto" w:fill="auto"/>
            <w:tcMar>
              <w:top w:w="100" w:type="dxa"/>
              <w:left w:w="100" w:type="dxa"/>
              <w:bottom w:w="100" w:type="dxa"/>
              <w:right w:w="100" w:type="dxa"/>
            </w:tcMar>
          </w:tcPr>
          <w:p w14:paraId="173A5166"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0.104</w:t>
            </w:r>
          </w:p>
        </w:tc>
      </w:tr>
    </w:tbl>
    <w:p w14:paraId="559234D8" w14:textId="77777777" w:rsidR="00B94B61" w:rsidRDefault="00B94B61">
      <w:pPr>
        <w:spacing w:line="480" w:lineRule="auto"/>
        <w:rPr>
          <w:rFonts w:ascii="Times New Roman" w:eastAsia="Times New Roman" w:hAnsi="Times New Roman" w:cs="Times New Roman"/>
          <w:sz w:val="24"/>
          <w:szCs w:val="24"/>
        </w:rPr>
      </w:pPr>
    </w:p>
    <w:p w14:paraId="650227EB" w14:textId="77777777" w:rsidR="00B94B61" w:rsidRDefault="00544E5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comparing the production rates from the three different sources, there are differences between the values for each of the genes. Certain genes, such as MSN2 and SWI5 showed a major difference between the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and estimated production rates, r</w:t>
      </w:r>
      <w:r>
        <w:rPr>
          <w:rFonts w:ascii="Times New Roman" w:eastAsia="Times New Roman" w:hAnsi="Times New Roman" w:cs="Times New Roman"/>
          <w:sz w:val="24"/>
          <w:szCs w:val="24"/>
        </w:rPr>
        <w:t xml:space="preserve">evealing </w:t>
      </w:r>
      <w:r>
        <w:rPr>
          <w:rFonts w:ascii="Times New Roman" w:eastAsia="Times New Roman" w:hAnsi="Times New Roman" w:cs="Times New Roman"/>
          <w:sz w:val="24"/>
          <w:szCs w:val="24"/>
        </w:rPr>
        <w:lastRenderedPageBreak/>
        <w:t>inconsistency in the rates across the three categories (Table 1). However, other genes, like GLN3, had relatively consistent production rates for all three groups (Table 1). Overall, the initial guess for production rate was consistently lower tha</w:t>
      </w:r>
      <w:r>
        <w:rPr>
          <w:rFonts w:ascii="Times New Roman" w:eastAsia="Times New Roman" w:hAnsi="Times New Roman" w:cs="Times New Roman"/>
          <w:sz w:val="24"/>
          <w:szCs w:val="24"/>
        </w:rPr>
        <w:t xml:space="preserve">n the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and all-strain estimated production rate for ten of the fifteen genes in the network. </w:t>
      </w:r>
    </w:p>
    <w:p w14:paraId="1EC26054" w14:textId="77777777" w:rsidR="00B94B61" w:rsidRDefault="00544E5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using a scatter plot, the similarities between the initial guess or estimated production rates and the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rates could be visualized.</w:t>
      </w:r>
      <w:r>
        <w:rPr>
          <w:rFonts w:ascii="Times New Roman" w:eastAsia="Times New Roman" w:hAnsi="Times New Roman" w:cs="Times New Roman"/>
          <w:sz w:val="24"/>
          <w:szCs w:val="24"/>
        </w:rPr>
        <w:t xml:space="preserve"> A slight linear relationship could be seen, indicating there is some commonality between the production rates, but this relationship is small with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of 0.1594 and 0.1404 for the estimated vs.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and initial guess vs.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production rates, respectively (Fig 1). Therefore, there is not a major consistency in the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production rates and the initial guesses or</w:t>
      </w:r>
      <w:r>
        <w:rPr>
          <w:rFonts w:ascii="Times New Roman" w:eastAsia="Times New Roman" w:hAnsi="Times New Roman" w:cs="Times New Roman"/>
          <w:sz w:val="24"/>
          <w:szCs w:val="24"/>
        </w:rPr>
        <w:t xml:space="preserve"> estimated rates. </w:t>
      </w:r>
    </w:p>
    <w:tbl>
      <w:tblPr>
        <w:tblStyle w:val="a0"/>
        <w:tblW w:w="1069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B94B61" w14:paraId="0D339A64" w14:textId="77777777">
        <w:tc>
          <w:tcPr>
            <w:tcW w:w="10695" w:type="dxa"/>
            <w:tcBorders>
              <w:top w:val="single" w:sz="8" w:space="0" w:color="FFFFFF"/>
              <w:left w:val="single" w:sz="8" w:space="0" w:color="FFFFFF"/>
              <w:bottom w:val="single" w:sz="8" w:space="0" w:color="FFFFFF"/>
              <w:right w:val="single" w:sz="8" w:space="0" w:color="FFFFFF"/>
            </w:tcBorders>
          </w:tcPr>
          <w:p w14:paraId="21F636F5" w14:textId="77777777" w:rsidR="00B94B61" w:rsidRDefault="00544E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9050" distB="19050" distL="19050" distR="19050" wp14:anchorId="404221A5" wp14:editId="44119966">
                  <wp:extent cx="4390536" cy="2786063"/>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90536" cy="2786063"/>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noProof/>
                <w:sz w:val="24"/>
                <w:szCs w:val="24"/>
                <w:lang w:val="en-US"/>
              </w:rPr>
              <w:drawing>
                <wp:inline distT="19050" distB="19050" distL="19050" distR="19050" wp14:anchorId="7236AB74" wp14:editId="365C7355">
                  <wp:extent cx="4405313" cy="2798817"/>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05313" cy="2798817"/>
                          </a:xfrm>
                          <a:prstGeom prst="rect">
                            <a:avLst/>
                          </a:prstGeom>
                          <a:ln w="12700">
                            <a:solidFill>
                              <a:srgbClr val="000000"/>
                            </a:solidFill>
                            <a:prstDash val="solid"/>
                          </a:ln>
                        </pic:spPr>
                      </pic:pic>
                    </a:graphicData>
                  </a:graphic>
                </wp:inline>
              </w:drawing>
            </w:r>
          </w:p>
          <w:p w14:paraId="7DA71092" w14:textId="77777777" w:rsidR="00B94B61" w:rsidRDefault="00544E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1: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production rates are compared with the estimated (top) and initial guess (bottom) production rates. </w:t>
            </w:r>
          </w:p>
        </w:tc>
      </w:tr>
    </w:tbl>
    <w:p w14:paraId="0FB6B0CB" w14:textId="77777777" w:rsidR="00B94B61" w:rsidRDefault="00544E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These results indicate that, although there are slight commonalities between the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(2014) production rates and estimated rates or initial guesses, the similarities are weak, indicating more inconsistencies between the three groups. </w:t>
      </w:r>
    </w:p>
    <w:p w14:paraId="6EA913A4" w14:textId="77777777" w:rsidR="00B94B61" w:rsidRDefault="00B94B61">
      <w:pPr>
        <w:spacing w:line="480" w:lineRule="auto"/>
        <w:rPr>
          <w:rFonts w:ascii="Times New Roman" w:eastAsia="Times New Roman" w:hAnsi="Times New Roman" w:cs="Times New Roman"/>
          <w:sz w:val="24"/>
          <w:szCs w:val="24"/>
        </w:rPr>
      </w:pPr>
    </w:p>
    <w:p w14:paraId="676367BF" w14:textId="77777777" w:rsidR="00B94B61" w:rsidRDefault="00B94B61">
      <w:pPr>
        <w:spacing w:line="480" w:lineRule="auto"/>
        <w:rPr>
          <w:rFonts w:ascii="Times New Roman" w:eastAsia="Times New Roman" w:hAnsi="Times New Roman" w:cs="Times New Roman"/>
          <w:sz w:val="24"/>
          <w:szCs w:val="24"/>
        </w:rPr>
      </w:pPr>
    </w:p>
    <w:p w14:paraId="6B8FFD40" w14:textId="640D1E3B" w:rsidR="00B94B61" w:rsidRDefault="00544E50">
      <w:pPr>
        <w:spacing w:line="48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Schade</w:t>
      </w:r>
      <w:proofErr w:type="spellEnd"/>
      <w:r>
        <w:rPr>
          <w:rFonts w:ascii="Times New Roman" w:eastAsia="Times New Roman" w:hAnsi="Times New Roman" w:cs="Times New Roman"/>
          <w:b/>
          <w:sz w:val="24"/>
          <w:szCs w:val="24"/>
        </w:rPr>
        <w:t xml:space="preserve"> </w:t>
      </w:r>
      <w:r w:rsidR="000C0B59">
        <w:rPr>
          <w:rFonts w:ascii="Times New Roman" w:eastAsia="Times New Roman" w:hAnsi="Times New Roman" w:cs="Times New Roman"/>
          <w:b/>
          <w:sz w:val="24"/>
          <w:szCs w:val="24"/>
        </w:rPr>
        <w:t>Gene Regulatory Network Manipulation</w:t>
      </w:r>
      <w:bookmarkStart w:id="0" w:name="_GoBack"/>
      <w:bookmarkEnd w:id="0"/>
    </w:p>
    <w:p w14:paraId="0DF36B8D" w14:textId="77777777" w:rsidR="00B94B61" w:rsidRDefault="00544E5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w:t>
      </w:r>
      <w:proofErr w:type="spellStart"/>
      <w:r>
        <w:rPr>
          <w:rFonts w:ascii="Times New Roman" w:eastAsia="Times New Roman" w:hAnsi="Times New Roman" w:cs="Times New Roman"/>
          <w:sz w:val="24"/>
          <w:szCs w:val="24"/>
        </w:rPr>
        <w:t>GRNsight</w:t>
      </w:r>
      <w:proofErr w:type="spellEnd"/>
      <w:r>
        <w:rPr>
          <w:rFonts w:ascii="Times New Roman" w:eastAsia="Times New Roman" w:hAnsi="Times New Roman" w:cs="Times New Roman"/>
          <w:sz w:val="24"/>
          <w:szCs w:val="24"/>
        </w:rPr>
        <w:t xml:space="preserve">, one demo gene regulatory network was generated using DNA microarray data from a previous study conducted by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et al. (2004) (</w:t>
      </w:r>
      <w:proofErr w:type="spellStart"/>
      <w:r>
        <w:rPr>
          <w:rFonts w:ascii="Times New Roman" w:eastAsia="Times New Roman" w:hAnsi="Times New Roman" w:cs="Times New Roman"/>
          <w:sz w:val="24"/>
          <w:szCs w:val="24"/>
        </w:rPr>
        <w:t>Dahlquist</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Scahde</w:t>
      </w:r>
      <w:proofErr w:type="spellEnd"/>
      <w:r>
        <w:rPr>
          <w:rFonts w:ascii="Times New Roman" w:eastAsia="Times New Roman" w:hAnsi="Times New Roman" w:cs="Times New Roman"/>
          <w:sz w:val="24"/>
          <w:szCs w:val="24"/>
        </w:rPr>
        <w:t xml:space="preserve"> et al., 2004).  In the study,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et al. subjected </w:t>
      </w:r>
      <w:r>
        <w:rPr>
          <w:rFonts w:ascii="Times New Roman" w:eastAsia="Times New Roman" w:hAnsi="Times New Roman" w:cs="Times New Roman"/>
          <w:i/>
          <w:sz w:val="24"/>
          <w:szCs w:val="24"/>
        </w:rPr>
        <w:t xml:space="preserve">S. cerevisiae </w:t>
      </w:r>
      <w:r>
        <w:rPr>
          <w:rFonts w:ascii="Times New Roman" w:eastAsia="Times New Roman" w:hAnsi="Times New Roman" w:cs="Times New Roman"/>
          <w:sz w:val="24"/>
          <w:szCs w:val="24"/>
        </w:rPr>
        <w:t>cel</w:t>
      </w:r>
      <w:r>
        <w:rPr>
          <w:rFonts w:ascii="Times New Roman" w:eastAsia="Times New Roman" w:hAnsi="Times New Roman" w:cs="Times New Roman"/>
          <w:sz w:val="24"/>
          <w:szCs w:val="24"/>
        </w:rPr>
        <w:t>ls to a cold shock environment (10℃) for 10, 30, and 120 minutes and subsequently harvested the cultures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et al., 2004). The resulting DNA microarray data were formatted and input into </w:t>
      </w:r>
      <w:proofErr w:type="spellStart"/>
      <w:r>
        <w:rPr>
          <w:rFonts w:ascii="Times New Roman" w:eastAsia="Times New Roman" w:hAnsi="Times New Roman" w:cs="Times New Roman"/>
          <w:sz w:val="24"/>
          <w:szCs w:val="24"/>
        </w:rPr>
        <w:t>GRNsight</w:t>
      </w:r>
      <w:proofErr w:type="spellEnd"/>
      <w:r>
        <w:rPr>
          <w:rFonts w:ascii="Times New Roman" w:eastAsia="Times New Roman" w:hAnsi="Times New Roman" w:cs="Times New Roman"/>
          <w:sz w:val="24"/>
          <w:szCs w:val="24"/>
        </w:rPr>
        <w:t xml:space="preserve"> to generate a cold shock response GRN. This demo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et al. GRN has 21 nodes, or transcription factors, and 31 edges, or regulatory relationships. </w:t>
      </w:r>
    </w:p>
    <w:p w14:paraId="4E71B7E5" w14:textId="77777777" w:rsidR="00B94B61" w:rsidRDefault="00544E50">
      <w:pPr>
        <w:spacing w:line="480" w:lineRule="auto"/>
        <w:ind w:firstLine="720"/>
        <w:rPr>
          <w:rFonts w:ascii="Times New Roman" w:eastAsia="Times New Roman" w:hAnsi="Times New Roman" w:cs="Times New Roman"/>
          <w:color w:val="0366D6"/>
          <w:sz w:val="24"/>
          <w:szCs w:val="24"/>
        </w:rPr>
      </w:pPr>
      <w:r>
        <w:rPr>
          <w:rFonts w:ascii="Times New Roman" w:eastAsia="Times New Roman" w:hAnsi="Times New Roman" w:cs="Times New Roman"/>
          <w:sz w:val="24"/>
          <w:szCs w:val="24"/>
        </w:rPr>
        <w:t xml:space="preserve">In order to determine how manipulations to the input sheets impact the regulatory weight values in the GRN, multiple models were run in </w:t>
      </w:r>
      <w:proofErr w:type="spellStart"/>
      <w:r>
        <w:rPr>
          <w:rFonts w:ascii="Times New Roman" w:eastAsia="Times New Roman" w:hAnsi="Times New Roman" w:cs="Times New Roman"/>
          <w:sz w:val="24"/>
          <w:szCs w:val="24"/>
        </w:rPr>
        <w:t>GRNmap</w:t>
      </w:r>
      <w:proofErr w:type="spellEnd"/>
      <w:r>
        <w:rPr>
          <w:rFonts w:ascii="Times New Roman" w:eastAsia="Times New Roman" w:hAnsi="Times New Roman" w:cs="Times New Roman"/>
          <w:sz w:val="24"/>
          <w:szCs w:val="24"/>
        </w:rPr>
        <w:t xml:space="preserve"> with various chan</w:t>
      </w:r>
      <w:r>
        <w:rPr>
          <w:rFonts w:ascii="Times New Roman" w:eastAsia="Times New Roman" w:hAnsi="Times New Roman" w:cs="Times New Roman"/>
          <w:sz w:val="24"/>
          <w:szCs w:val="24"/>
        </w:rPr>
        <w:t xml:space="preserve">ges to the model input.  An initial modification of the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et al. (2004) input file was done in order to format the input sheet. More runs were performed using modified models where the optimization parameters were changed to the following: the alpha t</w:t>
      </w:r>
      <w:r>
        <w:rPr>
          <w:rFonts w:ascii="Times New Roman" w:eastAsia="Times New Roman" w:hAnsi="Times New Roman" w:cs="Times New Roman"/>
          <w:sz w:val="24"/>
          <w:szCs w:val="24"/>
        </w:rPr>
        <w:t xml:space="preserve">o 0.02, </w:t>
      </w:r>
      <w:proofErr w:type="spellStart"/>
      <w:r>
        <w:rPr>
          <w:rFonts w:ascii="Times New Roman" w:eastAsia="Times New Roman" w:hAnsi="Times New Roman" w:cs="Times New Roman"/>
          <w:sz w:val="24"/>
          <w:szCs w:val="24"/>
        </w:rPr>
        <w:t>MaxIter</w:t>
      </w:r>
      <w:proofErr w:type="spellEnd"/>
      <w:r>
        <w:rPr>
          <w:rFonts w:ascii="Times New Roman" w:eastAsia="Times New Roman" w:hAnsi="Times New Roman" w:cs="Times New Roman"/>
          <w:sz w:val="24"/>
          <w:szCs w:val="24"/>
        </w:rPr>
        <w:t xml:space="preserve"> to 1.00E+08, </w:t>
      </w:r>
      <w:proofErr w:type="spellStart"/>
      <w:r>
        <w:rPr>
          <w:rFonts w:ascii="Times New Roman" w:eastAsia="Times New Roman" w:hAnsi="Times New Roman" w:cs="Times New Roman"/>
          <w:sz w:val="24"/>
          <w:szCs w:val="24"/>
        </w:rPr>
        <w:t>TolFun</w:t>
      </w:r>
      <w:proofErr w:type="spellEnd"/>
      <w:r>
        <w:rPr>
          <w:rFonts w:ascii="Times New Roman" w:eastAsia="Times New Roman" w:hAnsi="Times New Roman" w:cs="Times New Roman"/>
          <w:sz w:val="24"/>
          <w:szCs w:val="24"/>
        </w:rPr>
        <w:t xml:space="preserve"> to 1.00E-06, </w:t>
      </w:r>
      <w:proofErr w:type="spellStart"/>
      <w:r>
        <w:rPr>
          <w:rFonts w:ascii="Times New Roman" w:eastAsia="Times New Roman" w:hAnsi="Times New Roman" w:cs="Times New Roman"/>
          <w:sz w:val="24"/>
          <w:szCs w:val="24"/>
        </w:rPr>
        <w:t>MaxFunEval</w:t>
      </w:r>
      <w:proofErr w:type="spellEnd"/>
      <w:r>
        <w:rPr>
          <w:rFonts w:ascii="Times New Roman" w:eastAsia="Times New Roman" w:hAnsi="Times New Roman" w:cs="Times New Roman"/>
          <w:sz w:val="24"/>
          <w:szCs w:val="24"/>
        </w:rPr>
        <w:t xml:space="preserve"> to 1.00E+08, and </w:t>
      </w:r>
      <w:proofErr w:type="spellStart"/>
      <w:r>
        <w:rPr>
          <w:rFonts w:ascii="Times New Roman" w:eastAsia="Times New Roman" w:hAnsi="Times New Roman" w:cs="Times New Roman"/>
          <w:sz w:val="24"/>
          <w:szCs w:val="24"/>
        </w:rPr>
        <w:t>TolX</w:t>
      </w:r>
      <w:proofErr w:type="spellEnd"/>
      <w:r>
        <w:rPr>
          <w:rFonts w:ascii="Times New Roman" w:eastAsia="Times New Roman" w:hAnsi="Times New Roman" w:cs="Times New Roman"/>
          <w:sz w:val="24"/>
          <w:szCs w:val="24"/>
        </w:rPr>
        <w:t xml:space="preserve"> 1.00E-06. This modification was done to the subsequent model runs. Another model using the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et al. (2004) network was run with replicate data added. Another model was r</w:t>
      </w:r>
      <w:r>
        <w:rPr>
          <w:rFonts w:ascii="Times New Roman" w:eastAsia="Times New Roman" w:hAnsi="Times New Roman" w:cs="Times New Roman"/>
          <w:sz w:val="24"/>
          <w:szCs w:val="24"/>
        </w:rPr>
        <w:t xml:space="preserve">un where the Belle et al. (2006) production rates, which were used in previous </w:t>
      </w:r>
      <w:proofErr w:type="spellStart"/>
      <w:r>
        <w:rPr>
          <w:rFonts w:ascii="Times New Roman" w:eastAsia="Times New Roman" w:hAnsi="Times New Roman" w:cs="Times New Roman"/>
          <w:sz w:val="24"/>
          <w:szCs w:val="24"/>
        </w:rPr>
        <w:t>GRNmap</w:t>
      </w:r>
      <w:proofErr w:type="spellEnd"/>
      <w:r>
        <w:rPr>
          <w:rFonts w:ascii="Times New Roman" w:eastAsia="Times New Roman" w:hAnsi="Times New Roman" w:cs="Times New Roman"/>
          <w:sz w:val="24"/>
          <w:szCs w:val="24"/>
        </w:rPr>
        <w:t xml:space="preserve"> model runs, were changed to the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(2014) production rates. A model with the same production rate changes was run with replicate data and no replicate data. </w:t>
      </w:r>
      <w:r>
        <w:rPr>
          <w:rFonts w:ascii="Times New Roman" w:eastAsia="Times New Roman" w:hAnsi="Times New Roman" w:cs="Times New Roman"/>
          <w:sz w:val="24"/>
          <w:szCs w:val="24"/>
        </w:rPr>
        <w:t xml:space="preserve">The last model was run with the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network, with data changed to </w:t>
      </w:r>
      <w:proofErr w:type="spellStart"/>
      <w:r>
        <w:rPr>
          <w:rFonts w:ascii="Times New Roman" w:eastAsia="Times New Roman" w:hAnsi="Times New Roman" w:cs="Times New Roman"/>
          <w:sz w:val="24"/>
          <w:szCs w:val="24"/>
        </w:rPr>
        <w:t>Dahlquist</w:t>
      </w:r>
      <w:proofErr w:type="spellEnd"/>
      <w:r>
        <w:rPr>
          <w:rFonts w:ascii="Times New Roman" w:eastAsia="Times New Roman" w:hAnsi="Times New Roman" w:cs="Times New Roman"/>
          <w:sz w:val="24"/>
          <w:szCs w:val="24"/>
        </w:rPr>
        <w:t xml:space="preserve"> wild-type data. The </w:t>
      </w:r>
      <w:proofErr w:type="spellStart"/>
      <w:r>
        <w:rPr>
          <w:rFonts w:ascii="Times New Roman" w:eastAsia="Times New Roman" w:hAnsi="Times New Roman" w:cs="Times New Roman"/>
          <w:sz w:val="24"/>
          <w:szCs w:val="24"/>
        </w:rPr>
        <w:t>Dahlquist</w:t>
      </w:r>
      <w:proofErr w:type="spellEnd"/>
      <w:r>
        <w:rPr>
          <w:rFonts w:ascii="Times New Roman" w:eastAsia="Times New Roman" w:hAnsi="Times New Roman" w:cs="Times New Roman"/>
          <w:sz w:val="24"/>
          <w:szCs w:val="24"/>
        </w:rPr>
        <w:t xml:space="preserve"> lab data was found using the MS Access Database </w:t>
      </w:r>
      <w:r>
        <w:rPr>
          <w:rFonts w:ascii="Times New Roman" w:eastAsia="Times New Roman" w:hAnsi="Times New Roman" w:cs="Times New Roman"/>
          <w:color w:val="24292E"/>
          <w:sz w:val="24"/>
          <w:szCs w:val="24"/>
        </w:rPr>
        <w:t xml:space="preserve">(Found at: </w:t>
      </w:r>
      <w:hyperlink r:id="rId9">
        <w:r>
          <w:rPr>
            <w:rFonts w:ascii="Times New Roman" w:eastAsia="Times New Roman" w:hAnsi="Times New Roman" w:cs="Times New Roman"/>
            <w:color w:val="1155CC"/>
            <w:sz w:val="24"/>
            <w:szCs w:val="24"/>
            <w:u w:val="single"/>
          </w:rPr>
          <w:t>https://github.com/kdahlquist/DahlquistLab/blob/master/data/Spring2019/Expression-and-Degradation-rate-database_2019.accdb</w:t>
        </w:r>
      </w:hyperlink>
      <w:r>
        <w:rPr>
          <w:rFonts w:ascii="Times New Roman" w:eastAsia="Times New Roman" w:hAnsi="Times New Roman" w:cs="Times New Roman"/>
          <w:color w:val="24292E"/>
          <w:sz w:val="24"/>
          <w:szCs w:val="24"/>
        </w:rPr>
        <w:t>).</w:t>
      </w:r>
    </w:p>
    <w:p w14:paraId="7BA8A474" w14:textId="77777777" w:rsidR="00B94B61" w:rsidRDefault="00B94B61">
      <w:pPr>
        <w:spacing w:line="480" w:lineRule="auto"/>
        <w:ind w:firstLine="720"/>
        <w:rPr>
          <w:rFonts w:ascii="Times New Roman" w:eastAsia="Times New Roman" w:hAnsi="Times New Roman" w:cs="Times New Roman"/>
          <w:sz w:val="24"/>
          <w:szCs w:val="24"/>
        </w:rPr>
      </w:pPr>
    </w:p>
    <w:p w14:paraId="0FB9F54C" w14:textId="77777777" w:rsidR="00B94B61" w:rsidRDefault="00B94B61">
      <w:pPr>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8235"/>
      </w:tblGrid>
      <w:tr w:rsidR="00B94B61" w14:paraId="7587055E" w14:textId="77777777">
        <w:trPr>
          <w:trHeight w:val="440"/>
        </w:trPr>
        <w:tc>
          <w:tcPr>
            <w:tcW w:w="9360" w:type="dxa"/>
            <w:gridSpan w:val="2"/>
            <w:shd w:val="clear" w:color="auto" w:fill="auto"/>
            <w:tcMar>
              <w:top w:w="100" w:type="dxa"/>
              <w:left w:w="100" w:type="dxa"/>
              <w:bottom w:w="100" w:type="dxa"/>
              <w:right w:w="100" w:type="dxa"/>
            </w:tcMar>
          </w:tcPr>
          <w:p w14:paraId="6C042186"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Table 2: </w:t>
            </w:r>
            <w:r>
              <w:rPr>
                <w:rFonts w:ascii="Times New Roman" w:eastAsia="Times New Roman" w:hAnsi="Times New Roman" w:cs="Times New Roman"/>
                <w:sz w:val="24"/>
                <w:szCs w:val="24"/>
              </w:rPr>
              <w:t xml:space="preserve">Changes made to the </w:t>
            </w:r>
            <w:proofErr w:type="spellStart"/>
            <w:r>
              <w:rPr>
                <w:rFonts w:ascii="Times New Roman" w:eastAsia="Times New Roman" w:hAnsi="Times New Roman" w:cs="Times New Roman"/>
                <w:sz w:val="24"/>
                <w:szCs w:val="24"/>
              </w:rPr>
              <w:t>GRNmap</w:t>
            </w:r>
            <w:proofErr w:type="spellEnd"/>
            <w:r>
              <w:rPr>
                <w:rFonts w:ascii="Times New Roman" w:eastAsia="Times New Roman" w:hAnsi="Times New Roman" w:cs="Times New Roman"/>
                <w:sz w:val="24"/>
                <w:szCs w:val="24"/>
              </w:rPr>
              <w:t xml:space="preserve"> input sheet for each model run, using the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et al. (2004) gene regulatory network.</w:t>
            </w:r>
          </w:p>
        </w:tc>
      </w:tr>
      <w:tr w:rsidR="00B94B61" w14:paraId="5649B306" w14:textId="77777777">
        <w:tc>
          <w:tcPr>
            <w:tcW w:w="1125" w:type="dxa"/>
            <w:shd w:val="clear" w:color="auto" w:fill="auto"/>
            <w:tcMar>
              <w:top w:w="100" w:type="dxa"/>
              <w:left w:w="100" w:type="dxa"/>
              <w:bottom w:w="100" w:type="dxa"/>
              <w:right w:w="100" w:type="dxa"/>
            </w:tcMar>
          </w:tcPr>
          <w:p w14:paraId="57E5D25F"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Network</w:t>
            </w:r>
          </w:p>
        </w:tc>
        <w:tc>
          <w:tcPr>
            <w:tcW w:w="8235" w:type="dxa"/>
            <w:shd w:val="clear" w:color="auto" w:fill="auto"/>
            <w:tcMar>
              <w:top w:w="100" w:type="dxa"/>
              <w:left w:w="100" w:type="dxa"/>
              <w:bottom w:w="100" w:type="dxa"/>
              <w:right w:w="100" w:type="dxa"/>
            </w:tcMar>
          </w:tcPr>
          <w:p w14:paraId="26C45DA8"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Manipulation to Input Sheet</w:t>
            </w:r>
          </w:p>
        </w:tc>
      </w:tr>
      <w:tr w:rsidR="00B94B61" w14:paraId="030CE4E5" w14:textId="77777777">
        <w:tc>
          <w:tcPr>
            <w:tcW w:w="1125" w:type="dxa"/>
            <w:shd w:val="clear" w:color="auto" w:fill="auto"/>
            <w:tcMar>
              <w:top w:w="100" w:type="dxa"/>
              <w:left w:w="100" w:type="dxa"/>
              <w:bottom w:w="100" w:type="dxa"/>
              <w:right w:w="100" w:type="dxa"/>
            </w:tcMar>
          </w:tcPr>
          <w:p w14:paraId="6465C179"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8235" w:type="dxa"/>
            <w:shd w:val="clear" w:color="auto" w:fill="auto"/>
            <w:tcMar>
              <w:top w:w="100" w:type="dxa"/>
              <w:left w:w="100" w:type="dxa"/>
              <w:bottom w:w="100" w:type="dxa"/>
              <w:right w:w="100" w:type="dxa"/>
            </w:tcMar>
          </w:tcPr>
          <w:p w14:paraId="2EBC260F"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Intact demo network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et al., 2004)</w:t>
            </w:r>
          </w:p>
        </w:tc>
      </w:tr>
      <w:tr w:rsidR="00B94B61" w14:paraId="2A93A090" w14:textId="77777777">
        <w:tc>
          <w:tcPr>
            <w:tcW w:w="1125" w:type="dxa"/>
            <w:shd w:val="clear" w:color="auto" w:fill="auto"/>
            <w:tcMar>
              <w:top w:w="100" w:type="dxa"/>
              <w:left w:w="100" w:type="dxa"/>
              <w:bottom w:w="100" w:type="dxa"/>
              <w:right w:w="100" w:type="dxa"/>
            </w:tcMar>
          </w:tcPr>
          <w:p w14:paraId="20B5D7B2"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235" w:type="dxa"/>
            <w:shd w:val="clear" w:color="auto" w:fill="auto"/>
            <w:tcMar>
              <w:top w:w="100" w:type="dxa"/>
              <w:left w:w="100" w:type="dxa"/>
              <w:bottom w:w="100" w:type="dxa"/>
              <w:right w:w="100" w:type="dxa"/>
            </w:tcMar>
          </w:tcPr>
          <w:p w14:paraId="7B208B79" w14:textId="77777777" w:rsidR="00B94B61" w:rsidRDefault="00544E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Optimization Parameters changed (alpha= 0.02, </w:t>
            </w:r>
            <w:proofErr w:type="spellStart"/>
            <w:r>
              <w:rPr>
                <w:rFonts w:ascii="Times New Roman" w:eastAsia="Times New Roman" w:hAnsi="Times New Roman" w:cs="Times New Roman"/>
                <w:sz w:val="24"/>
                <w:szCs w:val="24"/>
              </w:rPr>
              <w:t>MaxIter</w:t>
            </w:r>
            <w:proofErr w:type="spellEnd"/>
            <w:r>
              <w:rPr>
                <w:rFonts w:ascii="Times New Roman" w:eastAsia="Times New Roman" w:hAnsi="Times New Roman" w:cs="Times New Roman"/>
                <w:sz w:val="24"/>
                <w:szCs w:val="24"/>
              </w:rPr>
              <w:t xml:space="preserve"> = 1.00x10</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TolFun</w:t>
            </w:r>
            <w:proofErr w:type="spellEnd"/>
            <w:r>
              <w:rPr>
                <w:rFonts w:ascii="Times New Roman" w:eastAsia="Times New Roman" w:hAnsi="Times New Roman" w:cs="Times New Roman"/>
                <w:sz w:val="24"/>
                <w:szCs w:val="24"/>
              </w:rPr>
              <w:t xml:space="preserve"> = 1.0x10</w:t>
            </w:r>
            <w:r>
              <w:rPr>
                <w:rFonts w:ascii="Times New Roman" w:eastAsia="Times New Roman" w:hAnsi="Times New Roman" w:cs="Times New Roman"/>
                <w:sz w:val="24"/>
                <w:szCs w:val="24"/>
                <w:vertAlign w:val="superscript"/>
              </w:rPr>
              <w:t>-06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MaxFunEval</w:t>
            </w:r>
            <w:proofErr w:type="spellEnd"/>
            <w:r>
              <w:rPr>
                <w:rFonts w:ascii="Times New Roman" w:eastAsia="Times New Roman" w:hAnsi="Times New Roman" w:cs="Times New Roman"/>
                <w:sz w:val="24"/>
                <w:szCs w:val="24"/>
              </w:rPr>
              <w:t xml:space="preserve"> = 1.00x10</w:t>
            </w:r>
            <w:r>
              <w:rPr>
                <w:rFonts w:ascii="Times New Roman" w:eastAsia="Times New Roman" w:hAnsi="Times New Roman" w:cs="Times New Roman"/>
                <w:sz w:val="24"/>
                <w:szCs w:val="24"/>
                <w:vertAlign w:val="superscript"/>
              </w:rPr>
              <w:t>+08</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TolX</w:t>
            </w:r>
            <w:proofErr w:type="spellEnd"/>
            <w:r>
              <w:rPr>
                <w:rFonts w:ascii="Times New Roman" w:eastAsia="Times New Roman" w:hAnsi="Times New Roman" w:cs="Times New Roman"/>
                <w:sz w:val="24"/>
                <w:szCs w:val="24"/>
              </w:rPr>
              <w:t xml:space="preserve"> = 1.00x10</w:t>
            </w:r>
            <w:r>
              <w:rPr>
                <w:rFonts w:ascii="Times New Roman" w:eastAsia="Times New Roman" w:hAnsi="Times New Roman" w:cs="Times New Roman"/>
                <w:sz w:val="24"/>
                <w:szCs w:val="24"/>
                <w:vertAlign w:val="superscript"/>
              </w:rPr>
              <w:t>-06</w:t>
            </w:r>
            <w:r>
              <w:rPr>
                <w:rFonts w:ascii="Times New Roman" w:eastAsia="Times New Roman" w:hAnsi="Times New Roman" w:cs="Times New Roman"/>
                <w:sz w:val="24"/>
                <w:szCs w:val="24"/>
              </w:rPr>
              <w:t>)</w:t>
            </w:r>
          </w:p>
        </w:tc>
      </w:tr>
      <w:tr w:rsidR="00B94B61" w14:paraId="15A651D2" w14:textId="77777777">
        <w:tc>
          <w:tcPr>
            <w:tcW w:w="1125" w:type="dxa"/>
            <w:shd w:val="clear" w:color="auto" w:fill="auto"/>
            <w:tcMar>
              <w:top w:w="100" w:type="dxa"/>
              <w:left w:w="100" w:type="dxa"/>
              <w:bottom w:w="100" w:type="dxa"/>
              <w:right w:w="100" w:type="dxa"/>
            </w:tcMar>
          </w:tcPr>
          <w:p w14:paraId="7C8374AC"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8235" w:type="dxa"/>
            <w:shd w:val="clear" w:color="auto" w:fill="auto"/>
            <w:tcMar>
              <w:top w:w="100" w:type="dxa"/>
              <w:left w:w="100" w:type="dxa"/>
              <w:bottom w:w="100" w:type="dxa"/>
              <w:right w:w="100" w:type="dxa"/>
            </w:tcMar>
          </w:tcPr>
          <w:p w14:paraId="5A1FEBCF"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Replicate data added</w:t>
            </w:r>
          </w:p>
        </w:tc>
      </w:tr>
      <w:tr w:rsidR="00B94B61" w14:paraId="23D4F754" w14:textId="77777777">
        <w:tc>
          <w:tcPr>
            <w:tcW w:w="1125" w:type="dxa"/>
            <w:shd w:val="clear" w:color="auto" w:fill="auto"/>
            <w:tcMar>
              <w:top w:w="100" w:type="dxa"/>
              <w:left w:w="100" w:type="dxa"/>
              <w:bottom w:w="100" w:type="dxa"/>
              <w:right w:w="100" w:type="dxa"/>
            </w:tcMar>
          </w:tcPr>
          <w:p w14:paraId="289DB52A"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8235" w:type="dxa"/>
            <w:shd w:val="clear" w:color="auto" w:fill="auto"/>
            <w:tcMar>
              <w:top w:w="100" w:type="dxa"/>
              <w:left w:w="100" w:type="dxa"/>
              <w:bottom w:w="100" w:type="dxa"/>
              <w:right w:w="100" w:type="dxa"/>
            </w:tcMar>
          </w:tcPr>
          <w:p w14:paraId="453BD7DC" w14:textId="77777777" w:rsidR="00B94B61" w:rsidRDefault="00544E5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(2014) production and degradation rates, no replicate data</w:t>
            </w:r>
          </w:p>
        </w:tc>
      </w:tr>
      <w:tr w:rsidR="00B94B61" w14:paraId="7C0F5FFF" w14:textId="77777777">
        <w:tc>
          <w:tcPr>
            <w:tcW w:w="1125" w:type="dxa"/>
            <w:shd w:val="clear" w:color="auto" w:fill="auto"/>
            <w:tcMar>
              <w:top w:w="100" w:type="dxa"/>
              <w:left w:w="100" w:type="dxa"/>
              <w:bottom w:w="100" w:type="dxa"/>
              <w:right w:w="100" w:type="dxa"/>
            </w:tcMar>
          </w:tcPr>
          <w:p w14:paraId="3C211447"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8235" w:type="dxa"/>
            <w:shd w:val="clear" w:color="auto" w:fill="auto"/>
            <w:tcMar>
              <w:top w:w="100" w:type="dxa"/>
              <w:left w:w="100" w:type="dxa"/>
              <w:bottom w:w="100" w:type="dxa"/>
              <w:right w:w="100" w:type="dxa"/>
            </w:tcMar>
          </w:tcPr>
          <w:p w14:paraId="5C13BB90" w14:textId="77777777" w:rsidR="00B94B61" w:rsidRDefault="00544E5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(2014) production and degradation rates, replicate data added</w:t>
            </w:r>
          </w:p>
        </w:tc>
      </w:tr>
      <w:tr w:rsidR="00B94B61" w14:paraId="5BB96D24" w14:textId="77777777">
        <w:tc>
          <w:tcPr>
            <w:tcW w:w="1125" w:type="dxa"/>
            <w:shd w:val="clear" w:color="auto" w:fill="auto"/>
            <w:tcMar>
              <w:top w:w="100" w:type="dxa"/>
              <w:left w:w="100" w:type="dxa"/>
              <w:bottom w:w="100" w:type="dxa"/>
              <w:right w:w="100" w:type="dxa"/>
            </w:tcMar>
          </w:tcPr>
          <w:p w14:paraId="74E2ADEC" w14:textId="77777777" w:rsidR="00B94B61" w:rsidRDefault="00544E5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8235" w:type="dxa"/>
            <w:shd w:val="clear" w:color="auto" w:fill="auto"/>
            <w:tcMar>
              <w:top w:w="100" w:type="dxa"/>
              <w:left w:w="100" w:type="dxa"/>
              <w:bottom w:w="100" w:type="dxa"/>
              <w:right w:w="100" w:type="dxa"/>
            </w:tcMar>
          </w:tcPr>
          <w:p w14:paraId="37373357" w14:textId="77777777" w:rsidR="00B94B61" w:rsidRDefault="00544E50">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Dahlquist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-only DNA microarray data with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(2014)  production and degradation rates </w:t>
            </w:r>
          </w:p>
        </w:tc>
      </w:tr>
    </w:tbl>
    <w:p w14:paraId="739CE46D" w14:textId="77777777" w:rsidR="00B94B61" w:rsidRDefault="00B94B61">
      <w:pPr>
        <w:spacing w:line="480" w:lineRule="auto"/>
        <w:rPr>
          <w:rFonts w:ascii="Times New Roman" w:eastAsia="Times New Roman" w:hAnsi="Times New Roman" w:cs="Times New Roman"/>
          <w:sz w:val="24"/>
          <w:szCs w:val="24"/>
        </w:rPr>
      </w:pPr>
    </w:p>
    <w:p w14:paraId="64F42E72" w14:textId="77777777" w:rsidR="00B94B61" w:rsidRDefault="00544E5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resulting six GRNs were compared to determine changes to the regulat</w:t>
      </w:r>
      <w:r>
        <w:rPr>
          <w:rFonts w:ascii="Times New Roman" w:eastAsia="Times New Roman" w:hAnsi="Times New Roman" w:cs="Times New Roman"/>
          <w:sz w:val="24"/>
          <w:szCs w:val="24"/>
        </w:rPr>
        <w:t xml:space="preserve">ory weights. For each of the networks, the edge weight normalization factor  was set to 2.971. Compared to the original demo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et al. (2004) network, the intensity of the edge weights were consistently reduced in the five new networks. In addition, ce</w:t>
      </w:r>
      <w:r>
        <w:rPr>
          <w:rFonts w:ascii="Times New Roman" w:eastAsia="Times New Roman" w:hAnsi="Times New Roman" w:cs="Times New Roman"/>
          <w:sz w:val="24"/>
          <w:szCs w:val="24"/>
        </w:rPr>
        <w:t xml:space="preserve">rtain edges flipped weights completely. Of the 31 edges, 8 flipped when the optimization parameters were changed, 9 flipped when replicate data was added, 10 flipped when the production and degradation rates were changed to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(2014) values wh</w:t>
      </w:r>
      <w:r>
        <w:rPr>
          <w:rFonts w:ascii="Times New Roman" w:eastAsia="Times New Roman" w:hAnsi="Times New Roman" w:cs="Times New Roman"/>
          <w:sz w:val="24"/>
          <w:szCs w:val="24"/>
        </w:rPr>
        <w:t xml:space="preserve">en no replicate data was added, 14 flipped when the rates were changed to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et al. (2014) values and replicate data was added, and 16 edges flipped when </w:t>
      </w:r>
      <w:proofErr w:type="spellStart"/>
      <w:r>
        <w:rPr>
          <w:rFonts w:ascii="Times New Roman" w:eastAsia="Times New Roman" w:hAnsi="Times New Roman" w:cs="Times New Roman"/>
          <w:sz w:val="24"/>
          <w:szCs w:val="24"/>
        </w:rPr>
        <w:t>Dahlquist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-only data was used. However, each edge changed in intensity of weight for each of t</w:t>
      </w:r>
      <w:r>
        <w:rPr>
          <w:rFonts w:ascii="Times New Roman" w:eastAsia="Times New Roman" w:hAnsi="Times New Roman" w:cs="Times New Roman"/>
          <w:sz w:val="24"/>
          <w:szCs w:val="24"/>
        </w:rPr>
        <w:t xml:space="preserve">he 31 edges. Therefore, manipulating the input sheets greatly impacted the GRNs, especially for the network where </w:t>
      </w:r>
      <w:proofErr w:type="spellStart"/>
      <w:r>
        <w:rPr>
          <w:rFonts w:ascii="Times New Roman" w:eastAsia="Times New Roman" w:hAnsi="Times New Roman" w:cs="Times New Roman"/>
          <w:sz w:val="24"/>
          <w:szCs w:val="24"/>
        </w:rPr>
        <w:t>Dahlquist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-only data was used.</w:t>
      </w:r>
    </w:p>
    <w:p w14:paraId="06A6A734" w14:textId="77777777" w:rsidR="00B94B61" w:rsidRDefault="00544E5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B94B61" w14:paraId="3EDC6324" w14:textId="77777777">
        <w:tc>
          <w:tcPr>
            <w:tcW w:w="9810" w:type="dxa"/>
            <w:tcBorders>
              <w:top w:val="single" w:sz="8" w:space="0" w:color="FFFFFF"/>
              <w:left w:val="single" w:sz="8" w:space="0" w:color="FFFFFF"/>
              <w:bottom w:val="single" w:sz="8" w:space="0" w:color="FFFFFF"/>
              <w:right w:val="single" w:sz="8" w:space="0" w:color="FFFFFF"/>
            </w:tcBorders>
          </w:tcPr>
          <w:p w14:paraId="42693CEC" w14:textId="77777777" w:rsidR="00B94B61" w:rsidRDefault="00544E5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13C156D4" wp14:editId="7B2CB969">
                  <wp:extent cx="6096000" cy="5118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096000" cy="5118100"/>
                          </a:xfrm>
                          <a:prstGeom prst="rect">
                            <a:avLst/>
                          </a:prstGeom>
                          <a:ln/>
                        </pic:spPr>
                      </pic:pic>
                    </a:graphicData>
                  </a:graphic>
                </wp:inline>
              </w:drawing>
            </w:r>
          </w:p>
          <w:p w14:paraId="5A530B11" w14:textId="77777777" w:rsidR="00B94B61" w:rsidRDefault="00544E5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19: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model runs where: demo network (1), optimization parameters changed (2), replicate data added (3),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production and degradation rates with no replicate data (4),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production and degradation rates with replicate data (5), and </w:t>
            </w:r>
            <w:proofErr w:type="spellStart"/>
            <w:r>
              <w:rPr>
                <w:rFonts w:ascii="Times New Roman" w:eastAsia="Times New Roman" w:hAnsi="Times New Roman" w:cs="Times New Roman"/>
                <w:sz w:val="24"/>
                <w:szCs w:val="24"/>
              </w:rPr>
              <w:t>Dahlquist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-only DNA microarray data with </w:t>
            </w: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production and degradation rates (6).   </w:t>
            </w:r>
          </w:p>
        </w:tc>
      </w:tr>
    </w:tbl>
    <w:p w14:paraId="27D43F5C" w14:textId="77777777" w:rsidR="00B94B61" w:rsidRDefault="00B94B61">
      <w:pPr>
        <w:spacing w:line="480" w:lineRule="auto"/>
        <w:ind w:firstLine="720"/>
        <w:rPr>
          <w:rFonts w:ascii="Times New Roman" w:eastAsia="Times New Roman" w:hAnsi="Times New Roman" w:cs="Times New Roman"/>
          <w:sz w:val="24"/>
          <w:szCs w:val="24"/>
        </w:rPr>
      </w:pPr>
    </w:p>
    <w:p w14:paraId="148F79C0" w14:textId="77777777" w:rsidR="00B94B61" w:rsidRDefault="00544E50">
      <w:pPr>
        <w:spacing w:line="480" w:lineRule="auto"/>
        <w:ind w:firstLine="720"/>
        <w:rPr>
          <w:rFonts w:ascii="Times New Roman" w:eastAsia="Times New Roman" w:hAnsi="Times New Roman" w:cs="Times New Roman"/>
          <w:sz w:val="24"/>
          <w:szCs w:val="24"/>
        </w:rPr>
      </w:pPr>
      <w:r>
        <w:rPr>
          <w:rFonts w:ascii="Cardo" w:eastAsia="Cardo" w:hAnsi="Cardo" w:cs="Cardo"/>
          <w:sz w:val="24"/>
          <w:szCs w:val="24"/>
        </w:rPr>
        <w:t>One edge that consistently flipped is the regulatory relationship between Rap1 and Rph1, which flipped from activation to repression for all of the networks, except for t</w:t>
      </w:r>
      <w:r>
        <w:rPr>
          <w:rFonts w:ascii="Cardo" w:eastAsia="Cardo" w:hAnsi="Cardo" w:cs="Cardo"/>
          <w:sz w:val="24"/>
          <w:szCs w:val="24"/>
        </w:rPr>
        <w:t xml:space="preserve">he network using </w:t>
      </w:r>
      <w:proofErr w:type="spellStart"/>
      <w:r>
        <w:rPr>
          <w:rFonts w:ascii="Cardo" w:eastAsia="Cardo" w:hAnsi="Cardo" w:cs="Cardo"/>
          <w:sz w:val="24"/>
          <w:szCs w:val="24"/>
        </w:rPr>
        <w:t>Dahlquist</w:t>
      </w:r>
      <w:proofErr w:type="spellEnd"/>
      <w:r>
        <w:rPr>
          <w:rFonts w:ascii="Cardo" w:eastAsia="Cardo" w:hAnsi="Cardo" w:cs="Cardo"/>
          <w:sz w:val="24"/>
          <w:szCs w:val="24"/>
        </w:rPr>
        <w:t xml:space="preserve"> microarray data. Another edge, YAP6 → CIN5, consistently showed activation for four of the five new networks, which is a deviation from the original network. For the network using </w:t>
      </w:r>
      <w:proofErr w:type="spellStart"/>
      <w:r>
        <w:rPr>
          <w:rFonts w:ascii="Cardo" w:eastAsia="Cardo" w:hAnsi="Cardo" w:cs="Cardo"/>
          <w:sz w:val="24"/>
          <w:szCs w:val="24"/>
        </w:rPr>
        <w:t>Dahlquist</w:t>
      </w:r>
      <w:proofErr w:type="spellEnd"/>
      <w:r>
        <w:rPr>
          <w:rFonts w:ascii="Cardo" w:eastAsia="Cardo" w:hAnsi="Cardo" w:cs="Cardo"/>
          <w:sz w:val="24"/>
          <w:szCs w:val="24"/>
        </w:rPr>
        <w:t xml:space="preserve"> data, however, the edge flipped to a st</w:t>
      </w:r>
      <w:r>
        <w:rPr>
          <w:rFonts w:ascii="Cardo" w:eastAsia="Cardo" w:hAnsi="Cardo" w:cs="Cardo"/>
          <w:sz w:val="24"/>
          <w:szCs w:val="24"/>
        </w:rPr>
        <w:t xml:space="preserve">rong repression, further indicating a </w:t>
      </w:r>
      <w:r>
        <w:rPr>
          <w:rFonts w:ascii="Cardo" w:eastAsia="Cardo" w:hAnsi="Cardo" w:cs="Cardo"/>
          <w:sz w:val="24"/>
          <w:szCs w:val="24"/>
        </w:rPr>
        <w:lastRenderedPageBreak/>
        <w:t xml:space="preserve">deviation from the original network. These results indicate that these edges are sensitive to changes in the input sheets. </w:t>
      </w:r>
    </w:p>
    <w:p w14:paraId="5F3E7F9C" w14:textId="77777777" w:rsidR="00B94B61" w:rsidRDefault="00544E5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From these analyses, it can be determined that certain regulatory relationships in the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GRN are sensitive to changes in the input. Changing the optimization parameters, adding replicate data, or changing the production and degradation rates greatly i</w:t>
      </w:r>
      <w:r>
        <w:rPr>
          <w:rFonts w:ascii="Times New Roman" w:eastAsia="Times New Roman" w:hAnsi="Times New Roman" w:cs="Times New Roman"/>
          <w:sz w:val="24"/>
          <w:szCs w:val="24"/>
        </w:rPr>
        <w:t xml:space="preserve">mpacted the network, flipping or changing the intensity of the edges. In addition, the many inconsistencies between the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et al. (2004) network and the GRN that used </w:t>
      </w:r>
      <w:proofErr w:type="spellStart"/>
      <w:r>
        <w:rPr>
          <w:rFonts w:ascii="Times New Roman" w:eastAsia="Times New Roman" w:hAnsi="Times New Roman" w:cs="Times New Roman"/>
          <w:sz w:val="24"/>
          <w:szCs w:val="24"/>
        </w:rPr>
        <w:t>Dahlquist</w:t>
      </w:r>
      <w:proofErr w:type="spellEnd"/>
      <w:r>
        <w:rPr>
          <w:rFonts w:ascii="Times New Roman" w:eastAsia="Times New Roman" w:hAnsi="Times New Roman" w:cs="Times New Roman"/>
          <w:sz w:val="24"/>
          <w:szCs w:val="24"/>
        </w:rPr>
        <w:t xml:space="preserve"> data reveal that the </w:t>
      </w:r>
      <w:proofErr w:type="spellStart"/>
      <w:r>
        <w:rPr>
          <w:rFonts w:ascii="Times New Roman" w:eastAsia="Times New Roman" w:hAnsi="Times New Roman" w:cs="Times New Roman"/>
          <w:sz w:val="24"/>
          <w:szCs w:val="24"/>
        </w:rPr>
        <w:t>Schade</w:t>
      </w:r>
      <w:proofErr w:type="spellEnd"/>
      <w:r>
        <w:rPr>
          <w:rFonts w:ascii="Times New Roman" w:eastAsia="Times New Roman" w:hAnsi="Times New Roman" w:cs="Times New Roman"/>
          <w:sz w:val="24"/>
          <w:szCs w:val="24"/>
        </w:rPr>
        <w:t xml:space="preserve"> network is sensitive to the use of a different </w:t>
      </w:r>
      <w:r>
        <w:rPr>
          <w:rFonts w:ascii="Times New Roman" w:eastAsia="Times New Roman" w:hAnsi="Times New Roman" w:cs="Times New Roman"/>
          <w:sz w:val="24"/>
          <w:szCs w:val="24"/>
        </w:rPr>
        <w:t>dataset.</w:t>
      </w:r>
    </w:p>
    <w:p w14:paraId="7BB25ABC" w14:textId="77777777" w:rsidR="00B94B61" w:rsidRDefault="00544E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44FE10D" w14:textId="77777777" w:rsidR="00B94B61" w:rsidRDefault="00544E5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Belle, A., </w:t>
      </w:r>
      <w:proofErr w:type="spellStart"/>
      <w:r>
        <w:rPr>
          <w:rFonts w:ascii="Times New Roman" w:eastAsia="Times New Roman" w:hAnsi="Times New Roman" w:cs="Times New Roman"/>
          <w:sz w:val="24"/>
          <w:szCs w:val="24"/>
          <w:highlight w:val="white"/>
        </w:rPr>
        <w:t>Tanay</w:t>
      </w:r>
      <w:proofErr w:type="spellEnd"/>
      <w:r>
        <w:rPr>
          <w:rFonts w:ascii="Times New Roman" w:eastAsia="Times New Roman" w:hAnsi="Times New Roman" w:cs="Times New Roman"/>
          <w:sz w:val="24"/>
          <w:szCs w:val="24"/>
          <w:highlight w:val="white"/>
        </w:rPr>
        <w:t xml:space="preserve">, A., </w:t>
      </w:r>
      <w:proofErr w:type="spellStart"/>
      <w:r>
        <w:rPr>
          <w:rFonts w:ascii="Times New Roman" w:eastAsia="Times New Roman" w:hAnsi="Times New Roman" w:cs="Times New Roman"/>
          <w:sz w:val="24"/>
          <w:szCs w:val="24"/>
          <w:highlight w:val="white"/>
        </w:rPr>
        <w:t>Bitincka</w:t>
      </w:r>
      <w:proofErr w:type="spellEnd"/>
      <w:r>
        <w:rPr>
          <w:rFonts w:ascii="Times New Roman" w:eastAsia="Times New Roman" w:hAnsi="Times New Roman" w:cs="Times New Roman"/>
          <w:sz w:val="24"/>
          <w:szCs w:val="24"/>
          <w:highlight w:val="white"/>
        </w:rPr>
        <w:t xml:space="preserve">, L., Shamir, R., &amp; O’Shea, E. K. (2006). Quantification of protein </w:t>
      </w:r>
    </w:p>
    <w:p w14:paraId="077961DA" w14:textId="77777777" w:rsidR="00B94B61" w:rsidRDefault="00544E5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half-lives in the budding yeast proteome. </w:t>
      </w:r>
      <w:r>
        <w:rPr>
          <w:rFonts w:ascii="Times New Roman" w:eastAsia="Times New Roman" w:hAnsi="Times New Roman" w:cs="Times New Roman"/>
          <w:i/>
          <w:sz w:val="24"/>
          <w:szCs w:val="24"/>
          <w:highlight w:val="white"/>
        </w:rPr>
        <w:t>Proceedings of the National Academy of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103</w:t>
      </w:r>
      <w:r>
        <w:rPr>
          <w:rFonts w:ascii="Times New Roman" w:eastAsia="Times New Roman" w:hAnsi="Times New Roman" w:cs="Times New Roman"/>
          <w:sz w:val="24"/>
          <w:szCs w:val="24"/>
          <w:highlight w:val="white"/>
        </w:rPr>
        <w:t>(35), 13004-13009.</w:t>
      </w:r>
    </w:p>
    <w:p w14:paraId="56ABAF87" w14:textId="77777777" w:rsidR="00B94B61" w:rsidRDefault="00544E50">
      <w:pPr>
        <w:shd w:val="clear" w:color="auto" w:fill="FFFFFF"/>
        <w:spacing w:before="120" w:after="20"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Dahlquist</w:t>
      </w:r>
      <w:proofErr w:type="spellEnd"/>
      <w:r>
        <w:rPr>
          <w:rFonts w:ascii="Times New Roman" w:eastAsia="Times New Roman" w:hAnsi="Times New Roman" w:cs="Times New Roman"/>
          <w:sz w:val="24"/>
          <w:szCs w:val="24"/>
        </w:rPr>
        <w:t>, K.D., Fitzpat</w:t>
      </w:r>
      <w:r>
        <w:rPr>
          <w:rFonts w:ascii="Times New Roman" w:eastAsia="Times New Roman" w:hAnsi="Times New Roman" w:cs="Times New Roman"/>
          <w:sz w:val="24"/>
          <w:szCs w:val="24"/>
        </w:rPr>
        <w:t xml:space="preserve">rick, B.G., Camacho, E.T., </w:t>
      </w:r>
      <w:proofErr w:type="spellStart"/>
      <w:r>
        <w:rPr>
          <w:rFonts w:ascii="Times New Roman" w:eastAsia="Times New Roman" w:hAnsi="Times New Roman" w:cs="Times New Roman"/>
          <w:sz w:val="24"/>
          <w:szCs w:val="24"/>
        </w:rPr>
        <w:t>Entzminger</w:t>
      </w:r>
      <w:proofErr w:type="spellEnd"/>
      <w:r>
        <w:rPr>
          <w:rFonts w:ascii="Times New Roman" w:eastAsia="Times New Roman" w:hAnsi="Times New Roman" w:cs="Times New Roman"/>
          <w:sz w:val="24"/>
          <w:szCs w:val="24"/>
        </w:rPr>
        <w:t xml:space="preserve">, S.D., &amp; </w:t>
      </w:r>
      <w:proofErr w:type="spellStart"/>
      <w:r>
        <w:rPr>
          <w:rFonts w:ascii="Times New Roman" w:eastAsia="Times New Roman" w:hAnsi="Times New Roman" w:cs="Times New Roman"/>
          <w:sz w:val="24"/>
          <w:szCs w:val="24"/>
        </w:rPr>
        <w:t>Wanner</w:t>
      </w:r>
      <w:proofErr w:type="spellEnd"/>
      <w:r>
        <w:rPr>
          <w:rFonts w:ascii="Times New Roman" w:eastAsia="Times New Roman" w:hAnsi="Times New Roman" w:cs="Times New Roman"/>
          <w:sz w:val="24"/>
          <w:szCs w:val="24"/>
        </w:rPr>
        <w:t xml:space="preserve">, N.C. (2015). Parameter estimation for gene regulatory networks from microarray data: cold shock response in </w:t>
      </w:r>
      <w:r>
        <w:rPr>
          <w:rFonts w:ascii="Times New Roman" w:eastAsia="Times New Roman" w:hAnsi="Times New Roman" w:cs="Times New Roman"/>
          <w:i/>
          <w:sz w:val="24"/>
          <w:szCs w:val="24"/>
        </w:rPr>
        <w:t xml:space="preserve">Saccharomyces cerevisiae. Bulletin of Mathematical Biology, </w:t>
      </w:r>
      <w:r>
        <w:rPr>
          <w:rFonts w:ascii="Times New Roman" w:eastAsia="Times New Roman" w:hAnsi="Times New Roman" w:cs="Times New Roman"/>
          <w:sz w:val="24"/>
          <w:szCs w:val="24"/>
        </w:rPr>
        <w:t>77(8), 1457-1492. doi:10.1007/s11</w:t>
      </w:r>
      <w:r>
        <w:rPr>
          <w:rFonts w:ascii="Times New Roman" w:eastAsia="Times New Roman" w:hAnsi="Times New Roman" w:cs="Times New Roman"/>
          <w:sz w:val="24"/>
          <w:szCs w:val="24"/>
        </w:rPr>
        <w:t>538-015-0092-6</w:t>
      </w:r>
    </w:p>
    <w:p w14:paraId="1379A4E3" w14:textId="77777777" w:rsidR="00B94B61" w:rsidRDefault="00544E50">
      <w:pPr>
        <w:spacing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Dahlquist</w:t>
      </w:r>
      <w:proofErr w:type="spellEnd"/>
      <w:r>
        <w:rPr>
          <w:rFonts w:ascii="Times New Roman" w:eastAsia="Times New Roman" w:hAnsi="Times New Roman" w:cs="Times New Roman"/>
          <w:sz w:val="24"/>
          <w:szCs w:val="24"/>
          <w:highlight w:val="white"/>
        </w:rPr>
        <w:t xml:space="preserve">, K. D., </w:t>
      </w:r>
      <w:proofErr w:type="spellStart"/>
      <w:r>
        <w:rPr>
          <w:rFonts w:ascii="Times New Roman" w:eastAsia="Times New Roman" w:hAnsi="Times New Roman" w:cs="Times New Roman"/>
          <w:sz w:val="24"/>
          <w:szCs w:val="24"/>
          <w:highlight w:val="white"/>
        </w:rPr>
        <w:t>Dionisio</w:t>
      </w:r>
      <w:proofErr w:type="spellEnd"/>
      <w:r>
        <w:rPr>
          <w:rFonts w:ascii="Times New Roman" w:eastAsia="Times New Roman" w:hAnsi="Times New Roman" w:cs="Times New Roman"/>
          <w:sz w:val="24"/>
          <w:szCs w:val="24"/>
          <w:highlight w:val="white"/>
        </w:rPr>
        <w:t xml:space="preserve">, J. D. N., Fitzpatrick, B. G., Anguiano, N. A., </w:t>
      </w:r>
      <w:proofErr w:type="spellStart"/>
      <w:r>
        <w:rPr>
          <w:rFonts w:ascii="Times New Roman" w:eastAsia="Times New Roman" w:hAnsi="Times New Roman" w:cs="Times New Roman"/>
          <w:sz w:val="24"/>
          <w:szCs w:val="24"/>
          <w:highlight w:val="white"/>
        </w:rPr>
        <w:t>Varshneya</w:t>
      </w:r>
      <w:proofErr w:type="spellEnd"/>
      <w:r>
        <w:rPr>
          <w:rFonts w:ascii="Times New Roman" w:eastAsia="Times New Roman" w:hAnsi="Times New Roman" w:cs="Times New Roman"/>
          <w:sz w:val="24"/>
          <w:szCs w:val="24"/>
          <w:highlight w:val="white"/>
        </w:rPr>
        <w:t xml:space="preserve">, A., </w:t>
      </w:r>
    </w:p>
    <w:p w14:paraId="3CB75FF2" w14:textId="77777777" w:rsidR="00B94B61" w:rsidRDefault="00544E5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Southwick, B. J., &amp; </w:t>
      </w:r>
      <w:proofErr w:type="spellStart"/>
      <w:r>
        <w:rPr>
          <w:rFonts w:ascii="Times New Roman" w:eastAsia="Times New Roman" w:hAnsi="Times New Roman" w:cs="Times New Roman"/>
          <w:sz w:val="24"/>
          <w:szCs w:val="24"/>
          <w:highlight w:val="white"/>
        </w:rPr>
        <w:t>Samdarshi</w:t>
      </w:r>
      <w:proofErr w:type="spellEnd"/>
      <w:r>
        <w:rPr>
          <w:rFonts w:ascii="Times New Roman" w:eastAsia="Times New Roman" w:hAnsi="Times New Roman" w:cs="Times New Roman"/>
          <w:sz w:val="24"/>
          <w:szCs w:val="24"/>
          <w:highlight w:val="white"/>
        </w:rPr>
        <w:t xml:space="preserve">, M. (2016). </w:t>
      </w:r>
      <w:proofErr w:type="spellStart"/>
      <w:r>
        <w:rPr>
          <w:rFonts w:ascii="Times New Roman" w:eastAsia="Times New Roman" w:hAnsi="Times New Roman" w:cs="Times New Roman"/>
          <w:sz w:val="24"/>
          <w:szCs w:val="24"/>
          <w:highlight w:val="white"/>
        </w:rPr>
        <w:t>GRNsight</w:t>
      </w:r>
      <w:proofErr w:type="spellEnd"/>
      <w:r>
        <w:rPr>
          <w:rFonts w:ascii="Times New Roman" w:eastAsia="Times New Roman" w:hAnsi="Times New Roman" w:cs="Times New Roman"/>
          <w:sz w:val="24"/>
          <w:szCs w:val="24"/>
          <w:highlight w:val="white"/>
        </w:rPr>
        <w:t>: a web application and service for visualizing models of small-to medium-scale gene regulatory netw</w:t>
      </w:r>
      <w:r>
        <w:rPr>
          <w:rFonts w:ascii="Times New Roman" w:eastAsia="Times New Roman" w:hAnsi="Times New Roman" w:cs="Times New Roman"/>
          <w:sz w:val="24"/>
          <w:szCs w:val="24"/>
          <w:highlight w:val="white"/>
        </w:rPr>
        <w:t xml:space="preserve">orks. </w:t>
      </w:r>
      <w:proofErr w:type="spellStart"/>
      <w:r>
        <w:rPr>
          <w:rFonts w:ascii="Times New Roman" w:eastAsia="Times New Roman" w:hAnsi="Times New Roman" w:cs="Times New Roman"/>
          <w:i/>
          <w:sz w:val="24"/>
          <w:szCs w:val="24"/>
          <w:highlight w:val="white"/>
        </w:rPr>
        <w:t>PeerJ</w:t>
      </w:r>
      <w:proofErr w:type="spellEnd"/>
      <w:r>
        <w:rPr>
          <w:rFonts w:ascii="Times New Roman" w:eastAsia="Times New Roman" w:hAnsi="Times New Roman" w:cs="Times New Roman"/>
          <w:i/>
          <w:sz w:val="24"/>
          <w:szCs w:val="24"/>
          <w:highlight w:val="white"/>
        </w:rPr>
        <w:t xml:space="preserve"> Computer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w:t>
      </w:r>
      <w:r>
        <w:rPr>
          <w:rFonts w:ascii="Times New Roman" w:eastAsia="Times New Roman" w:hAnsi="Times New Roman" w:cs="Times New Roman"/>
          <w:sz w:val="24"/>
          <w:szCs w:val="24"/>
          <w:highlight w:val="white"/>
        </w:rPr>
        <w:t>, e85.</w:t>
      </w:r>
    </w:p>
    <w:p w14:paraId="61E8ABB1" w14:textId="77777777" w:rsidR="00B94B61" w:rsidRDefault="00544E50">
      <w:pPr>
        <w:shd w:val="clear" w:color="auto" w:fill="FFFFFF"/>
        <w:spacing w:before="120" w:after="2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Neymotin</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Athanasiadou,R</w:t>
      </w:r>
      <w:proofErr w:type="spellEnd"/>
      <w:r>
        <w:rPr>
          <w:rFonts w:ascii="Times New Roman" w:eastAsia="Times New Roman" w:hAnsi="Times New Roman" w:cs="Times New Roman"/>
          <w:sz w:val="24"/>
          <w:szCs w:val="24"/>
        </w:rPr>
        <w:t xml:space="preserve">., &amp; Gresham, D. (2014). Determination of in vivo RNA kinetics using RATE-seq. </w:t>
      </w:r>
      <w:r>
        <w:rPr>
          <w:rFonts w:ascii="Times New Roman" w:eastAsia="Times New Roman" w:hAnsi="Times New Roman" w:cs="Times New Roman"/>
          <w:i/>
          <w:sz w:val="24"/>
          <w:szCs w:val="24"/>
        </w:rPr>
        <w:t>RNA</w:t>
      </w:r>
      <w:r>
        <w:rPr>
          <w:rFonts w:ascii="Times New Roman" w:eastAsia="Times New Roman" w:hAnsi="Times New Roman" w:cs="Times New Roman"/>
          <w:sz w:val="24"/>
          <w:szCs w:val="24"/>
        </w:rPr>
        <w:t>, 20(10), 1645-1652. doi:10.1261/</w:t>
      </w:r>
      <w:proofErr w:type="spellStart"/>
      <w:r>
        <w:rPr>
          <w:rFonts w:ascii="Times New Roman" w:eastAsia="Times New Roman" w:hAnsi="Times New Roman" w:cs="Times New Roman"/>
          <w:sz w:val="24"/>
          <w:szCs w:val="24"/>
        </w:rPr>
        <w:t>rna</w:t>
      </w:r>
      <w:proofErr w:type="spellEnd"/>
    </w:p>
    <w:p w14:paraId="360F8AE8" w14:textId="77777777" w:rsidR="00B94B61" w:rsidRDefault="00544E50">
      <w:pPr>
        <w:spacing w:line="48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Schade</w:t>
      </w:r>
      <w:proofErr w:type="spellEnd"/>
      <w:r>
        <w:rPr>
          <w:rFonts w:ascii="Times New Roman" w:eastAsia="Times New Roman" w:hAnsi="Times New Roman" w:cs="Times New Roman"/>
          <w:sz w:val="24"/>
          <w:szCs w:val="24"/>
          <w:highlight w:val="white"/>
        </w:rPr>
        <w:t xml:space="preserve">, B., Jansen, G., </w:t>
      </w:r>
      <w:proofErr w:type="spellStart"/>
      <w:r>
        <w:rPr>
          <w:rFonts w:ascii="Times New Roman" w:eastAsia="Times New Roman" w:hAnsi="Times New Roman" w:cs="Times New Roman"/>
          <w:sz w:val="24"/>
          <w:szCs w:val="24"/>
          <w:highlight w:val="white"/>
        </w:rPr>
        <w:t>Whiteway</w:t>
      </w:r>
      <w:proofErr w:type="spellEnd"/>
      <w:r>
        <w:rPr>
          <w:rFonts w:ascii="Times New Roman" w:eastAsia="Times New Roman" w:hAnsi="Times New Roman" w:cs="Times New Roman"/>
          <w:sz w:val="24"/>
          <w:szCs w:val="24"/>
          <w:highlight w:val="white"/>
        </w:rPr>
        <w:t xml:space="preserve">, M., </w:t>
      </w:r>
      <w:proofErr w:type="spellStart"/>
      <w:r>
        <w:rPr>
          <w:rFonts w:ascii="Times New Roman" w:eastAsia="Times New Roman" w:hAnsi="Times New Roman" w:cs="Times New Roman"/>
          <w:sz w:val="24"/>
          <w:szCs w:val="24"/>
          <w:highlight w:val="white"/>
        </w:rPr>
        <w:t>Entian</w:t>
      </w:r>
      <w:proofErr w:type="spellEnd"/>
      <w:r>
        <w:rPr>
          <w:rFonts w:ascii="Times New Roman" w:eastAsia="Times New Roman" w:hAnsi="Times New Roman" w:cs="Times New Roman"/>
          <w:sz w:val="24"/>
          <w:szCs w:val="24"/>
          <w:highlight w:val="white"/>
        </w:rPr>
        <w:t>, K. D., &amp;</w:t>
      </w:r>
      <w:r>
        <w:rPr>
          <w:rFonts w:ascii="Times New Roman" w:eastAsia="Times New Roman" w:hAnsi="Times New Roman" w:cs="Times New Roman"/>
          <w:sz w:val="24"/>
          <w:szCs w:val="24"/>
          <w:highlight w:val="white"/>
        </w:rPr>
        <w:t xml:space="preserve"> Thomas, D. Y. (2004). Cold adaptation </w:t>
      </w:r>
    </w:p>
    <w:p w14:paraId="0D50A573" w14:textId="77777777" w:rsidR="00B94B61" w:rsidRDefault="00544E5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in budding yeast. </w:t>
      </w:r>
      <w:r>
        <w:rPr>
          <w:rFonts w:ascii="Times New Roman" w:eastAsia="Times New Roman" w:hAnsi="Times New Roman" w:cs="Times New Roman"/>
          <w:i/>
          <w:sz w:val="24"/>
          <w:szCs w:val="24"/>
          <w:highlight w:val="white"/>
        </w:rPr>
        <w:t>Molecular biology of the cell</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w:t>
      </w:r>
      <w:r>
        <w:rPr>
          <w:rFonts w:ascii="Times New Roman" w:eastAsia="Times New Roman" w:hAnsi="Times New Roman" w:cs="Times New Roman"/>
          <w:sz w:val="24"/>
          <w:szCs w:val="24"/>
          <w:highlight w:val="white"/>
        </w:rPr>
        <w:t>(12), 5492–5502. doi:10.1091/mbc.e04-03-0167</w:t>
      </w:r>
    </w:p>
    <w:p w14:paraId="69E7E4F9" w14:textId="0A4C130A" w:rsidR="00B94B61" w:rsidRDefault="000C0B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p>
    <w:p w14:paraId="72A81C2C" w14:textId="77777777" w:rsidR="000C0B59" w:rsidRPr="000C0B59" w:rsidRDefault="000C0B59" w:rsidP="000C0B59">
      <w:pPr>
        <w:spacing w:line="240" w:lineRule="auto"/>
        <w:rPr>
          <w:rFonts w:ascii="Times New Roman" w:eastAsia="Times New Roman" w:hAnsi="Times New Roman" w:cs="Times New Roman"/>
          <w:sz w:val="24"/>
          <w:szCs w:val="24"/>
          <w:lang w:val="en-US"/>
        </w:rPr>
      </w:pPr>
      <w:hyperlink r:id="rId11" w:history="1">
        <w:r w:rsidRPr="000C0B59">
          <w:rPr>
            <w:rFonts w:ascii="Times New Roman" w:eastAsia="Times New Roman" w:hAnsi="Times New Roman" w:cs="Times New Roman"/>
            <w:color w:val="0000FF"/>
            <w:sz w:val="24"/>
            <w:szCs w:val="24"/>
            <w:u w:val="single"/>
            <w:lang w:val="en-US"/>
          </w:rPr>
          <w:t>https://docs.google.com/document/d/1wLl84bKPZzHhDU8if-JbpDY-ZwwNRsNavYkZaoVv8xw/edit</w:t>
        </w:r>
      </w:hyperlink>
    </w:p>
    <w:p w14:paraId="30C4D5D5" w14:textId="77777777" w:rsidR="000C0B59" w:rsidRPr="000C0B59" w:rsidRDefault="000C0B59">
      <w:pPr>
        <w:rPr>
          <w:rFonts w:ascii="Times New Roman" w:eastAsia="Times New Roman" w:hAnsi="Times New Roman" w:cs="Times New Roman"/>
          <w:b/>
          <w:sz w:val="24"/>
          <w:szCs w:val="24"/>
        </w:rPr>
      </w:pPr>
    </w:p>
    <w:sectPr w:rsidR="000C0B59" w:rsidRPr="000C0B59">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88963" w14:textId="77777777" w:rsidR="00544E50" w:rsidRDefault="00544E50">
      <w:pPr>
        <w:spacing w:line="240" w:lineRule="auto"/>
      </w:pPr>
      <w:r>
        <w:separator/>
      </w:r>
    </w:p>
  </w:endnote>
  <w:endnote w:type="continuationSeparator" w:id="0">
    <w:p w14:paraId="1DCE9471" w14:textId="77777777" w:rsidR="00544E50" w:rsidRDefault="00544E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rdo">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C3E4C" w14:textId="77777777" w:rsidR="00B94B61" w:rsidRDefault="00544E50">
    <w:pPr>
      <w:jc w:val="right"/>
    </w:pPr>
    <w:r>
      <w:fldChar w:fldCharType="begin"/>
    </w:r>
    <w:r>
      <w:instrText>PAGE</w:instrText>
    </w:r>
    <w:r w:rsidR="00097062">
      <w:fldChar w:fldCharType="separate"/>
    </w:r>
    <w:r w:rsidR="000C0B59">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9D52E" w14:textId="77777777" w:rsidR="00544E50" w:rsidRDefault="00544E50">
      <w:pPr>
        <w:spacing w:line="240" w:lineRule="auto"/>
      </w:pPr>
      <w:r>
        <w:separator/>
      </w:r>
    </w:p>
  </w:footnote>
  <w:footnote w:type="continuationSeparator" w:id="0">
    <w:p w14:paraId="0501D998" w14:textId="77777777" w:rsidR="00544E50" w:rsidRDefault="00544E5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B61"/>
    <w:rsid w:val="00097062"/>
    <w:rsid w:val="000C0B59"/>
    <w:rsid w:val="00126AF8"/>
    <w:rsid w:val="00544E50"/>
    <w:rsid w:val="00B94B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862D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0C0B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7677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Ll84bKPZzHhDU8if-JbpDY-ZwwNRsNavYkZaoVv8xw/edi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kdahlquist/DahlquistLab/blob/master/data/Spring2019/Expression-and-Degradation-rate-database_2019.accdb"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1555</Words>
  <Characters>8870</Characters>
  <Application>Microsoft Macintosh Word</Application>
  <DocSecurity>0</DocSecurity>
  <Lines>73</Lines>
  <Paragraphs>20</Paragraphs>
  <ScaleCrop>false</ScaleCrop>
  <LinksUpToDate>false</LinksUpToDate>
  <CharactersWithSpaces>10405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Alice Finton</cp:lastModifiedBy>
  <cp:revision>2</cp:revision>
  <dcterms:created xsi:type="dcterms:W3CDTF">2020-04-07T21:17:00Z</dcterms:created>
  <dcterms:modified xsi:type="dcterms:W3CDTF">2020-04-07T21:17:00Z</dcterms:modified>
</cp:coreProperties>
</file>