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美國優先…郭董才是大贏家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2017-08-01 07:03:08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finance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選在用來宣布重大訊息的白宮東廂開記者會，加上當今共和黨重量級政治人物全數到齊，從這場白宮大秀的規模，可以看出美國總統川普對富士康投資案的重視。
然而，就在川普面對媒體，攬下招商功勞的同時，值得我們進一步分析的，是這一筆鉅額投資，背後究竟有怎樣的算計？而誰又是最大的贏家？
從政治層面來說，面對國會通過對俄國制裁，加上歐巴馬健保翻盤不如預期的挫折，一連串政治上的失利，使得川普和共和黨亟需正面利多消息，來扭轉低迷的氣勢，避免明年期中選舉提早崩盤。打著政治利益的算盤，除了總統川普之外，州長華克和選區就在富士康工廠預定地的國會議長萊恩，更是富士康百億投資案的直接獲利者。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