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7A" w:rsidRDefault="0045377A" w:rsidP="0045377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Braid, Ralph M.  1996. Symmetric Tax Competition with Multiple Jurisdictions in Each Metropolitan Area The American Economic Review, Vol. 86, No. 5 (Dec.), pp. 1279-1290  Stable URL: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http://www.jstor.org/stable/2118291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Brueckner</w:t>
      </w:r>
      <w:proofErr w:type="spellEnd"/>
      <w:r>
        <w:rPr>
          <w:rFonts w:ascii="Arial" w:hAnsi="Arial" w:cs="Arial"/>
          <w:sz w:val="20"/>
          <w:szCs w:val="20"/>
        </w:rPr>
        <w:t xml:space="preserve">, Jan K.  1998.  “Testing for strategic interaction among local governments: The case of growth controls.”  </w:t>
      </w:r>
      <w:r>
        <w:rPr>
          <w:rFonts w:ascii="Arial" w:hAnsi="Arial" w:cs="Arial"/>
          <w:i/>
          <w:iCs/>
          <w:sz w:val="20"/>
          <w:szCs w:val="20"/>
        </w:rPr>
        <w:t>Journal of Urban Economics</w:t>
      </w:r>
      <w:r>
        <w:rPr>
          <w:rFonts w:ascii="Arial" w:hAnsi="Arial" w:cs="Arial"/>
          <w:sz w:val="20"/>
          <w:szCs w:val="20"/>
        </w:rPr>
        <w:t xml:space="preserve"> 44: 438-467.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Brueckner</w:t>
      </w:r>
      <w:proofErr w:type="spellEnd"/>
      <w:r>
        <w:rPr>
          <w:rFonts w:ascii="Arial" w:hAnsi="Arial" w:cs="Arial"/>
          <w:sz w:val="20"/>
          <w:szCs w:val="20"/>
        </w:rPr>
        <w:t xml:space="preserve">, Jan K.  2000. “Welfare reform and the race to the bottom: Theory and Evidence.” 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Southern Economic Journal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  66: 505 – 525.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Case A.C., Rosen, H.S., and Hines, J.R.  1993.  “Budget spillovers and fiscal policy interdependence: Evidence from the states.”  </w:t>
      </w:r>
      <w:r>
        <w:rPr>
          <w:rFonts w:ascii="Arial" w:hAnsi="Arial" w:cs="Arial"/>
          <w:i/>
          <w:iCs/>
          <w:sz w:val="20"/>
          <w:szCs w:val="20"/>
        </w:rPr>
        <w:t>Journal of Public Economics</w:t>
      </w:r>
      <w:proofErr w:type="gramStart"/>
      <w:r>
        <w:rPr>
          <w:rFonts w:ascii="Arial" w:hAnsi="Arial" w:cs="Arial"/>
          <w:sz w:val="20"/>
          <w:szCs w:val="20"/>
        </w:rPr>
        <w:t>  52</w:t>
      </w:r>
      <w:proofErr w:type="gramEnd"/>
      <w:r>
        <w:rPr>
          <w:rFonts w:ascii="Arial" w:hAnsi="Arial" w:cs="Arial"/>
          <w:sz w:val="20"/>
          <w:szCs w:val="20"/>
        </w:rPr>
        <w:t>: 285 -307.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Figlio</w:t>
      </w:r>
      <w:proofErr w:type="spellEnd"/>
      <w:r>
        <w:rPr>
          <w:rFonts w:ascii="Arial" w:hAnsi="Arial" w:cs="Arial"/>
          <w:sz w:val="20"/>
          <w:szCs w:val="20"/>
        </w:rPr>
        <w:t xml:space="preserve">, David N., </w:t>
      </w:r>
      <w:proofErr w:type="spellStart"/>
      <w:r>
        <w:rPr>
          <w:rFonts w:ascii="Arial" w:hAnsi="Arial" w:cs="Arial"/>
          <w:sz w:val="20"/>
          <w:szCs w:val="20"/>
        </w:rPr>
        <w:t>Kolpin</w:t>
      </w:r>
      <w:proofErr w:type="spellEnd"/>
      <w:r>
        <w:rPr>
          <w:rFonts w:ascii="Arial" w:hAnsi="Arial" w:cs="Arial"/>
          <w:sz w:val="20"/>
          <w:szCs w:val="20"/>
        </w:rPr>
        <w:t>, Van W., and Reid, William.</w:t>
      </w:r>
      <w:proofErr w:type="gramEnd"/>
      <w:r>
        <w:rPr>
          <w:rFonts w:ascii="Arial" w:hAnsi="Arial" w:cs="Arial"/>
          <w:sz w:val="20"/>
          <w:szCs w:val="20"/>
        </w:rPr>
        <w:t xml:space="preserve">  1999.  “Do states play welfare games?”  </w:t>
      </w:r>
      <w:r>
        <w:rPr>
          <w:rFonts w:ascii="Arial" w:hAnsi="Arial" w:cs="Arial"/>
          <w:i/>
          <w:iCs/>
          <w:sz w:val="20"/>
          <w:szCs w:val="20"/>
        </w:rPr>
        <w:t>Journal of Urban Economics</w:t>
      </w:r>
      <w:r>
        <w:rPr>
          <w:rFonts w:ascii="Arial" w:hAnsi="Arial" w:cs="Arial"/>
          <w:sz w:val="20"/>
          <w:szCs w:val="20"/>
        </w:rPr>
        <w:t xml:space="preserve"> 46 (3): 437-454.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Ingraham, </w:t>
      </w:r>
      <w:proofErr w:type="gramStart"/>
      <w:r>
        <w:rPr>
          <w:rFonts w:ascii="Arial" w:hAnsi="Arial" w:cs="Arial"/>
          <w:sz w:val="20"/>
          <w:szCs w:val="20"/>
        </w:rPr>
        <w:t>Allan.,</w:t>
      </w:r>
      <w:proofErr w:type="gramEnd"/>
      <w:r>
        <w:rPr>
          <w:rFonts w:ascii="Arial" w:hAnsi="Arial" w:cs="Arial"/>
          <w:sz w:val="20"/>
          <w:szCs w:val="20"/>
        </w:rPr>
        <w:t xml:space="preserve"> Hal J. </w:t>
      </w:r>
      <w:proofErr w:type="spellStart"/>
      <w:r>
        <w:rPr>
          <w:rFonts w:ascii="Arial" w:hAnsi="Arial" w:cs="Arial"/>
          <w:sz w:val="20"/>
          <w:szCs w:val="20"/>
        </w:rPr>
        <w:t>Sincer</w:t>
      </w:r>
      <w:proofErr w:type="spellEnd"/>
      <w:r>
        <w:rPr>
          <w:rFonts w:ascii="Arial" w:hAnsi="Arial" w:cs="Arial"/>
          <w:sz w:val="20"/>
          <w:szCs w:val="20"/>
        </w:rPr>
        <w:t xml:space="preserve">, and Thomas G. </w:t>
      </w:r>
      <w:proofErr w:type="spellStart"/>
      <w:r>
        <w:rPr>
          <w:rFonts w:ascii="Arial" w:hAnsi="Arial" w:cs="Arial"/>
          <w:sz w:val="20"/>
          <w:szCs w:val="20"/>
        </w:rPr>
        <w:t>Thibodeau</w:t>
      </w:r>
      <w:proofErr w:type="spellEnd"/>
      <w:r>
        <w:rPr>
          <w:rFonts w:ascii="Arial" w:hAnsi="Arial" w:cs="Arial"/>
          <w:sz w:val="20"/>
          <w:szCs w:val="20"/>
        </w:rPr>
        <w:t xml:space="preserve"> 2005.  “Inter-City Competition for Retail Trade:  Can Tax Increment Fin</w:t>
      </w:r>
      <w:r w:rsidR="00147895">
        <w:rPr>
          <w:rFonts w:ascii="Arial" w:hAnsi="Arial" w:cs="Arial"/>
          <w:sz w:val="20"/>
          <w:szCs w:val="20"/>
        </w:rPr>
        <w:t>ancing Generate Incremental Tax R</w:t>
      </w:r>
      <w:r>
        <w:rPr>
          <w:rFonts w:ascii="Arial" w:hAnsi="Arial" w:cs="Arial"/>
          <w:sz w:val="20"/>
          <w:szCs w:val="20"/>
        </w:rPr>
        <w:t xml:space="preserve">eceipts?”  </w:t>
      </w:r>
      <w:r w:rsidR="0014789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"http://ssrn.com/abstract=766925"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http://ssrn.com/abstract=766925</w:t>
      </w:r>
      <w:r>
        <w:rPr>
          <w:rFonts w:ascii="Arial" w:hAnsi="Arial" w:cs="Arial"/>
          <w:sz w:val="20"/>
          <w:szCs w:val="20"/>
        </w:rPr>
        <w:fldChar w:fldCharType="end"/>
      </w:r>
      <w:r w:rsidR="00147895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45377A" w:rsidRDefault="0045377A" w:rsidP="0045377A">
      <w:pPr>
        <w:shd w:val="clear" w:color="auto" w:fill="FFFFFF"/>
        <w:spacing w:line="288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Levine, Phillip B., and Zimmerman, David J.</w:t>
      </w:r>
      <w:proofErr w:type="gramEnd"/>
      <w:r>
        <w:rPr>
          <w:rFonts w:ascii="Arial" w:hAnsi="Arial" w:cs="Arial"/>
          <w:sz w:val="20"/>
          <w:szCs w:val="20"/>
        </w:rPr>
        <w:t xml:space="preserve">  1999.  “An empirical analysis of the welfare magnet debate using the </w:t>
      </w:r>
      <w:proofErr w:type="spellStart"/>
      <w:r>
        <w:rPr>
          <w:rFonts w:ascii="Arial" w:hAnsi="Arial" w:cs="Arial"/>
          <w:sz w:val="20"/>
          <w:szCs w:val="20"/>
        </w:rPr>
        <w:t>NLSY.”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Journal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of Population Economics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  12(3): 391-409. </w:t>
      </w:r>
      <w:r>
        <w:rPr>
          <w:rFonts w:ascii="Arial" w:hAnsi="Arial" w:cs="Arial"/>
          <w:color w:val="999999"/>
          <w:sz w:val="20"/>
          <w:szCs w:val="20"/>
        </w:rPr>
        <w:t> </w:t>
      </w:r>
      <w:r>
        <w:rPr>
          <w:rStyle w:val="label1"/>
          <w:rFonts w:ascii="Arial" w:hAnsi="Arial" w:cs="Arial"/>
          <w:sz w:val="20"/>
          <w:szCs w:val="20"/>
        </w:rPr>
        <w:t>DOI:</w:t>
      </w:r>
      <w:r>
        <w:rPr>
          <w:rStyle w:val="doi"/>
          <w:sz w:val="20"/>
          <w:szCs w:val="20"/>
        </w:rPr>
        <w:t xml:space="preserve"> </w:t>
      </w:r>
      <w:r>
        <w:rPr>
          <w:rStyle w:val="value"/>
          <w:rFonts w:ascii="Arial" w:hAnsi="Arial" w:cs="Arial"/>
          <w:sz w:val="20"/>
          <w:szCs w:val="20"/>
        </w:rPr>
        <w:t>10.1007/s001480050105</w:t>
      </w:r>
      <w:r>
        <w:rPr>
          <w:rFonts w:ascii="Arial" w:hAnsi="Arial" w:cs="Arial"/>
          <w:sz w:val="20"/>
          <w:szCs w:val="20"/>
        </w:rPr>
        <w:t xml:space="preserve"> 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Meyer, Bruce.  1998.  “Do the poor migrate to receive higher welfare benefits?” </w:t>
      </w:r>
      <w:proofErr w:type="gramStart"/>
      <w:r>
        <w:rPr>
          <w:rFonts w:ascii="Arial" w:hAnsi="Arial" w:cs="Arial"/>
          <w:sz w:val="20"/>
          <w:szCs w:val="20"/>
        </w:rPr>
        <w:t>Department of Economics.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Northwestern University.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http://www.ipr.northwestern.edu/jcpr/workingpapers/wpfiles/Meyer_migration.PDF</w:t>
        </w:r>
      </w:hyperlink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Oates, Wallace E.  Robert M. Schwab. 1988.  “Economic Competition among Jurisdictions:  Efficiency Enhancing or Distortion Inducing?” 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Public Economics.</w:t>
      </w:r>
      <w:proofErr w:type="gramEnd"/>
      <w:r>
        <w:rPr>
          <w:rFonts w:ascii="Arial" w:hAnsi="Arial" w:cs="Arial"/>
          <w:sz w:val="20"/>
          <w:szCs w:val="20"/>
        </w:rPr>
        <w:t xml:space="preserve"> 35(3, April):333-354. 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Revelli</w:t>
      </w:r>
      <w:proofErr w:type="spellEnd"/>
      <w:r>
        <w:rPr>
          <w:rFonts w:ascii="Arial" w:hAnsi="Arial" w:cs="Arial"/>
          <w:sz w:val="20"/>
          <w:szCs w:val="20"/>
        </w:rPr>
        <w:t xml:space="preserve">, Federico.  2001.  “Spatial patterns in local taxation: tax mimicking or error mimicking?” 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Applied Economics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33: 1101-1107.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Smith, Mark W.  1997.  “State welfare benefits: The political economy of spatial spillovers.”  </w:t>
      </w:r>
      <w:proofErr w:type="gramStart"/>
      <w:r>
        <w:rPr>
          <w:rFonts w:ascii="Arial" w:hAnsi="Arial" w:cs="Arial"/>
          <w:sz w:val="20"/>
          <w:szCs w:val="20"/>
        </w:rPr>
        <w:t>Department of Economics.</w:t>
      </w:r>
      <w:proofErr w:type="gramEnd"/>
      <w:r>
        <w:rPr>
          <w:rFonts w:ascii="Arial" w:hAnsi="Arial" w:cs="Arial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sz w:val="20"/>
          <w:szCs w:val="20"/>
        </w:rPr>
        <w:t>Yale University.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Cited in </w:t>
      </w:r>
      <w:proofErr w:type="spellStart"/>
      <w:r>
        <w:rPr>
          <w:rFonts w:ascii="Arial" w:hAnsi="Arial" w:cs="Arial"/>
          <w:sz w:val="20"/>
          <w:szCs w:val="20"/>
        </w:rPr>
        <w:t>Brueckner</w:t>
      </w:r>
      <w:proofErr w:type="spellEnd"/>
      <w:r>
        <w:rPr>
          <w:rFonts w:ascii="Arial" w:hAnsi="Arial" w:cs="Arial"/>
          <w:sz w:val="20"/>
          <w:szCs w:val="20"/>
        </w:rPr>
        <w:t xml:space="preserve"> 2000.</w:t>
      </w:r>
      <w:proofErr w:type="gramEnd"/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Southwick, Lawrence, Jr.  1981.   “Public welfare programs and recipient migration.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Growth and Change</w:t>
      </w:r>
      <w:r>
        <w:rPr>
          <w:rFonts w:ascii="Arial" w:hAnsi="Arial" w:cs="Arial"/>
          <w:sz w:val="20"/>
          <w:szCs w:val="20"/>
        </w:rPr>
        <w:t>.”</w:t>
      </w:r>
      <w:proofErr w:type="gramEnd"/>
      <w:r>
        <w:rPr>
          <w:rFonts w:ascii="Arial" w:hAnsi="Arial" w:cs="Arial"/>
          <w:sz w:val="20"/>
          <w:szCs w:val="20"/>
        </w:rPr>
        <w:t xml:space="preserve"> 12: 22-32.</w:t>
      </w:r>
    </w:p>
    <w:p w:rsidR="0045377A" w:rsidRDefault="0045377A" w:rsidP="0045377A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Walsh, Michael J. and Jones, Jonathan D.</w:t>
      </w:r>
      <w:proofErr w:type="gramEnd"/>
      <w:r>
        <w:rPr>
          <w:rFonts w:ascii="Arial" w:hAnsi="Arial" w:cs="Arial"/>
          <w:sz w:val="20"/>
          <w:szCs w:val="20"/>
        </w:rPr>
        <w:t xml:space="preserve">  1988.  “More Evidence on the ‘Border Tax’ Effect: The Case of West Virginia, 1979 – 84.”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National Tax Journal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>  41 (2): 261 – 265.</w:t>
      </w:r>
    </w:p>
    <w:p w:rsidR="0045377A" w:rsidRDefault="0045377A" w:rsidP="0045377A">
      <w:pPr>
        <w:rPr>
          <w:rFonts w:ascii="Calibri" w:hAnsi="Calibri"/>
          <w:color w:val="1F497D"/>
          <w:sz w:val="22"/>
          <w:szCs w:val="22"/>
        </w:rPr>
      </w:pPr>
    </w:p>
    <w:p w:rsidR="009C7133" w:rsidRDefault="009C7133"/>
    <w:sectPr w:rsidR="009C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7A"/>
    <w:rsid w:val="00147895"/>
    <w:rsid w:val="0045377A"/>
    <w:rsid w:val="0054644A"/>
    <w:rsid w:val="005F152F"/>
    <w:rsid w:val="00812363"/>
    <w:rsid w:val="009C7133"/>
    <w:rsid w:val="00B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77A"/>
    <w:rPr>
      <w:color w:val="0000FF"/>
      <w:u w:val="single"/>
    </w:rPr>
  </w:style>
  <w:style w:type="character" w:customStyle="1" w:styleId="doi">
    <w:name w:val="doi"/>
    <w:basedOn w:val="DefaultParagraphFont"/>
    <w:rsid w:val="0045377A"/>
  </w:style>
  <w:style w:type="character" w:customStyle="1" w:styleId="value">
    <w:name w:val="value"/>
    <w:basedOn w:val="DefaultParagraphFont"/>
    <w:rsid w:val="0045377A"/>
  </w:style>
  <w:style w:type="character" w:customStyle="1" w:styleId="label1">
    <w:name w:val="label1"/>
    <w:basedOn w:val="DefaultParagraphFont"/>
    <w:rsid w:val="00453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77A"/>
    <w:rPr>
      <w:color w:val="0000FF"/>
      <w:u w:val="single"/>
    </w:rPr>
  </w:style>
  <w:style w:type="character" w:customStyle="1" w:styleId="doi">
    <w:name w:val="doi"/>
    <w:basedOn w:val="DefaultParagraphFont"/>
    <w:rsid w:val="0045377A"/>
  </w:style>
  <w:style w:type="character" w:customStyle="1" w:styleId="value">
    <w:name w:val="value"/>
    <w:basedOn w:val="DefaultParagraphFont"/>
    <w:rsid w:val="0045377A"/>
  </w:style>
  <w:style w:type="character" w:customStyle="1" w:styleId="label1">
    <w:name w:val="label1"/>
    <w:basedOn w:val="DefaultParagraphFont"/>
    <w:rsid w:val="0045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pr.northwestern.edu/jcpr/workingpapers/wpfiles/Meyer_migration.PDF" TargetMode="External"/><Relationship Id="rId5" Type="http://schemas.openxmlformats.org/officeDocument/2006/relationships/hyperlink" Target="http://www.jstor.org/stable/21182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Orazem, Peter F [ECONS]</dc:creator>
  <cp:lastModifiedBy>Orazem, Peter F [ECONS]</cp:lastModifiedBy>
  <cp:revision>2</cp:revision>
  <dcterms:created xsi:type="dcterms:W3CDTF">2014-03-04T19:53:00Z</dcterms:created>
  <dcterms:modified xsi:type="dcterms:W3CDTF">2014-03-04T19:55:00Z</dcterms:modified>
</cp:coreProperties>
</file>