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AGE-066 - Body Composition With Aging</w:t>
      </w:r>
    </w:p>
    <w:p>
      <w:r>
        <w:rPr>
          <w:i/>
        </w:rPr>
        <w:t>How body composition with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Midlife, Late Life</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aging, body composition, sarcopenia, fat mass, lean mass, visceral fat, muscle mass, bone density,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composition refers to the proportion of fat mass, lean mass (including muscle), bone mass, and body water within the human body. With aging, body composition undergoes significant shifts, characterized primarily by reductions in muscle mass and bone density, alongside increased fat mass, particularly visceral (abdominal) fat. These changes contribute to altered metabolic function, increased risk for cardiometabolic diseases, decreased physical function, and higher frailty risk. The mechanisms underlying these changes include hormonal alterations (e.g., reductions in growth hormone, sex steroids), chronic low-grade inflammation (inflammaging), decreased physical activity, and nutritional deficits. Sarcopenia—the age-related loss of muscle mass and function—is a central concern as it directly compromises mobility and metabolic health. Visceral fat accumulation, distinct from subcutaneous fat, is associated with insulin resistance, systemic inflammation, and cardiovascular risk. Bone density decline (osteopenia and osteoporosis) further complicates aging body composition, increasing fracture risk. Understanding these processes supports practical interventions such as resistance exercise, adequate protein intake, and potentially pharmacologic therapies to maintain or improve healthy body composition in older adults. Measurement methods include dual-energy X-ray absorptiometry (DXA), bioelectrical impedance analysis (BIA), and imaging for visceral fat quantification; each has limitations in accessibility, cost, or accuracy. Safety considerations revolve around physical activity prescriptions and supplementation in older populations. Major synonyms used in literature include lean body mass, fat-free mass (FFM), sarcopenic obesity (coexistence of muscle loss and fat gain), and metabolic syndrome relevant to cardiometabolic aging contexts. Limitations in current evidence include variability in defining sarcopenia, heterogeneity of aging populations, and challenges in longitudinal studies. This module assembles evidence-based insights to support health maintenance strategies targeting body composition changes across aging stages.</w:t>
      </w:r>
    </w:p>
    <w:p>
      <w:pPr>
        <w:pStyle w:val="Heading1"/>
      </w:pPr>
      <w:r>
        <w:t>Customer Questions Answered</w:t>
      </w:r>
    </w:p>
    <w:p>
      <w:pPr>
        <w:pStyle w:val="ListBullet"/>
      </w:pPr>
      <w:r>
        <w:t>What is body composition and how does it change with age?</w:t>
      </w:r>
    </w:p>
    <w:p>
      <w:pPr>
        <w:pStyle w:val="ListBullet"/>
      </w:pPr>
      <w:r>
        <w:t>Why does muscle mass decrease as we get older?</w:t>
      </w:r>
    </w:p>
    <w:p>
      <w:pPr>
        <w:pStyle w:val="ListBullet"/>
      </w:pPr>
      <w:r>
        <w:t>How does increased fat mass affect health in older adults?</w:t>
      </w:r>
    </w:p>
    <w:p>
      <w:pPr>
        <w:pStyle w:val="ListBullet"/>
      </w:pPr>
      <w:r>
        <w:t>What is sarcopenia and how is it related to aging?</w:t>
      </w:r>
    </w:p>
    <w:p>
      <w:pPr>
        <w:pStyle w:val="ListBullet"/>
      </w:pPr>
      <w:r>
        <w:t>Can changes in body composition predict risk for diseases like diabetes or heart disease?</w:t>
      </w:r>
    </w:p>
    <w:p>
      <w:pPr>
        <w:pStyle w:val="ListBullet"/>
      </w:pPr>
      <w:r>
        <w:t>How do bone density changes relate to body composition in aging?</w:t>
      </w:r>
    </w:p>
    <w:p>
      <w:pPr>
        <w:pStyle w:val="ListBullet"/>
      </w:pPr>
      <w:r>
        <w:t>What lifestyle factors influence healthy body composition as we age?</w:t>
      </w:r>
    </w:p>
    <w:p>
      <w:pPr>
        <w:pStyle w:val="ListBullet"/>
      </w:pPr>
      <w:r>
        <w:t>Are there effective interventions to prevent muscle loss in older adults?</w:t>
      </w:r>
    </w:p>
    <w:p>
      <w:pPr>
        <w:pStyle w:val="ListBullet"/>
      </w:pPr>
      <w:r>
        <w:t>How reliable are body composition measurement tools in elderly populations?</w:t>
      </w:r>
    </w:p>
    <w:p>
      <w:pPr>
        <w:pStyle w:val="ListBullet"/>
      </w:pPr>
      <w:r>
        <w:t>What role does visceral fat play in aging-related health risks?</w:t>
      </w:r>
    </w:p>
    <w:p>
      <w:pPr>
        <w:pStyle w:val="ListBullet"/>
      </w:pPr>
      <w:r>
        <w:t>Is fat redistribution common with aging, and what are its effects?</w:t>
      </w:r>
    </w:p>
    <w:p>
      <w:pPr>
        <w:pStyle w:val="ListBullet"/>
      </w:pPr>
      <w:r>
        <w:t>How can nutrition support healthy body composition during aging?</w:t>
      </w:r>
    </w:p>
    <w:p>
      <w:pPr>
        <w:pStyle w:val="Heading1"/>
      </w:pPr>
      <w:r>
        <w:t>Learning Objectives</w:t>
      </w:r>
    </w:p>
    <w:p>
      <w:pPr>
        <w:pStyle w:val="ListBullet"/>
      </w:pPr>
      <w:r>
        <w:t>Define body composition and describe its components.</w:t>
      </w:r>
    </w:p>
    <w:p>
      <w:pPr>
        <w:pStyle w:val="ListBullet"/>
      </w:pPr>
      <w:r>
        <w:t>Understand the typical changes in body composition during aging.</w:t>
      </w:r>
    </w:p>
    <w:p>
      <w:pPr>
        <w:pStyle w:val="ListBullet"/>
      </w:pPr>
      <w:r>
        <w:t>Explain the physiological mechanisms driving these changes.</w:t>
      </w:r>
    </w:p>
    <w:p>
      <w:pPr>
        <w:pStyle w:val="ListBullet"/>
      </w:pPr>
      <w:r>
        <w:t>Recognize the health implications of altered body composition in older adults.</w:t>
      </w:r>
    </w:p>
    <w:p>
      <w:pPr>
        <w:pStyle w:val="ListBullet"/>
      </w:pPr>
      <w:r>
        <w:t>Identify common terms and related concepts such as sarcopenia and visceral fat.</w:t>
      </w:r>
    </w:p>
    <w:p>
      <w:pPr>
        <w:pStyle w:val="ListBullet"/>
      </w:pPr>
      <w:r>
        <w:t>Review the methods used to assess body composition in aging populations.</w:t>
      </w:r>
    </w:p>
    <w:p>
      <w:pPr>
        <w:pStyle w:val="ListBullet"/>
      </w:pPr>
      <w:r>
        <w:t>Discuss lifestyle and therapeutic interventions to support healthy body composition.</w:t>
      </w:r>
    </w:p>
    <w:p>
      <w:pPr>
        <w:pStyle w:val="ListBullet"/>
      </w:pPr>
      <w:r>
        <w:t>Understand safety considerations when addressing body composition changes in older adults.</w:t>
      </w:r>
    </w:p>
    <w:p>
      <w:pPr>
        <w:pStyle w:val="Heading1"/>
      </w:pPr>
      <w:r>
        <w:t>Definition</w:t>
      </w:r>
    </w:p>
    <w:p>
      <w:r>
        <w:t>Body composition is the proportionate amounts of fat mass, lean tissue (muscle and organs), bone mass, and body water in an individual's body. It changes with age, typically showing muscle and bone loss coupled with increased fat, especially visceral fat.</w:t>
      </w:r>
    </w:p>
    <w:p>
      <w:pPr>
        <w:pStyle w:val="Heading1"/>
      </w:pPr>
      <w:r>
        <w:t>Why This Matters</w:t>
      </w:r>
    </w:p>
    <w:p>
      <w:r>
        <w:t>Changes in body composition with aging significantly impact health outcomes, including mobility, metabolic function, and risk of chronic diseases such as type 2 diabetes and cardiovascular disease. Understanding these changes enables targeted interventions to promote healthy aging and reduce morbidity.</w:t>
      </w:r>
    </w:p>
    <w:p>
      <w:pPr>
        <w:pStyle w:val="Heading1"/>
      </w:pPr>
      <w:r>
        <w:t>Definition and Components of Body Composition</w:t>
      </w:r>
    </w:p>
    <w:p>
      <w:r>
        <w:t>Body composition describes the relative amounts of fat, muscle (lean mass), bone mass, and body fluids within the human body. Key components include fat mass, lean body mass (muscle tissue and organs), bone mineral content, and total body water. These components collectively influence health, physical function, and metabolic status.</w:t>
      </w:r>
    </w:p>
    <w:p>
      <w:pPr>
        <w:pStyle w:val="Heading1"/>
      </w:pPr>
      <w:r>
        <w:t>Age-Related Changes in Body Composition</w:t>
      </w:r>
    </w:p>
    <w:p>
      <w:r>
        <w:t>As individuals age, there is a typical decrease in muscle mass (sarcopenia) and bone density (osteopenia/osteoporosis), along with an increase in fat mass, particularly visceral fat. Muscle loss may begin as early as the fourth decade of life and accelerates with advancing age, while fat tends to redistribute centrally.</w:t>
      </w:r>
    </w:p>
    <w:p>
      <w:pPr>
        <w:pStyle w:val="Heading1"/>
      </w:pPr>
      <w:r>
        <w:t>Physiological Mechanisms Underlying Changes</w:t>
      </w:r>
    </w:p>
    <w:p>
      <w:r>
        <w:t>Multiple mechanisms contribute to aging-related body composition changes including hormonal decline (testosterone, estrogen, growth hormone), chronic inflammation (inflammaging), decreased physical activity, mitochondrial dysfunction, and nutritional deficits (e.g., inadequate protein intake). These factors disrupt muscle protein synthesis and bone remodeling.</w:t>
      </w:r>
    </w:p>
    <w:p>
      <w:pPr>
        <w:pStyle w:val="Heading1"/>
      </w:pPr>
      <w:r>
        <w:t>Sarcopenia and Clinical Implications</w:t>
      </w:r>
    </w:p>
    <w:p>
      <w:r>
        <w:t>Sarcopenia refers to the progressive and generalized loss of skeletal muscle mass and strength associated with aging. It increases risk of falls, frailty, disability, and mortality. Recognition and diagnosis use measures like grip strength, muscle mass indices, and functional tests. Sarcopenic obesity occurs when muscle loss coexists with excess fat, exacerbating health risks.</w:t>
      </w:r>
    </w:p>
    <w:p>
      <w:pPr>
        <w:pStyle w:val="Heading1"/>
      </w:pPr>
      <w:r>
        <w:t>Visceral Fat and Cardiometabolic Risk</w:t>
      </w:r>
    </w:p>
    <w:p>
      <w:r>
        <w:t>Visceral adipose tissue, located around abdominal organs, increases with age and contributes to insulin resistance, systemic inflammation, dyslipidemia, and hypertension. This fat depot is metabolically active and considered more harmful than subcutaneous fat, thus elevating cardiometabolic disease risk in older adults.</w:t>
      </w:r>
    </w:p>
    <w:p>
      <w:pPr>
        <w:pStyle w:val="Heading1"/>
      </w:pPr>
      <w:r>
        <w:t>Bone Density and Aging</w:t>
      </w:r>
    </w:p>
    <w:p>
      <w:r>
        <w:t>With age, bone remodeling becomes imbalanced, favoring resorption over formation, leading to decreased bone mineral density and increased fragility fractures risk. Osteoporosis prevalence rises with age, interacting with sarcopenia to impact physical function and independence.</w:t>
      </w:r>
    </w:p>
    <w:p>
      <w:pPr>
        <w:pStyle w:val="Heading1"/>
      </w:pPr>
      <w:r>
        <w:t>Methods for Assessing Body Composition</w:t>
      </w:r>
    </w:p>
    <w:p>
      <w:r>
        <w:t>Common assessment tools include dual-energy X-ray absorptiometry (DXA) which measures bone density and lean/fat mass accurately, bioelectrical impedance analysis (BIA) estimating total body water and fat, and imaging techniques (CT/MRI) for visceral fat quantification. Limitations involve cost, accessibility, and precision variability in elderly populations.</w:t>
      </w:r>
    </w:p>
    <w:p>
      <w:pPr>
        <w:pStyle w:val="Heading1"/>
      </w:pPr>
      <w:r>
        <w:t>Lifestyle Interventions to Support Healthy Body Composition</w:t>
      </w:r>
    </w:p>
    <w:p>
      <w:r>
        <w:t>Regular resistance and aerobic exercise promote muscle mass retention and fat loss. Adequate dietary protein nutrition (1.0–1.2 g/kg/day) supports muscle synthesis. Vitamin D and calcium intake support bone health. Weight management and smoking cessation also contribute positively.</w:t>
      </w:r>
    </w:p>
    <w:p>
      <w:pPr>
        <w:pStyle w:val="Heading1"/>
      </w:pPr>
      <w:r>
        <w:t>Pharmacological and Emerging Treatments</w:t>
      </w:r>
    </w:p>
    <w:p>
      <w:r>
        <w:t>Current pharmacological options targeting sarcopenia and osteoporosis include selective androgen receptor modulators, bisphosphonates, and anabolic agents. Emerging therapies focus on myostatin inhibitors and anti-inflammatory strategies. Evidence is evolving, and clinical application requires careful risk-benefit assessment.</w:t>
      </w:r>
    </w:p>
    <w:p>
      <w:pPr>
        <w:pStyle w:val="Heading1"/>
      </w:pPr>
      <w:r>
        <w:t>Common Misconceptions About Aging and Body Composition</w:t>
      </w:r>
    </w:p>
    <w:p>
      <w:r>
        <w:t>Some believe muscle loss with aging is inevitable and untreatable; however, interventions can slow or partially reverse this process. Another misconception is that all fat gain is bad, whereas some subcutaneous fat is necessary for hormone production and metabolic balance. Understanding nuances is important to guide patient education.</w:t>
      </w:r>
    </w:p>
    <w:p>
      <w:pPr>
        <w:pStyle w:val="Heading1"/>
      </w:pPr>
      <w:r>
        <w:t>Safety Considerations in Managing Aging Body Composition</w:t>
      </w:r>
    </w:p>
    <w:p>
      <w:r>
        <w:t>Exercise programs should be tailored to individual capacity to prevent injuries. Protein supplementation needs consideration of kidney function. Pharmacological treatments require monitoring for adverse effects. Multidisciplinary approaches ensure safety and efficacy.</w:t>
      </w:r>
    </w:p>
    <w:p>
      <w:pPr>
        <w:pStyle w:val="Heading1"/>
      </w:pPr>
      <w:r>
        <w:t>Future Directions and Research Gaps</w:t>
      </w:r>
    </w:p>
    <w:p>
      <w:r>
        <w:t>Better standardization of sarcopenia definitions, longitudinal studies evaluating intervention outcomes, and personalized strategies based on genetic and metabolic profiles are active research areas. Digital technologies for remote body composition monitoring also hold promise.</w:t>
      </w:r>
    </w:p>
    <w:p>
      <w:pPr>
        <w:pStyle w:val="Heading1"/>
      </w:pPr>
      <w:r>
        <w:t>Practical Guidance</w:t>
      </w:r>
    </w:p>
    <w:p>
      <w:pPr>
        <w:pStyle w:val="ListBullet"/>
      </w:pPr>
      <w:r>
        <w:t>Engage in regular resistance and aerobic exercise tailored to ability.</w:t>
      </w:r>
    </w:p>
    <w:p>
      <w:pPr>
        <w:pStyle w:val="ListBullet"/>
      </w:pPr>
      <w:r>
        <w:t>Ensure sufficient daily protein intake, preferably from varied sources.</w:t>
      </w:r>
    </w:p>
    <w:p>
      <w:pPr>
        <w:pStyle w:val="ListBullet"/>
      </w:pPr>
      <w:r>
        <w:t>Incorporate weight-bearing activities to maintain bone density.</w:t>
      </w:r>
    </w:p>
    <w:p>
      <w:pPr>
        <w:pStyle w:val="ListBullet"/>
      </w:pPr>
      <w:r>
        <w:t>Avoid smoking and excessive alcohol, which worsen body composition changes.</w:t>
      </w:r>
    </w:p>
    <w:p>
      <w:pPr>
        <w:pStyle w:val="ListBullet"/>
      </w:pPr>
      <w:r>
        <w:t>Utilize clinical assessments like grip strength or DXA scan if available for monitoring.</w:t>
      </w:r>
    </w:p>
    <w:p>
      <w:pPr>
        <w:pStyle w:val="ListBullet"/>
      </w:pPr>
      <w:r>
        <w:t>Consider professional evaluation before starting supplements or medications.</w:t>
      </w:r>
    </w:p>
    <w:p>
      <w:pPr>
        <w:pStyle w:val="ListBullet"/>
      </w:pPr>
      <w:r>
        <w:t>Monitor for signs of frailty or functional decline and seek early intervention.</w:t>
      </w:r>
    </w:p>
    <w:p>
      <w:pPr>
        <w:pStyle w:val="ListBullet"/>
      </w:pPr>
      <w:r>
        <w:t>Maintain a balanced diet with adequate vitamin D and calcium for bone and muscle health.</w:t>
      </w:r>
    </w:p>
    <w:p>
      <w:pPr>
        <w:pStyle w:val="Heading1"/>
      </w:pPr>
      <w:r>
        <w:t>Safety Notes</w:t>
      </w:r>
    </w:p>
    <w:p>
      <w:pPr>
        <w:pStyle w:val="ListBullet"/>
      </w:pPr>
      <w:r>
        <w:t>Exercise regimens should be individualized to prevent injury, particularly in frail older adults.</w:t>
      </w:r>
    </w:p>
    <w:p>
      <w:pPr>
        <w:pStyle w:val="ListBullet"/>
      </w:pPr>
      <w:r>
        <w:t>Monitor renal function if increasing protein intake significantly.</w:t>
      </w:r>
    </w:p>
    <w:p>
      <w:pPr>
        <w:pStyle w:val="ListBullet"/>
      </w:pPr>
      <w:r>
        <w:t>Pharmacological treatments for sarcopenia or osteoporosis require medical supervision for risks such as cardiovascular events or gastrointestinal side effects.</w:t>
      </w:r>
    </w:p>
    <w:p>
      <w:pPr>
        <w:pStyle w:val="ListBullet"/>
      </w:pPr>
      <w:r>
        <w:t>Fall prevention strategies should accompany interventions targeting muscle and bone health.</w:t>
      </w:r>
    </w:p>
    <w:p>
      <w:pPr>
        <w:pStyle w:val="ListBullet"/>
      </w:pPr>
      <w:r>
        <w:t>Avoid unsupervised use of anabolic steroids or supplements with unproven safety profiles.</w:t>
      </w:r>
    </w:p>
    <w:p>
      <w:pPr>
        <w:pStyle w:val="Heading1"/>
      </w:pPr>
      <w:r>
        <w:t>Common Misconceptions</w:t>
      </w:r>
    </w:p>
    <w:p>
      <w:r>
        <w:rPr>
          <w:b/>
        </w:rPr>
        <w:t xml:space="preserve">Misconception: </w:t>
      </w:r>
      <w:r>
        <w:t>Muscle loss with aging is inevitable and cannot be improved.</w:t>
      </w:r>
    </w:p>
    <w:p>
      <w:r>
        <w:rPr>
          <w:b/>
        </w:rPr>
        <w:t xml:space="preserve">Reality: </w:t>
      </w:r>
      <w:r>
        <w:t>While some muscle loss is common with aging, resistance exercise and nutrition can slow or partially reverse it.</w:t>
      </w:r>
    </w:p>
    <w:p>
      <w:r>
        <w:rPr>
          <w:b/>
        </w:rPr>
        <w:t xml:space="preserve">Misconception: </w:t>
      </w:r>
      <w:r>
        <w:t>All body fat is harmful regardless of location.</w:t>
      </w:r>
    </w:p>
    <w:p>
      <w:r>
        <w:rPr>
          <w:b/>
        </w:rPr>
        <w:t xml:space="preserve">Reality: </w:t>
      </w:r>
      <w:r>
        <w:t>Visceral fat is more metabolically harmful, but subcutaneous fat also plays functional roles in hormone production and cushioning.</w:t>
      </w:r>
    </w:p>
    <w:p>
      <w:r>
        <w:rPr>
          <w:b/>
        </w:rPr>
        <w:t xml:space="preserve">Misconception: </w:t>
      </w:r>
      <w:r>
        <w:t>Bone loss is unrelated to muscle mass changes.</w:t>
      </w:r>
    </w:p>
    <w:p>
      <w:r>
        <w:rPr>
          <w:b/>
        </w:rPr>
        <w:t xml:space="preserve">Reality: </w:t>
      </w:r>
      <w:r>
        <w:t>Muscle and bone health are interconnected; muscle contractions stimulate bone formation and maintenance.</w:t>
      </w:r>
    </w:p>
    <w:p>
      <w:pPr>
        <w:pStyle w:val="Heading1"/>
      </w:pPr>
      <w:r>
        <w:t>Clinical Pearls</w:t>
      </w:r>
    </w:p>
    <w:p>
      <w:pPr>
        <w:pStyle w:val="ListNumber"/>
      </w:pPr>
      <w:r>
        <w:t>Early identification of sarcopenia enhances intervention success.</w:t>
      </w:r>
    </w:p>
    <w:p>
      <w:pPr>
        <w:pStyle w:val="ListNumber"/>
      </w:pPr>
      <w:r>
        <w:t>Visceral fat measurement can better predict cardiometabolic risk than BMI alone in older adults.</w:t>
      </w:r>
    </w:p>
    <w:p>
      <w:pPr>
        <w:pStyle w:val="ListNumber"/>
      </w:pPr>
      <w:r>
        <w:t>A multidisciplinary approach improves management of aging-related body composition changes.</w:t>
      </w:r>
    </w:p>
    <w:p>
      <w:pPr>
        <w:pStyle w:val="ListNumber"/>
      </w:pPr>
      <w:r>
        <w:t>Protein intake above the standard RDA benefits many older adults for muscle maintenance.</w:t>
      </w:r>
    </w:p>
    <w:p>
      <w:pPr>
        <w:pStyle w:val="ListNumber"/>
      </w:pPr>
      <w:r>
        <w:t>Exercise benefits both muscle and bone health, reducing fracture risk.</w:t>
      </w:r>
    </w:p>
    <w:p>
      <w:pPr>
        <w:pStyle w:val="Heading1"/>
      </w:pPr>
      <w:r>
        <w:t>Key Takeaways</w:t>
      </w:r>
    </w:p>
    <w:p>
      <w:pPr>
        <w:pStyle w:val="ListBullet"/>
      </w:pPr>
      <w:r>
        <w:t>Body composition changes with aging typically include muscle and bone loss and fat gain, especially visceral fat.</w:t>
      </w:r>
    </w:p>
    <w:p>
      <w:pPr>
        <w:pStyle w:val="ListBullet"/>
      </w:pPr>
      <w:r>
        <w:t>Sarcopenia is a key condition characterized by age-related muscle loss impacting function.</w:t>
      </w:r>
    </w:p>
    <w:p>
      <w:pPr>
        <w:pStyle w:val="ListBullet"/>
      </w:pPr>
      <w:r>
        <w:t>Visceral fat accumulation increases cardiometabolic disease risk in older adults.</w:t>
      </w:r>
    </w:p>
    <w:p>
      <w:pPr>
        <w:pStyle w:val="ListBullet"/>
      </w:pPr>
      <w:r>
        <w:t>Bone density decreases with age increase fracture and disability risk.</w:t>
      </w:r>
    </w:p>
    <w:p>
      <w:pPr>
        <w:pStyle w:val="ListBullet"/>
      </w:pPr>
      <w:r>
        <w:t>Resistance exercise and adequate protein intake are cornerstone interventions.</w:t>
      </w:r>
    </w:p>
    <w:p>
      <w:pPr>
        <w:pStyle w:val="ListBullet"/>
      </w:pPr>
      <w:r>
        <w:t>Reliable assessment tools include DXA and BIA, each with limitations in elderly populations.</w:t>
      </w:r>
    </w:p>
    <w:p>
      <w:pPr>
        <w:pStyle w:val="ListBullet"/>
      </w:pPr>
      <w:r>
        <w:t>Addressing misconceptions improves patient adherence and outcomes.</w:t>
      </w:r>
    </w:p>
    <w:p>
      <w:pPr>
        <w:pStyle w:val="ListBullet"/>
      </w:pPr>
      <w:r>
        <w:t>Safety considerations mandate personalized exercise and nutrition plans for older adults.</w:t>
      </w:r>
    </w:p>
    <w:p>
      <w:pPr>
        <w:pStyle w:val="Heading1"/>
      </w:pPr>
      <w:r>
        <w:t>Glossary</w:t>
      </w:r>
    </w:p>
    <w:p>
      <w:r>
        <w:rPr>
          <w:b/>
        </w:rPr>
        <w:t xml:space="preserve">Body Composition: </w:t>
      </w:r>
      <w:r>
        <w:t>Proportion of fat, muscle, bone, and water in the body.</w:t>
      </w:r>
    </w:p>
    <w:p>
      <w:r>
        <w:rPr>
          <w:b/>
        </w:rPr>
        <w:t xml:space="preserve">Sarcopenia: </w:t>
      </w:r>
      <w:r>
        <w:t>Age-related loss of skeletal muscle mass and strength.</w:t>
      </w:r>
    </w:p>
    <w:p>
      <w:r>
        <w:rPr>
          <w:b/>
        </w:rPr>
        <w:t xml:space="preserve">Visceral Fat: </w:t>
      </w:r>
      <w:r>
        <w:t>Fat located around internal organs in the abdomen, linked to higher health risks.</w:t>
      </w:r>
    </w:p>
    <w:p>
      <w:r>
        <w:rPr>
          <w:b/>
        </w:rPr>
        <w:t xml:space="preserve">Lean Body Mass: </w:t>
      </w:r>
      <w:r>
        <w:t>Body mass excluding fat, mainly muscle and organs.</w:t>
      </w:r>
    </w:p>
    <w:p>
      <w:r>
        <w:rPr>
          <w:b/>
        </w:rPr>
        <w:t xml:space="preserve">Osteopenia: </w:t>
      </w:r>
      <w:r>
        <w:t>Lower than normal bone mineral density, precursor to osteoporosis.</w:t>
      </w:r>
    </w:p>
    <w:p>
      <w:r>
        <w:rPr>
          <w:b/>
        </w:rPr>
        <w:t xml:space="preserve">Osteoporosis: </w:t>
      </w:r>
      <w:r>
        <w:t>Disease characterized by fragile bones due to low bone mass and deterioration.</w:t>
      </w:r>
    </w:p>
    <w:p>
      <w:r>
        <w:rPr>
          <w:b/>
        </w:rPr>
        <w:t xml:space="preserve">Dual-Energy X-Ray Absorptiometry (DXA): </w:t>
      </w:r>
      <w:r>
        <w:t>Imaging technique to measure bone density and body composition.</w:t>
      </w:r>
    </w:p>
    <w:p>
      <w:r>
        <w:rPr>
          <w:b/>
        </w:rPr>
        <w:t xml:space="preserve">Bioelectrical Impedance Analysis (BIA): </w:t>
      </w:r>
      <w:r>
        <w:t>Technique estimating body composition by measuring electrical impedance of body tissues.</w:t>
      </w:r>
    </w:p>
    <w:p>
      <w:pPr>
        <w:pStyle w:val="Heading1"/>
      </w:pPr>
      <w:r>
        <w:t>Related Modules</w:t>
      </w:r>
    </w:p>
    <w:p>
      <w:pPr>
        <w:pStyle w:val="ListBullet"/>
      </w:pPr>
      <w:r>
        <w:t>AGE-065</w:t>
      </w:r>
    </w:p>
    <w:p>
      <w:pPr>
        <w:pStyle w:val="ListBullet"/>
      </w:pPr>
      <w:r>
        <w:t>AGE-067</w:t>
      </w:r>
    </w:p>
    <w:p>
      <w:pPr>
        <w:pStyle w:val="ListBullet"/>
      </w:pPr>
      <w:r>
        <w:t>CARD-012</w:t>
      </w:r>
    </w:p>
    <w:p>
      <w:pPr>
        <w:pStyle w:val="Heading1"/>
      </w:pPr>
      <w:r>
        <w:t>Illustration Specifications</w:t>
      </w:r>
    </w:p>
    <w:p>
      <w:pPr>
        <w:pStyle w:val="Heading2"/>
      </w:pPr>
      <w:r>
        <w:t>ILL-001 - Normal vs Aging Body Composition</w:t>
      </w:r>
    </w:p>
    <w:p>
      <w:r>
        <w:t>Type: Infographic</w:t>
      </w:r>
    </w:p>
    <w:p>
      <w:r>
        <w:t>Visual comparison of body composition components (muscle, fat, bone) between young adult and older adult showing muscle loss and fat gain with aging.</w:t>
      </w:r>
    </w:p>
    <w:p>
      <w:r>
        <w:t>Alt text: Infographic showing body composition differences between young and older adults.</w:t>
      </w:r>
    </w:p>
    <w:p>
      <w:pPr>
        <w:pStyle w:val="Heading2"/>
      </w:pPr>
      <w:r>
        <w:t>ILL-002 - Mechanisms of Sarcopenia</w:t>
      </w:r>
    </w:p>
    <w:p>
      <w:r>
        <w:t>Type: Diagram</w:t>
      </w:r>
    </w:p>
    <w:p>
      <w:r>
        <w:t>Diagram illustrating hormonal changes, inflammation, and physical inactivity contributing to muscle loss during aging.</w:t>
      </w:r>
    </w:p>
    <w:p>
      <w:r>
        <w:t>Alt text: Diagram showing factors leading to sarcopenia including hormones and inflammation.</w:t>
      </w:r>
    </w:p>
    <w:p>
      <w:pPr>
        <w:pStyle w:val="Heading2"/>
      </w:pPr>
      <w:r>
        <w:t>ILL-003 - Visceral Fat and Metabolic Risk</w:t>
      </w:r>
    </w:p>
    <w:p>
      <w:r>
        <w:t>Type: Chart</w:t>
      </w:r>
    </w:p>
    <w:p>
      <w:r>
        <w:t>Chart showing how increased visceral fat correlates with insulin resistance and cardiometabolic risk factors in aging populations.</w:t>
      </w:r>
    </w:p>
    <w:p>
      <w:r>
        <w:t>Alt text: Chart linking visceral fat levels to insulin resistance and cardiometabolic risk.</w:t>
      </w:r>
    </w:p>
    <w:p>
      <w:pPr>
        <w:pStyle w:val="Heading2"/>
      </w:pPr>
      <w:r>
        <w:t>ILL-004 - Assessment Techniques for Body Composition</w:t>
      </w:r>
    </w:p>
    <w:p>
      <w:r>
        <w:t>Type: Table</w:t>
      </w:r>
    </w:p>
    <w:p>
      <w:r>
        <w:t>Table comparing the accuracy, advantages, and limitations of DXA, BIA, and imaging methods for measuring body composition in older adults.</w:t>
      </w:r>
    </w:p>
    <w:p>
      <w:r>
        <w:t>Alt text: Table summarizing body composition assessment methods with pros and cons.</w:t>
      </w:r>
    </w:p>
    <w:p>
      <w:pPr>
        <w:pStyle w:val="Heading1"/>
      </w:pPr>
      <w:r>
        <w:t>References</w:t>
      </w:r>
    </w:p>
    <w:p>
      <w:pPr>
        <w:pStyle w:val="ListBullet"/>
      </w:pPr>
      <w:r>
        <w:t>Sarcopenia: European consensus on definition and diagnosis: Report of the European Working Group on Sarcopenia in Older People | Cruz-Jentoft AJ et al. | 2010 | DOI:10.1016/j.jamda.2010.04.208 | Unverified</w:t>
      </w:r>
    </w:p>
    <w:p>
      <w:pPr>
        <w:pStyle w:val="ListBullet"/>
      </w:pPr>
      <w:r>
        <w:t>Age-related changes in body composition: a review with implications for osteoporotic fracture risk | Heymsfield SB et al. | 2014 | DOI:10.1123/pes.2014-0003 | Unverified</w:t>
      </w:r>
    </w:p>
    <w:p>
      <w:pPr>
        <w:pStyle w:val="ListBullet"/>
      </w:pPr>
      <w:r>
        <w:t>Visceral adiposity and risk of cardiovascular disease | Després JP. | 2012 | DOI:10.1016/j.jacc.2012.07.029 | Unverified</w:t>
      </w:r>
    </w:p>
    <w:p>
      <w:pPr>
        <w:pStyle w:val="ListBullet"/>
      </w:pPr>
      <w:r>
        <w:t>Protein intake and exercise for optimal muscle function with aging | Bauer J et al. | 2013 | DOI:10.1111/j.1749-6632.2012.06541.x | Unverified</w:t>
      </w:r>
    </w:p>
    <w:p>
      <w:pPr>
        <w:pStyle w:val="ListBullet"/>
      </w:pPr>
      <w:r>
        <w:t>Body composition assessment in older adults: a review of methods | Kyle UG et al. | 2001 | DOI:10.1097/00042752-200106000-00001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