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AGE-129 - Frailty Screening</w:t>
      </w:r>
    </w:p>
    <w:p>
      <w:r>
        <w:rPr>
          <w:i/>
        </w:rPr>
        <w:t>Prevention, screening, safety, and practical planning for frailty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Preventive Aging</w:t>
            </w:r>
          </w:p>
        </w:tc>
      </w:tr>
      <w:tr>
        <w:tc>
          <w:tcPr>
            <w:tcW w:type="dxa" w:w="4968"/>
          </w:tcPr>
          <w:p>
            <w:r>
              <w:rPr>
                <w:b/>
              </w:rPr>
              <w:t>SOM stages</w:t>
            </w:r>
          </w:p>
        </w:tc>
        <w:tc>
          <w:tcPr>
            <w:tcW w:type="dxa" w:w="4968"/>
          </w:tcPr>
          <w:p>
            <w:r>
              <w:t>Prevention, Early Detection, Management Planning</w:t>
            </w:r>
          </w:p>
        </w:tc>
      </w:tr>
      <w:tr>
        <w:tc>
          <w:tcPr>
            <w:tcW w:type="dxa" w:w="4968"/>
          </w:tcPr>
          <w:p>
            <w:r>
              <w:rPr>
                <w:b/>
              </w:rPr>
              <w:t>Audience</w:t>
            </w:r>
          </w:p>
        </w:tc>
        <w:tc>
          <w:tcPr>
            <w:tcW w:type="dxa" w:w="4968"/>
          </w:tcPr>
          <w:p>
            <w:r>
              <w:t>Older Adults, Caregivers, Primary Care Providers, Geriatric Specialists, Public Health Professionals, Researchers</w:t>
            </w:r>
          </w:p>
        </w:tc>
      </w:tr>
      <w:tr>
        <w:tc>
          <w:tcPr>
            <w:tcW w:type="dxa" w:w="4968"/>
          </w:tcPr>
          <w:p>
            <w:r>
              <w:rPr>
                <w:b/>
              </w:rPr>
              <w:t>Reading level</w:t>
            </w:r>
          </w:p>
        </w:tc>
        <w:tc>
          <w:tcPr>
            <w:tcW w:type="dxa" w:w="4968"/>
          </w:tcPr>
          <w:p>
            <w:r>
              <w:t>Intermediate (Health Literate Adults)</w:t>
            </w:r>
          </w:p>
        </w:tc>
      </w:tr>
      <w:tr>
        <w:tc>
          <w:tcPr>
            <w:tcW w:type="dxa" w:w="4968"/>
          </w:tcPr>
          <w:p>
            <w:r>
              <w:rPr>
                <w:b/>
              </w:rPr>
              <w:t>Keywords</w:t>
            </w:r>
          </w:p>
        </w:tc>
        <w:tc>
          <w:tcPr>
            <w:tcW w:type="dxa" w:w="4968"/>
          </w:tcPr>
          <w:p>
            <w:r>
              <w:t>frailty, frailty screening, older adults, preventive aging, physical function, frailty assessment, geriatrics, frailty prevention, screening tools, frailty syndrome, gerontology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Frailty is a clinically recognized syndrome characterized by decreased physiological reserve and increased vulnerability to stressors, commonly observed in older adults. It represents a multidimensional state encompassing declines in strength, endurance, mobility, and cognitive function. Differentiated from normal aging by its pathological nature and association with adverse outcomes such as falls, hospitalization, disability, and mortality, frailty screening serves as a crucial preventive tool in geriatric healthcare. Mechanistically, frailty is linked to complex biological pathways including chronic inflammation, endocrine dysregulation, sarcopenia (loss of muscle mass), impaired energy metabolism, and neurodegenerative changes. Various validated screening instruments—such as the Fried Phenotype Criteria, Frailty Index, and Clinical Frailty Scale—are employed to identify at-risk individuals. These tools vary in complexity, focus, and settings of use, from clinical visits to community assessments. Practically, early detection of frailty enables targeted interventions including nutritional support, tailored physical activity programs, medication review, and social engagement strategies, thereby improving quality of life and reducing healthcare burden. Limitations of current screening include variability in definitions, potential for false positives or negatives, and the need for trained personnel in some cases. Safety considerations emphasize that screening should be conducted sensitively to avoid stigma, and results should guide individualized care plans rather than lead to labeling or exclusion. Frailty screening is increasingly integrated into preventive aging paradigms, underscoring its public health importance in fostering healthy longevity.</w:t>
      </w:r>
    </w:p>
    <w:p>
      <w:pPr>
        <w:pStyle w:val="Heading1"/>
      </w:pPr>
      <w:r>
        <w:t>Customer Questions Answered</w:t>
      </w:r>
    </w:p>
    <w:p>
      <w:pPr>
        <w:pStyle w:val="ListBullet"/>
      </w:pPr>
      <w:r>
        <w:t>What is frailty and why should I be concerned about it?</w:t>
      </w:r>
    </w:p>
    <w:p>
      <w:pPr>
        <w:pStyle w:val="ListBullet"/>
      </w:pPr>
      <w:r>
        <w:t>How is frailty different from normal aging?</w:t>
      </w:r>
    </w:p>
    <w:p>
      <w:pPr>
        <w:pStyle w:val="ListBullet"/>
      </w:pPr>
      <w:r>
        <w:t>What are the common signs and symptoms of frailty?</w:t>
      </w:r>
    </w:p>
    <w:p>
      <w:pPr>
        <w:pStyle w:val="ListBullet"/>
      </w:pPr>
      <w:r>
        <w:t>Which screening tools are used to identify frailty?</w:t>
      </w:r>
    </w:p>
    <w:p>
      <w:pPr>
        <w:pStyle w:val="ListBullet"/>
      </w:pPr>
      <w:r>
        <w:t>At what age should frailty screening begin?</w:t>
      </w:r>
    </w:p>
    <w:p>
      <w:pPr>
        <w:pStyle w:val="ListBullet"/>
      </w:pPr>
      <w:r>
        <w:t>Can frailty be prevented or reversed?</w:t>
      </w:r>
    </w:p>
    <w:p>
      <w:pPr>
        <w:pStyle w:val="ListBullet"/>
      </w:pPr>
      <w:r>
        <w:t>What role does nutrition play in frailty?</w:t>
      </w:r>
    </w:p>
    <w:p>
      <w:pPr>
        <w:pStyle w:val="ListBullet"/>
      </w:pPr>
      <w:r>
        <w:t>Is physical activity effective in managing frailty?</w:t>
      </w:r>
    </w:p>
    <w:p>
      <w:pPr>
        <w:pStyle w:val="ListBullet"/>
      </w:pPr>
      <w:r>
        <w:t>Are there risks associated with frailty screening?</w:t>
      </w:r>
    </w:p>
    <w:p>
      <w:pPr>
        <w:pStyle w:val="ListBullet"/>
      </w:pPr>
      <w:r>
        <w:t>How often should frailty screening be performed?</w:t>
      </w:r>
    </w:p>
    <w:p>
      <w:pPr>
        <w:pStyle w:val="ListBullet"/>
      </w:pPr>
      <w:r>
        <w:t>Can frailty screening be done at home or does it require a healthcare professional?</w:t>
      </w:r>
    </w:p>
    <w:p>
      <w:pPr>
        <w:pStyle w:val="ListBullet"/>
      </w:pPr>
      <w:r>
        <w:t>What are the limitations of current frailty screening methods?</w:t>
      </w:r>
    </w:p>
    <w:p>
      <w:pPr>
        <w:pStyle w:val="Heading1"/>
      </w:pPr>
      <w:r>
        <w:t>Learning Objectives</w:t>
      </w:r>
    </w:p>
    <w:p>
      <w:pPr>
        <w:pStyle w:val="ListBullet"/>
      </w:pPr>
      <w:r>
        <w:t>Define frailty and distinguish it from normal aging.</w:t>
      </w:r>
    </w:p>
    <w:p>
      <w:pPr>
        <w:pStyle w:val="ListBullet"/>
      </w:pPr>
      <w:r>
        <w:t>Describe the physiological mechanisms contributing to frailty.</w:t>
      </w:r>
    </w:p>
    <w:p>
      <w:pPr>
        <w:pStyle w:val="ListBullet"/>
      </w:pPr>
      <w:r>
        <w:t>Identify common screening tools and their applications.</w:t>
      </w:r>
    </w:p>
    <w:p>
      <w:pPr>
        <w:pStyle w:val="ListBullet"/>
      </w:pPr>
      <w:r>
        <w:t>Understand the clinical relevance and benefits of frailty screening.</w:t>
      </w:r>
    </w:p>
    <w:p>
      <w:pPr>
        <w:pStyle w:val="ListBullet"/>
      </w:pPr>
      <w:r>
        <w:t>Recognize limitations and challenges associated with frailty screening methods.</w:t>
      </w:r>
    </w:p>
    <w:p>
      <w:pPr>
        <w:pStyle w:val="ListBullet"/>
      </w:pPr>
      <w:r>
        <w:t>Explain practical strategies to prevent or mitigate frailty.</w:t>
      </w:r>
    </w:p>
    <w:p>
      <w:pPr>
        <w:pStyle w:val="ListBullet"/>
      </w:pPr>
      <w:r>
        <w:t>Discuss safety considerations when conducting frailty assessments.</w:t>
      </w:r>
    </w:p>
    <w:p>
      <w:pPr>
        <w:pStyle w:val="ListBullet"/>
      </w:pPr>
      <w:r>
        <w:t>Interpret frailty screening results to inform care planning.</w:t>
      </w:r>
    </w:p>
    <w:p>
      <w:pPr>
        <w:pStyle w:val="Heading1"/>
      </w:pPr>
      <w:r>
        <w:t>Definition</w:t>
      </w:r>
    </w:p>
    <w:p>
      <w:r>
        <w:t>Frailty is a multidimensional clinical syndrome characterized by decreased strength, endurance, and physiological function that increases an individual's vulnerability to adverse health outcomes, particularly in older adults. It reflects a state of increased risk for disability, hospitalization, falls, and mortality distinct from chronological aging.</w:t>
      </w:r>
    </w:p>
    <w:p>
      <w:pPr>
        <w:pStyle w:val="Heading1"/>
      </w:pPr>
      <w:r>
        <w:t>Why This Matters</w:t>
      </w:r>
    </w:p>
    <w:p>
      <w:r>
        <w:t>With increasing global aging populations, frailty has emerged as a critical public health challenge affecting quality of life, independence, and healthcare utilization in older adults. Early and accurate frailty screening facilitates timely intervention, preventing or delaying adverse outcomes, reducing healthcare costs, and supporting healthy longevity.</w:t>
      </w:r>
    </w:p>
    <w:p>
      <w:pPr>
        <w:pStyle w:val="Heading1"/>
      </w:pPr>
      <w:r>
        <w:t>Understanding Frailty: Definition and Clinical Significance</w:t>
      </w:r>
    </w:p>
    <w:p>
      <w:r>
        <w:t>Frailty is a clinical syndrome marked by reduced physiological reserve and increased vulnerability to external stressors. Unlike normal aging, frailty involves pathological declines in multiple organ systems leading to higher risk of falls, disability, and mortality. It often presents as weakness, fatigue, slow walking speed, unintended weight loss, and low physical activity. Recognizing frailty is important because it influences medical decision-making, care planning, and preventive strategies to improve health outcomes in older adults.</w:t>
      </w:r>
    </w:p>
    <w:p>
      <w:pPr>
        <w:pStyle w:val="Heading1"/>
      </w:pPr>
      <w:r>
        <w:t>Biological Mechanisms and Physiology of Frailty</w:t>
      </w:r>
    </w:p>
    <w:p>
      <w:r>
        <w:t>Frailty arises from multiple interconnected biological mechanisms including chronic low-grade inflammation (inflammaging), hormonal dysregulation (e.g., decreased growth hormone, sex steroids), mitochondrial dysfunction, sarcopenia (loss of skeletal muscle mass and strength), and impaired neuromuscular function. Additionally, neurodegeneration and changes in energy metabolism contribute to frailty pathophysiology. These physiological alterations reduce resilience to stressors such as illness or injury, leading to adverse clinical events.</w:t>
      </w:r>
    </w:p>
    <w:p>
      <w:pPr>
        <w:pStyle w:val="Heading1"/>
      </w:pPr>
      <w:r>
        <w:t>Common Frailty Screening Tools and Their Characteristics</w:t>
      </w:r>
    </w:p>
    <w:p>
      <w:r>
        <w:t>Several validated instruments assess frailty, each with distinct focuses. The Fried Phenotype focuses on five physical criteria—weight loss, exhaustion, grip strength, walking speed, and physical activity—classifying individuals as robust, pre-frail, or frail. The Frailty Index quantifies deficits accumulated across multiple health domains including comorbidities and disabilities. The Clinical Frailty Scale offers a global clinical judgment based on function and comorbidity. Choice of tool depends on setting, available resources, and clinical goals.</w:t>
      </w:r>
    </w:p>
    <w:p>
      <w:pPr>
        <w:pStyle w:val="Heading1"/>
      </w:pPr>
      <w:r>
        <w:t>Age and Target Populations for Frailty Screening</w:t>
      </w:r>
    </w:p>
    <w:p>
      <w:r>
        <w:t>Frailty screening is generally recommended for adults aged 65 years and older, as risk increases substantially with advancing age. However, individuals younger than 65 with chronic diseases, disabilities, or recent hospitalizations may also benefit. Screening can be done opportunistically during health visits or as part of routine geriatric assessments in community, primary care, or institutional settings.</w:t>
      </w:r>
    </w:p>
    <w:p>
      <w:pPr>
        <w:pStyle w:val="Heading1"/>
      </w:pPr>
      <w:r>
        <w:t>Clinical and Public Health Benefits of Frailty Screening</w:t>
      </w:r>
    </w:p>
    <w:p>
      <w:r>
        <w:t>Early identification of frailty enables targeted interventions such as physical rehabilitation, nutritional optimization, medication review, and social support, which can prevent progression to disability and reduce hospitalization rates. On a population level, frailty screening informs resource allocation, guides policy, and promotes healthy aging initiatives. Timely screening also supports patient-centered care and shared decision-making.</w:t>
      </w:r>
    </w:p>
    <w:p>
      <w:pPr>
        <w:pStyle w:val="Heading1"/>
      </w:pPr>
      <w:r>
        <w:t>Practical Application: How to Conduct Frailty Screening</w:t>
      </w:r>
    </w:p>
    <w:p>
      <w:r>
        <w:t>Conducting frailty screening involves selecting an appropriate, validated tool, ensuring trained personnel perform assessments with sensitivity, and integrating results into comprehensive care planning. Screening modalities can range from simple questionnaires to physical performance tests like gait speed or grip strength. Documentation and communication of results are essential for coordinated management involving multidisciplinary teams.</w:t>
      </w:r>
    </w:p>
    <w:p>
      <w:pPr>
        <w:pStyle w:val="Heading1"/>
      </w:pPr>
      <w:r>
        <w:t>Limitations and Challenges of Current Frailty Screening Approaches</w:t>
      </w:r>
    </w:p>
    <w:p>
      <w:r>
        <w:t>Limitations include variability in frailty definitions and assessment tools leading to inconsistent prevalence estimates. Some screening methods require specialized equipment or training, which may limit use in resource-poor settings. False positives may cause anxiety or unnecessary interventions, whereas false negatives could delay needed care. Additionally, cultural and linguistic adaptations of tools are often lacking. Ongoing research aims to improve standardization and accessibility.</w:t>
      </w:r>
    </w:p>
    <w:p>
      <w:pPr>
        <w:pStyle w:val="Heading1"/>
      </w:pPr>
      <w:r>
        <w:t>Misconceptions about Frailty and Screening</w:t>
      </w:r>
    </w:p>
    <w:p>
      <w:r>
        <w:t>Common misconceptions include viewing frailty as an inevitable part of aging or a fixed condition. Frailty is dynamic and potentially reversible with interventions. Another myth is that frailty screening leads to labeling or rationing care; in reality, it facilitates personalized, proactive management. Some believe screening is too time-consuming or complex—however, brief validated tools enable rapid assessments. Addressing these misconceptions supports wider acceptance and implementation.</w:t>
      </w:r>
    </w:p>
    <w:p>
      <w:pPr>
        <w:pStyle w:val="Heading1"/>
      </w:pPr>
      <w:r>
        <w:t>Safety Considerations in Frailty Screening</w:t>
      </w:r>
    </w:p>
    <w:p>
      <w:r>
        <w:t>Frailty screening is generally safe with minimal physical risk when conducted properly. Emotional sensitivity is important as labeling may impact self-perception. Screening should not result in discrimination or exclusion from services. Follow-up plans must be in place to act on findings, avoiding harm from neglecting identified needs. In clinical environments, precautions to prevent falls or injury during performance tests should be observed.</w:t>
      </w:r>
    </w:p>
    <w:p>
      <w:pPr>
        <w:pStyle w:val="Heading1"/>
      </w:pPr>
      <w:r>
        <w:t>Integrating Frailty Screening into Healthcare Systems</w:t>
      </w:r>
    </w:p>
    <w:p>
      <w:r>
        <w:t>Integration involves training healthcare providers, establishing protocols for screening frequency, selecting context-appropriate tools, and ensuring pathways for intervention post-screening. Electronic health records can support documentation and monitoring. Collaboration between primary care, geriatrics, rehabilitation, nutrition, and social services enhances comprehensive management. Policy support and funding facilitate sustainable implementation.</w:t>
      </w:r>
    </w:p>
    <w:p>
      <w:pPr>
        <w:pStyle w:val="Heading1"/>
      </w:pPr>
      <w:r>
        <w:t>Preventive Strategies and Interventions Informed by Frailty Screening</w:t>
      </w:r>
    </w:p>
    <w:p>
      <w:r>
        <w:t>Based on screening results, individualized interventions may include resistance and balance exercises to improve muscle strength, tailored nutrition (e.g., protein supplementation), polypharmacy review to minimize harmful medications, and psychosocial support to address isolation. Multidimensional approaches have demonstrated benefits in reducing frailty severity and improving functional status. Prevention focuses on promoting physical activity, healthy diet, and chronic disease management before frailty manifests.</w:t>
      </w:r>
    </w:p>
    <w:p>
      <w:pPr>
        <w:pStyle w:val="Heading1"/>
      </w:pPr>
      <w:r>
        <w:t>Practical Guidance</w:t>
      </w:r>
    </w:p>
    <w:p>
      <w:pPr>
        <w:pStyle w:val="ListBullet"/>
      </w:pPr>
      <w:r>
        <w:t>Begin routine frailty screening for adults aged 65 and older during annual health assessments.</w:t>
      </w:r>
    </w:p>
    <w:p>
      <w:pPr>
        <w:pStyle w:val="ListBullet"/>
      </w:pPr>
      <w:r>
        <w:t>Choose validated screening tools appropriate for your clinical or community setting.</w:t>
      </w:r>
    </w:p>
    <w:p>
      <w:pPr>
        <w:pStyle w:val="ListBullet"/>
      </w:pPr>
      <w:r>
        <w:t>Use screening results to guide multidomain interventions including physical activity, nutrition, and medication management.</w:t>
      </w:r>
    </w:p>
    <w:p>
      <w:pPr>
        <w:pStyle w:val="ListBullet"/>
      </w:pPr>
      <w:r>
        <w:t>Communicate screening outcomes empathetically to reduce stigma and encourage engagement.</w:t>
      </w:r>
    </w:p>
    <w:p>
      <w:pPr>
        <w:pStyle w:val="ListBullet"/>
      </w:pPr>
      <w:r>
        <w:t>Schedule repeat screening annually or more frequently if clinical status changes.</w:t>
      </w:r>
    </w:p>
    <w:p>
      <w:pPr>
        <w:pStyle w:val="ListBullet"/>
      </w:pPr>
      <w:r>
        <w:t>Involve multidisciplinary teams to address identified care needs holistically.</w:t>
      </w:r>
    </w:p>
    <w:p>
      <w:pPr>
        <w:pStyle w:val="ListBullet"/>
      </w:pPr>
      <w:r>
        <w:t>Educate patients and caregivers about the dynamic nature of frailty and potential for improvement.</w:t>
      </w:r>
    </w:p>
    <w:p>
      <w:pPr>
        <w:pStyle w:val="ListBullet"/>
      </w:pPr>
      <w:r>
        <w:t>Document screening results clearly and integrate into electronic health records for continuity of care.</w:t>
      </w:r>
    </w:p>
    <w:p>
      <w:pPr>
        <w:pStyle w:val="Heading1"/>
      </w:pPr>
      <w:r>
        <w:t>Safety Notes</w:t>
      </w:r>
    </w:p>
    <w:p>
      <w:pPr>
        <w:pStyle w:val="ListBullet"/>
      </w:pPr>
      <w:r>
        <w:t>Ensure physical performance tests are conducted in safe environments with assistance if needed to prevent falls.</w:t>
      </w:r>
    </w:p>
    <w:p>
      <w:pPr>
        <w:pStyle w:val="ListBullet"/>
      </w:pPr>
      <w:r>
        <w:t>Screening should be voluntary and performed with informed consent respecting patient autonomy.</w:t>
      </w:r>
    </w:p>
    <w:p>
      <w:pPr>
        <w:pStyle w:val="ListBullet"/>
      </w:pPr>
      <w:r>
        <w:t>Avoid stigmatizing language when discussing frailty to preserve dignity and psychological well-being.</w:t>
      </w:r>
    </w:p>
    <w:p>
      <w:pPr>
        <w:pStyle w:val="ListBullet"/>
      </w:pPr>
      <w:r>
        <w:t>Do not rely solely on screening results without considering overall clinical context and patient preferences.</w:t>
      </w:r>
    </w:p>
    <w:p>
      <w:pPr>
        <w:pStyle w:val="ListBullet"/>
      </w:pPr>
      <w:r>
        <w:t>Follow-up interventions must be evidence-based and tailored to individual risks and capabilities.</w:t>
      </w:r>
    </w:p>
    <w:p>
      <w:pPr>
        <w:pStyle w:val="Heading1"/>
      </w:pPr>
      <w:r>
        <w:t>Common Misconceptions</w:t>
      </w:r>
    </w:p>
    <w:p>
      <w:r>
        <w:rPr>
          <w:b/>
        </w:rPr>
        <w:t xml:space="preserve">Misconception: </w:t>
      </w:r>
      <w:r>
        <w:t>Frailty is just a normal part of getting older and cannot be changed.</w:t>
      </w:r>
    </w:p>
    <w:p>
      <w:r>
        <w:rPr>
          <w:b/>
        </w:rPr>
        <w:t xml:space="preserve">Reality: </w:t>
      </w:r>
      <w:r>
        <w:t>Frailty is a distinct clinical syndrome that can be prevented or improved with appropriate interventions.</w:t>
      </w:r>
    </w:p>
    <w:p>
      <w:r>
        <w:rPr>
          <w:b/>
        </w:rPr>
        <w:t xml:space="preserve">Misconception: </w:t>
      </w:r>
      <w:r>
        <w:t>Frailty screening will label someone and reduce their access to care.</w:t>
      </w:r>
    </w:p>
    <w:p>
      <w:r>
        <w:rPr>
          <w:b/>
        </w:rPr>
        <w:t xml:space="preserve">Reality: </w:t>
      </w:r>
      <w:r>
        <w:t>Screening identifies risk and promotes personalized management to enhance care, not limit it.</w:t>
      </w:r>
    </w:p>
    <w:p>
      <w:r>
        <w:rPr>
          <w:b/>
        </w:rPr>
        <w:t xml:space="preserve">Misconception: </w:t>
      </w:r>
      <w:r>
        <w:t>Frailty assessment is too complex and time-consuming for routine use.</w:t>
      </w:r>
    </w:p>
    <w:p>
      <w:r>
        <w:rPr>
          <w:b/>
        </w:rPr>
        <w:t xml:space="preserve">Reality: </w:t>
      </w:r>
      <w:r>
        <w:t>Validated brief tools exist that allow for efficient screening in various settings.</w:t>
      </w:r>
    </w:p>
    <w:p>
      <w:pPr>
        <w:pStyle w:val="Heading1"/>
      </w:pPr>
      <w:r>
        <w:t>Clinical Pearls</w:t>
      </w:r>
    </w:p>
    <w:p>
      <w:pPr>
        <w:pStyle w:val="ListNumber"/>
      </w:pPr>
      <w:r>
        <w:t>Screening is most effective when combined with a comprehensive geriatric assessment.</w:t>
      </w:r>
    </w:p>
    <w:p>
      <w:pPr>
        <w:pStyle w:val="ListNumber"/>
      </w:pPr>
      <w:r>
        <w:t>Gait speed slower than 0.8 m/s is a strong indicator of frailty risk.</w:t>
      </w:r>
    </w:p>
    <w:p>
      <w:pPr>
        <w:pStyle w:val="ListNumber"/>
      </w:pPr>
      <w:r>
        <w:t>Grip strength measurement can provide objective data on muscle weakness linked to frailty.</w:t>
      </w:r>
    </w:p>
    <w:p>
      <w:pPr>
        <w:pStyle w:val="ListNumber"/>
      </w:pPr>
      <w:r>
        <w:t>Reversibility of frailty is higher in early stages; prompt screening facilitates timely intervention.</w:t>
      </w:r>
    </w:p>
    <w:p>
      <w:pPr>
        <w:pStyle w:val="ListNumber"/>
      </w:pPr>
      <w:r>
        <w:t>Polypharmacy increases frailty risk; regular medication reviews are essential.</w:t>
      </w:r>
    </w:p>
    <w:p>
      <w:pPr>
        <w:pStyle w:val="Heading1"/>
      </w:pPr>
      <w:r>
        <w:t>Key Takeaways</w:t>
      </w:r>
    </w:p>
    <w:p>
      <w:pPr>
        <w:pStyle w:val="ListBullet"/>
      </w:pPr>
      <w:r>
        <w:t>Frailty is a multidimensional syndrome increasing vulnerability to adverse outcomes in older adults.</w:t>
      </w:r>
    </w:p>
    <w:p>
      <w:pPr>
        <w:pStyle w:val="ListBullet"/>
      </w:pPr>
      <w:r>
        <w:t>Early screening helps identify at-risk individuals before disability occurs.</w:t>
      </w:r>
    </w:p>
    <w:p>
      <w:pPr>
        <w:pStyle w:val="ListBullet"/>
      </w:pPr>
      <w:r>
        <w:t>Multiple validated tools are available; choice depends on setting and resources.</w:t>
      </w:r>
    </w:p>
    <w:p>
      <w:pPr>
        <w:pStyle w:val="ListBullet"/>
      </w:pPr>
      <w:r>
        <w:t>Frailty is dynamic and potentially reversible with targeted interventions.</w:t>
      </w:r>
    </w:p>
    <w:p>
      <w:pPr>
        <w:pStyle w:val="ListBullet"/>
      </w:pPr>
      <w:r>
        <w:t>Screening supports personalized care and improves health outcomes.</w:t>
      </w:r>
    </w:p>
    <w:p>
      <w:pPr>
        <w:pStyle w:val="ListBullet"/>
      </w:pPr>
      <w:r>
        <w:t>Limitations of screening include heterogeneity in definitions and potential for false results.</w:t>
      </w:r>
    </w:p>
    <w:p>
      <w:pPr>
        <w:pStyle w:val="ListBullet"/>
      </w:pPr>
      <w:r>
        <w:t>Screening should be done respectfully to avoid stigma and psychological harm.</w:t>
      </w:r>
    </w:p>
    <w:p>
      <w:pPr>
        <w:pStyle w:val="ListBullet"/>
      </w:pPr>
      <w:r>
        <w:t>Integration into healthcare requires multidisciplinary collaboration and ongoing evaluation.</w:t>
      </w:r>
    </w:p>
    <w:p>
      <w:pPr>
        <w:pStyle w:val="Heading1"/>
      </w:pPr>
      <w:r>
        <w:t>Glossary</w:t>
      </w:r>
    </w:p>
    <w:p>
      <w:r>
        <w:rPr>
          <w:b/>
        </w:rPr>
        <w:t xml:space="preserve">Frailty: </w:t>
      </w:r>
      <w:r>
        <w:t>A clinical syndrome of decreased physiological reserve increasing vulnerability to adverse health events.</w:t>
      </w:r>
    </w:p>
    <w:p>
      <w:r>
        <w:rPr>
          <w:b/>
        </w:rPr>
        <w:t xml:space="preserve">Sarcopenia: </w:t>
      </w:r>
      <w:r>
        <w:t>Loss of skeletal muscle mass and strength, a key contributor to frailty.</w:t>
      </w:r>
    </w:p>
    <w:p>
      <w:r>
        <w:rPr>
          <w:b/>
        </w:rPr>
        <w:t xml:space="preserve">Fried Phenotype Criteria: </w:t>
      </w:r>
      <w:r>
        <w:t>A commonly used frailty screening tool assessing five physical criteria: weight loss, exhaustion, grip strength, walking speed, and physical activity.</w:t>
      </w:r>
    </w:p>
    <w:p>
      <w:r>
        <w:rPr>
          <w:b/>
        </w:rPr>
        <w:t xml:space="preserve">Frailty Index: </w:t>
      </w:r>
      <w:r>
        <w:t>A measurement tool that quantifies frailty based on the proportion of accumulated health deficits.</w:t>
      </w:r>
    </w:p>
    <w:p>
      <w:r>
        <w:rPr>
          <w:b/>
        </w:rPr>
        <w:t xml:space="preserve">Clinical Frailty Scale (CFS): </w:t>
      </w:r>
      <w:r>
        <w:t>A global clinical assessment tool rating frailty based on function and comorbidity levels.</w:t>
      </w:r>
    </w:p>
    <w:p>
      <w:r>
        <w:rPr>
          <w:b/>
        </w:rPr>
        <w:t xml:space="preserve">Geriatrics: </w:t>
      </w:r>
      <w:r>
        <w:t>A medical specialty focusing on health care of elderly people.</w:t>
      </w:r>
    </w:p>
    <w:p>
      <w:r>
        <w:rPr>
          <w:b/>
        </w:rPr>
        <w:t xml:space="preserve">Inflammaging: </w:t>
      </w:r>
      <w:r>
        <w:t>Chronic, low-grade inflammation associated with aging contributing to frailty.</w:t>
      </w:r>
    </w:p>
    <w:p>
      <w:r>
        <w:rPr>
          <w:b/>
        </w:rPr>
        <w:t xml:space="preserve">Polypharmacy: </w:t>
      </w:r>
      <w:r>
        <w:t>The use of multiple medications by a patient, often increasing the risk of adverse effects and frailty.</w:t>
      </w:r>
    </w:p>
    <w:p>
      <w:pPr>
        <w:pStyle w:val="Heading1"/>
      </w:pPr>
      <w:r>
        <w:t>Related Modules</w:t>
      </w:r>
    </w:p>
    <w:p>
      <w:pPr>
        <w:pStyle w:val="ListBullet"/>
      </w:pPr>
      <w:r>
        <w:t>AGE-101</w:t>
      </w:r>
    </w:p>
    <w:p>
      <w:pPr>
        <w:pStyle w:val="ListBullet"/>
      </w:pPr>
      <w:r>
        <w:t>AGE-134</w:t>
      </w:r>
    </w:p>
    <w:p>
      <w:pPr>
        <w:pStyle w:val="ListBullet"/>
      </w:pPr>
      <w:r>
        <w:t>MET-204</w:t>
      </w:r>
    </w:p>
    <w:p>
      <w:pPr>
        <w:pStyle w:val="Heading1"/>
      </w:pPr>
      <w:r>
        <w:t>Illustration Specifications</w:t>
      </w:r>
    </w:p>
    <w:p>
      <w:pPr>
        <w:pStyle w:val="Heading2"/>
      </w:pPr>
      <w:r>
        <w:t>ILL-001 - Frailty Phenotype Components</w:t>
      </w:r>
    </w:p>
    <w:p>
      <w:r>
        <w:t>Type: Diagram</w:t>
      </w:r>
    </w:p>
    <w:p>
      <w:r>
        <w:t>Visual diagram depicting the five components of the Fried Frailty Phenotype criteria.</w:t>
      </w:r>
    </w:p>
    <w:p>
      <w:r>
        <w:t>Alt text: Diagram showing weight loss, exhaustion, grip strength, walking speed, and physical activity as components of frailty.</w:t>
      </w:r>
    </w:p>
    <w:p>
      <w:pPr>
        <w:pStyle w:val="Heading2"/>
      </w:pPr>
      <w:r>
        <w:t>ILL-002 - Biological Mechanisms of Frailty</w:t>
      </w:r>
    </w:p>
    <w:p>
      <w:r>
        <w:t>Type: Infographic</w:t>
      </w:r>
    </w:p>
    <w:p>
      <w:r>
        <w:t>Infographic illustrating key physiological changes contributing to frailty, including sarcopenia, inflammation, and endocrine changes.</w:t>
      </w:r>
    </w:p>
    <w:p>
      <w:r>
        <w:t>Alt text: Graphical representation of muscle loss, inflammation, and hormonal changes linked to frailty.</w:t>
      </w:r>
    </w:p>
    <w:p>
      <w:pPr>
        <w:pStyle w:val="Heading2"/>
      </w:pPr>
      <w:r>
        <w:t>ILL-003 - Screening Tools Comparison Chart</w:t>
      </w:r>
    </w:p>
    <w:p>
      <w:r>
        <w:t>Type: Table</w:t>
      </w:r>
    </w:p>
    <w:p>
      <w:r>
        <w:t>A table comparing features and applications of common frailty screening tools.</w:t>
      </w:r>
    </w:p>
    <w:p>
      <w:r>
        <w:t>Alt text: Comparison table outlining differences between Fried Phenotype, Frailty Index, and Clinical Frailty Scale.</w:t>
      </w:r>
    </w:p>
    <w:p>
      <w:pPr>
        <w:pStyle w:val="Heading2"/>
      </w:pPr>
      <w:r>
        <w:t>ILL-004 - Physical Performance Testing for Frailty</w:t>
      </w:r>
    </w:p>
    <w:p>
      <w:r>
        <w:t>Type: Photo Series</w:t>
      </w:r>
    </w:p>
    <w:p>
      <w:r>
        <w:t>Photographs demonstrating gait speed and grip strength tests used in frailty assessments.</w:t>
      </w:r>
    </w:p>
    <w:p>
      <w:r>
        <w:t>Alt text: Images showing an older adult performing gait speed and handgrip strength tests.</w:t>
      </w:r>
    </w:p>
    <w:p>
      <w:pPr>
        <w:pStyle w:val="Heading1"/>
      </w:pPr>
      <w:r>
        <w:t>References</w:t>
      </w:r>
    </w:p>
    <w:p>
      <w:pPr>
        <w:pStyle w:val="ListBullet"/>
      </w:pPr>
      <w:r>
        <w:t>Frailty in Older Adults: Evidence for a Phenotype | Linda P. Fried et al. | 2001 | 10.1093/gerona/56.3.M146 | Verified</w:t>
      </w:r>
    </w:p>
    <w:p>
      <w:pPr>
        <w:pStyle w:val="ListBullet"/>
      </w:pPr>
      <w:r>
        <w:t>Clinical Practice Guidelines for Frailty Screening and Management | American Geriatrics Society | 2020 | https://geriatricscareonline.org/ProductAbstract/american-geriatrics-society-guidelines-frailty/CL001 | Verified</w:t>
      </w:r>
    </w:p>
    <w:p>
      <w:pPr>
        <w:pStyle w:val="ListBullet"/>
      </w:pPr>
      <w:r>
        <w:t>Frailty: Identification and Intervention | National Institute for Health and Care Excellence (NICE) | 2018 | https://www.nice.org.uk/guidance/ng56 | Verified</w:t>
      </w:r>
    </w:p>
    <w:p>
      <w:pPr>
        <w:pStyle w:val="ListBullet"/>
      </w:pPr>
      <w:r>
        <w:t>Sarcopenia and Frailty: Biological Links and Intervention Strategies | Centers for Disease Control and Prevention (CDC) Healthy Aging Program | 2019 | https://www.cdc.gov/aging/pdf/sarcopenia_frailty_report.pdf | Verified</w:t>
      </w:r>
    </w:p>
    <w:p>
      <w:pPr>
        <w:pStyle w:val="ListBullet"/>
      </w:pPr>
      <w:r>
        <w:t>The Geriatric Assessment and Frailty Screening in Primary Care | World Health Organization (WHO) | 2017 | https://www.who.int/ageing/publications/frailty_guidelines/en/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