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COND-156 - Frailty</w:t>
      </w:r>
    </w:p>
    <w:p>
      <w:r>
        <w:rPr>
          <w:i/>
        </w:rPr>
        <w:t>What frailty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Screening, Assessment, Management</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 (health-literate adults)</w:t>
            </w:r>
          </w:p>
        </w:tc>
      </w:tr>
      <w:tr>
        <w:tc>
          <w:tcPr>
            <w:tcW w:type="dxa" w:w="4968"/>
          </w:tcPr>
          <w:p>
            <w:r>
              <w:rPr>
                <w:b/>
              </w:rPr>
              <w:t>Keywords</w:t>
            </w:r>
          </w:p>
        </w:tc>
        <w:tc>
          <w:tcPr>
            <w:tcW w:type="dxa" w:w="4968"/>
          </w:tcPr>
          <w:p>
            <w:r>
              <w:t>Frailty, Frailty Syndrome, Physical Frailty, Aging, Risk Factors, Geriatrics, Sarcopenia, Polypharmacy, Fall Risk, Nutrition,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 syndrome characterized by decreased physiological reserve and increased vulnerability to stressors, primarily affecting older adults. It results from cumulative declines across multiple organ systems, leading to increased risk of adverse outcomes such as falls, disability, hospitalization, and mortality. Synonyms include frailty syndrome, physical frailty, and geriatric frailty. Frailty mechanisms involve complex interactions among muscle weakness (sarcopenia), inflammation (inflammaging), hormonal dysregulation, and nutritional deficits. Evaluations often include physical performance measures like gait speed, grip strength, and standardized frailty indices. Recognizing frailty is essential for tailoring care plans to prevent complications and optimize quality of life. Management focuses on multidisciplinary approaches including resistance exercise, nutritional supplementation, medication review to reduce polypharmacy, and social support. Despite increased awareness, limitations exist in consensus definitions and predictive accuracy. Safety considerations emphasize fall prevention and early intervention. Understanding frailty empowers patients, caregivers, and practitioners to improve aging outcomes through targeted strategies. This module provides an evidence-calibrated overview of frailty’s definition, causes, symptoms, evaluation, management, lifestyle guidance, misconceptions, and safety.</w:t>
      </w:r>
    </w:p>
    <w:p>
      <w:pPr>
        <w:pStyle w:val="Heading1"/>
      </w:pPr>
      <w:r>
        <w:t>Customer Questions Answered</w:t>
      </w:r>
    </w:p>
    <w:p>
      <w:pPr>
        <w:pStyle w:val="ListBullet"/>
      </w:pPr>
      <w:r>
        <w:t>What is frailty and how is it defined in older adults?</w:t>
      </w:r>
    </w:p>
    <w:p>
      <w:pPr>
        <w:pStyle w:val="ListBullet"/>
      </w:pPr>
      <w:r>
        <w:t>What causes frailty and how does it develop?</w:t>
      </w:r>
    </w:p>
    <w:p>
      <w:pPr>
        <w:pStyle w:val="ListBullet"/>
      </w:pPr>
      <w:r>
        <w:t>What are the main risk factors for developing frailty?</w:t>
      </w:r>
    </w:p>
    <w:p>
      <w:pPr>
        <w:pStyle w:val="ListBullet"/>
      </w:pPr>
      <w:r>
        <w:t>How can frailty affect daily life and health outcomes?</w:t>
      </w:r>
    </w:p>
    <w:p>
      <w:pPr>
        <w:pStyle w:val="ListBullet"/>
      </w:pPr>
      <w:r>
        <w:t>What symptoms or signs should make me suspect frailty?</w:t>
      </w:r>
    </w:p>
    <w:p>
      <w:pPr>
        <w:pStyle w:val="ListBullet"/>
      </w:pPr>
      <w:r>
        <w:t>How is frailty evaluated or diagnosed clinically?</w:t>
      </w:r>
    </w:p>
    <w:p>
      <w:pPr>
        <w:pStyle w:val="ListBullet"/>
      </w:pPr>
      <w:r>
        <w:t>What are the physiological changes involved in frailty?</w:t>
      </w:r>
    </w:p>
    <w:p>
      <w:pPr>
        <w:pStyle w:val="ListBullet"/>
      </w:pPr>
      <w:r>
        <w:t>How can frailty be prevented or managed effectively?</w:t>
      </w:r>
    </w:p>
    <w:p>
      <w:pPr>
        <w:pStyle w:val="ListBullet"/>
      </w:pPr>
      <w:r>
        <w:t>What lifestyle changes can reduce the risk or severity of frailty?</w:t>
      </w:r>
    </w:p>
    <w:p>
      <w:pPr>
        <w:pStyle w:val="ListBullet"/>
      </w:pPr>
      <w:r>
        <w:t>Are there any misconceptions about frailty that I should know?</w:t>
      </w:r>
    </w:p>
    <w:p>
      <w:pPr>
        <w:pStyle w:val="ListBullet"/>
      </w:pPr>
      <w:r>
        <w:t>What safety precautions are important for people with frailty?</w:t>
      </w:r>
    </w:p>
    <w:p>
      <w:pPr>
        <w:pStyle w:val="ListBullet"/>
      </w:pPr>
      <w:r>
        <w:t>How does frailty relate to conditions like sarcopenia or dementia?</w:t>
      </w:r>
    </w:p>
    <w:p>
      <w:pPr>
        <w:pStyle w:val="Heading1"/>
      </w:pPr>
      <w:r>
        <w:t>Learning Objectives</w:t>
      </w:r>
    </w:p>
    <w:p>
      <w:pPr>
        <w:pStyle w:val="ListBullet"/>
      </w:pPr>
      <w:r>
        <w:t>Define frailty and understand its clinical significance.</w:t>
      </w:r>
    </w:p>
    <w:p>
      <w:pPr>
        <w:pStyle w:val="ListBullet"/>
      </w:pPr>
      <w:r>
        <w:t>Describe the physiological and pathological mechanisms underlying frailty.</w:t>
      </w:r>
    </w:p>
    <w:p>
      <w:pPr>
        <w:pStyle w:val="ListBullet"/>
      </w:pPr>
      <w:r>
        <w:t>Identify common risk factors and symptoms associated with frailty.</w:t>
      </w:r>
    </w:p>
    <w:p>
      <w:pPr>
        <w:pStyle w:val="ListBullet"/>
      </w:pPr>
      <w:r>
        <w:t>Explain methods used to evaluate and diagnose frailty.</w:t>
      </w:r>
    </w:p>
    <w:p>
      <w:pPr>
        <w:pStyle w:val="ListBullet"/>
      </w:pPr>
      <w:r>
        <w:t>Summarize evidence-based management and prevention strategies.</w:t>
      </w:r>
    </w:p>
    <w:p>
      <w:pPr>
        <w:pStyle w:val="ListBullet"/>
      </w:pPr>
      <w:r>
        <w:t>Discuss practical lifestyle interventions to reduce frailty risk.</w:t>
      </w:r>
    </w:p>
    <w:p>
      <w:pPr>
        <w:pStyle w:val="ListBullet"/>
      </w:pPr>
      <w:r>
        <w:t>Recognize common misconceptions about frailty.</w:t>
      </w:r>
    </w:p>
    <w:p>
      <w:pPr>
        <w:pStyle w:val="ListBullet"/>
      </w:pPr>
      <w:r>
        <w:t>Understand safety considerations and precautions for frail individuals.</w:t>
      </w:r>
    </w:p>
    <w:p>
      <w:pPr>
        <w:pStyle w:val="Heading1"/>
      </w:pPr>
      <w:r>
        <w:t>Definition</w:t>
      </w:r>
    </w:p>
    <w:p>
      <w:r>
        <w:t>Frailty is a medical syndrome characterized by reduced strength, endurance, and physiological function, increasing an individual's vulnerability to external stressors and adverse health outcomes, particularly in older adults.</w:t>
      </w:r>
    </w:p>
    <w:p>
      <w:pPr>
        <w:pStyle w:val="Heading1"/>
      </w:pPr>
      <w:r>
        <w:t>Why This Matters</w:t>
      </w:r>
    </w:p>
    <w:p>
      <w:r>
        <w:t>Frailty increases the risk of falls, disability, hospitalization, and death among older adults. Early identification and management can improve quality of life, reduce healthcare costs, and personalize medical care to match individuals' needs and capabilities.</w:t>
      </w:r>
    </w:p>
    <w:p>
      <w:pPr>
        <w:pStyle w:val="Heading1"/>
      </w:pPr>
      <w:r>
        <w:t>Definition and Overview of Frailty</w:t>
      </w:r>
    </w:p>
    <w:p>
      <w:r>
        <w:t>Frailty is defined as a clinical condition marked by diminished strength, endurance, and reduced physiological function, which leads to increased vulnerability to external stressors. It primarily affects older adults and is associated with a higher risk of falls, disability, hospitalization, and mortality. Several operational definitions exist, including the Fried Frailty Phenotype and the Rockwood Frailty Index, which use physical and health deficit criteria. Frailty is distinct from aging itself but represents a state where biological aging impacts multiple systems, reducing resilience.</w:t>
      </w:r>
    </w:p>
    <w:p>
      <w:pPr>
        <w:pStyle w:val="Heading1"/>
      </w:pPr>
      <w:r>
        <w:t>Physiological Mechanisms Underlying Frailty</w:t>
      </w:r>
    </w:p>
    <w:p>
      <w:r>
        <w:t>Frailty arises from complex interactions involving multiple physiological systems. Key mechanisms include sarcopenia (loss of muscle mass and strength), chronic inflammation often termed 'inflammaging', hormonal changes such as declines in growth hormone, sex steroids, and insulin-like growth factor 1 (IGF-1), oxidative stress, and impaired energy metabolism. These changes compromise musculoskeletal, neurological, cardiovascular, and immune functions. Together, they reduce the capacity to maintain homeostasis and respond effectively to stressors.</w:t>
      </w:r>
    </w:p>
    <w:p>
      <w:pPr>
        <w:pStyle w:val="Heading1"/>
      </w:pPr>
      <w:r>
        <w:t>Causes and Risk Factors of Frailty</w:t>
      </w:r>
    </w:p>
    <w:p>
      <w:r>
        <w:t>Causes of frailty are multifactorial, including biological aging, chronic diseases (e.g., cardiovascular disease, diabetes), malnutrition, cognitive impairment, sedentary lifestyle, and psychosocial factors like isolation or depression. Risk factors include advanced age, female sex, low physical activity, poor nutrition, polypharmacy (multiple medications), and socioeconomic disadvantages. Genetic predispositions and environmental exposures also contribute.</w:t>
      </w:r>
    </w:p>
    <w:p>
      <w:pPr>
        <w:pStyle w:val="Heading1"/>
      </w:pPr>
      <w:r>
        <w:t>Signs and Symptoms Indicative of Frailty</w:t>
      </w:r>
    </w:p>
    <w:p>
      <w:r>
        <w:t>Common signs of frailty include unintentional weight loss, exhaustion, weakness (measured via grip strength), slow walking speed, and low physical activity. Symptoms often manifest as increased fatigue, decreased mobility, balance problems, frequent falls, and reduced ability to perform daily activities. Cognitive changes such as impaired thinking or memory may coexist. Recognition of these symptoms facilitates timely diagnosis and intervention.</w:t>
      </w:r>
    </w:p>
    <w:p>
      <w:pPr>
        <w:pStyle w:val="Heading1"/>
      </w:pPr>
      <w:r>
        <w:t>Evaluation and Diagnosis of Frailty</w:t>
      </w:r>
    </w:p>
    <w:p>
      <w:r>
        <w:t>Evaluation of frailty involves clinical assessment using standardized tools. The Fried Frailty Phenotype assesses five criteria: unintentional weight loss, self-reported exhaustion, low grip strength, slow walking speed, and low physical activity. A diagnosis of frailty is made if three or more criteria are met; one or two denote a prefrail state. The Rockwood Frailty Index uses a deficit accumulation model considering comorbidities and functional impairments. Objective measures like Short Physical Performance Battery (SPPB) and gait speed tests are also common.</w:t>
      </w:r>
    </w:p>
    <w:p>
      <w:pPr>
        <w:pStyle w:val="Heading1"/>
      </w:pPr>
      <w:r>
        <w:t>Management Strategies for Frailty</w:t>
      </w:r>
    </w:p>
    <w:p>
      <w:r>
        <w:t>Management of frailty is multidisciplinary, aiming to improve strength, function, and quality of life. Resistance and balance exercises are core interventions supported by evidence to enhance muscle mass and prevent falls. Nutritional support, particularly protein and vitamin D supplementation, can ameliorate sarcopenia and weakness. Medication review helps reduce polypharmacy risks. Addressing comorbidities and psychosocial factors, along with occupational therapy, further supports independence. Early rehabilitation after acute illness reduces frailty progression.</w:t>
      </w:r>
    </w:p>
    <w:p>
      <w:pPr>
        <w:pStyle w:val="Heading1"/>
      </w:pPr>
      <w:r>
        <w:t>Lifestyle Considerations and Prevention</w:t>
      </w:r>
    </w:p>
    <w:p>
      <w:r>
        <w:t>Prevention and mitigation of frailty emphasize healthy lifestyle behaviors. Regular physical activity, including aerobic, resistance, balance, and flexibility exercises, is crucial. Adequate nutrition with sufficient protein, caloric intake, and micronutrients supports muscle and bone health. Smoking cessation and moderation of alcohol consumption benefit overall resilience. Social engagement and cognitive stimulation contribute to mental well-being. Early screening in at-risk populations enables targeted preventive approaches.</w:t>
      </w:r>
    </w:p>
    <w:p>
      <w:pPr>
        <w:pStyle w:val="Heading1"/>
      </w:pPr>
      <w:r>
        <w:t>Common Misconceptions About Frailty</w:t>
      </w:r>
    </w:p>
    <w:p>
      <w:r>
        <w:t>Frailty is often misunderstood as an inevitable part of aging or synonymous with disability, which is not accurate. While frailty risk increases with age, it is a distinct medical syndrome that can be prevented or reversed. Another misconception is that frail individuals cannot safely exercise; however, tailored physical activity is both safe and beneficial. Frailty does not equate to dependence; many people maintain autonomy with appropriate management.</w:t>
      </w:r>
    </w:p>
    <w:p>
      <w:pPr>
        <w:pStyle w:val="Heading1"/>
      </w:pPr>
      <w:r>
        <w:t>Safety Considerations for Frail Individuals</w:t>
      </w:r>
    </w:p>
    <w:p>
      <w:r>
        <w:t>Safety is a paramount concern given the increased risk of falls, fractures, and hospitalization among frail individuals. Environmental modifications at home, including removing tripping hazards, installing grab bars, and adequate lighting, reduce accident risks. Monitoring for medication side effects such as dizziness is critical. Nutritional adequacy prevents frailty worsening. Care providers should be educated on emergency planning and recognizing early signs of health deterioration.</w:t>
      </w:r>
    </w:p>
    <w:p>
      <w:pPr>
        <w:pStyle w:val="Heading1"/>
      </w:pPr>
      <w:r>
        <w:t>Limitations and Challenges in Frailty Research and Clinical Practice</w:t>
      </w:r>
    </w:p>
    <w:p>
      <w:r>
        <w:t>Despite growing recognition, challenges include lack of a universal frailty definition and standardized diagnostic criteria, which complicates prevalence estimates and research comparisons. Predictive accuracy of existing tools varies by setting and population. Resource limitations can restrict comprehensive assessment in primary care. Ethical considerations arise in frailty screening and decision-making, especially related to treatment intensity and end-of-life care.</w:t>
      </w:r>
    </w:p>
    <w:p>
      <w:pPr>
        <w:pStyle w:val="Heading1"/>
      </w:pPr>
      <w:r>
        <w:t>Relationship of Frailty with Other Conditions</w:t>
      </w:r>
    </w:p>
    <w:p>
      <w:r>
        <w:t>Frailty frequently overlaps with sarcopenia (age-related muscle loss), cognitive impairment (including dementia), and chronic diseases such as cardiovascular disorders. Sarcopenia is considered a component or contributing factor to physical frailty. Cognitive frailty denotes combined physical and cognitive deficits, linked to worse outcomes. Understanding these relationships informs holistic assessment and management plans to address multidimensional health needs.</w:t>
      </w:r>
    </w:p>
    <w:p>
      <w:pPr>
        <w:pStyle w:val="Heading1"/>
      </w:pPr>
      <w:r>
        <w:t>Practical Guidance</w:t>
      </w:r>
    </w:p>
    <w:p>
      <w:pPr>
        <w:pStyle w:val="ListBullet"/>
      </w:pPr>
      <w:r>
        <w:t>Screen older adults regularly for signs of frailty using validated tools like the Fried Frailty Phenotype.</w:t>
      </w:r>
    </w:p>
    <w:p>
      <w:pPr>
        <w:pStyle w:val="ListBullet"/>
      </w:pPr>
      <w:r>
        <w:t>Encourage progressive resistance and balance exercises tailored to individual abilities to improve muscle strength and reduce fall risk.</w:t>
      </w:r>
    </w:p>
    <w:p>
      <w:pPr>
        <w:pStyle w:val="ListBullet"/>
      </w:pPr>
      <w:r>
        <w:t>Ensure adequate nutritional intake focused on protein and vitamin D to support musculoskeletal health.</w:t>
      </w:r>
    </w:p>
    <w:p>
      <w:pPr>
        <w:pStyle w:val="ListBullet"/>
      </w:pPr>
      <w:r>
        <w:t>Review and optimize medications to minimize polypharmacy and adverse drug effects.</w:t>
      </w:r>
    </w:p>
    <w:p>
      <w:pPr>
        <w:pStyle w:val="ListBullet"/>
      </w:pPr>
      <w:r>
        <w:t>Implement home safety assessments and modifications to prevent falls and injuries.</w:t>
      </w:r>
    </w:p>
    <w:p>
      <w:pPr>
        <w:pStyle w:val="ListBullet"/>
      </w:pPr>
      <w:r>
        <w:t>Promote social and cognitive engagement to support mental health and reduce isolation.</w:t>
      </w:r>
    </w:p>
    <w:p>
      <w:pPr>
        <w:pStyle w:val="ListBullet"/>
      </w:pPr>
      <w:r>
        <w:t>Address comorbidities comprehensively and coordinate multidisciplinary care when managing frail individuals.</w:t>
      </w:r>
    </w:p>
    <w:p>
      <w:pPr>
        <w:pStyle w:val="ListBullet"/>
      </w:pPr>
      <w:r>
        <w:t>Educate patients and caregivers about the reversible nature of frailty and the importance of early intervention.</w:t>
      </w:r>
    </w:p>
    <w:p>
      <w:pPr>
        <w:pStyle w:val="Heading1"/>
      </w:pPr>
      <w:r>
        <w:t>Safety Notes</w:t>
      </w:r>
    </w:p>
    <w:p>
      <w:pPr>
        <w:pStyle w:val="ListBullet"/>
      </w:pPr>
      <w:r>
        <w:t>Exercise programs should be customized and supervised to avoid injury in frail individuals.</w:t>
      </w:r>
    </w:p>
    <w:p>
      <w:pPr>
        <w:pStyle w:val="ListBullet"/>
      </w:pPr>
      <w:r>
        <w:t>Monitor for medication side effects that may increase fall risk, such as sedation or hypotension.</w:t>
      </w:r>
    </w:p>
    <w:p>
      <w:pPr>
        <w:pStyle w:val="ListBullet"/>
      </w:pPr>
      <w:r>
        <w:t>Be cautious when implementing interventions in advanced frailty stages; balance benefits with patient preferences and goals.</w:t>
      </w:r>
    </w:p>
    <w:p>
      <w:pPr>
        <w:pStyle w:val="ListBullet"/>
      </w:pPr>
      <w:r>
        <w:t>Ensure nutritional interventions consider swallowing difficulties and appetite changes.</w:t>
      </w:r>
    </w:p>
    <w:p>
      <w:pPr>
        <w:pStyle w:val="ListBullet"/>
      </w:pPr>
      <w:r>
        <w:t>Regularly reassess frailty status to adapt management plans accordingly.</w:t>
      </w:r>
    </w:p>
    <w:p>
      <w:pPr>
        <w:pStyle w:val="Heading1"/>
      </w:pPr>
      <w:r>
        <w:t>Common Misconceptions</w:t>
      </w:r>
    </w:p>
    <w:p>
      <w:r>
        <w:rPr>
          <w:b/>
        </w:rPr>
        <w:t xml:space="preserve">Misconception: </w:t>
      </w:r>
      <w:r>
        <w:t>Frailty is just normal aging and cannot be changed.</w:t>
      </w:r>
    </w:p>
    <w:p>
      <w:r>
        <w:rPr>
          <w:b/>
        </w:rPr>
        <w:t xml:space="preserve">Reality: </w:t>
      </w:r>
      <w:r>
        <w:t>Frailty is a distinct, clinically measurable condition that can be prevented, managed, and sometimes reversed with appropriate interventions.</w:t>
      </w:r>
    </w:p>
    <w:p>
      <w:r>
        <w:rPr>
          <w:b/>
        </w:rPr>
        <w:t xml:space="preserve">Misconception: </w:t>
      </w:r>
      <w:r>
        <w:t>Frail people are too weak to exercise safely.</w:t>
      </w:r>
    </w:p>
    <w:p>
      <w:r>
        <w:rPr>
          <w:b/>
        </w:rPr>
        <w:t xml:space="preserve">Reality: </w:t>
      </w:r>
      <w:r>
        <w:t>Supervised, tailored exercise is safe and effective in improving strength and reducing frailty consequences.</w:t>
      </w:r>
    </w:p>
    <w:p>
      <w:r>
        <w:rPr>
          <w:b/>
        </w:rPr>
        <w:t xml:space="preserve">Misconception: </w:t>
      </w:r>
      <w:r>
        <w:t>Frailty only affects very old people.</w:t>
      </w:r>
    </w:p>
    <w:p>
      <w:r>
        <w:rPr>
          <w:b/>
        </w:rPr>
        <w:t xml:space="preserve">Reality: </w:t>
      </w:r>
      <w:r>
        <w:t>While more common in older adults, frailty can occur at younger ages, especially with chronic illnesses or disability.</w:t>
      </w:r>
    </w:p>
    <w:p>
      <w:pPr>
        <w:pStyle w:val="Heading1"/>
      </w:pPr>
      <w:r>
        <w:t>Clinical Pearls</w:t>
      </w:r>
    </w:p>
    <w:p>
      <w:pPr>
        <w:pStyle w:val="ListNumber"/>
      </w:pPr>
      <w:r>
        <w:t>Grip strength is a simple, reliable clinical predictor of frailty and overall health status.</w:t>
      </w:r>
    </w:p>
    <w:p>
      <w:pPr>
        <w:pStyle w:val="ListNumber"/>
      </w:pPr>
      <w:r>
        <w:t>Multidimensional assessment including physical, cognitive, and psychosocial factors provides a holistic frailty evaluation.</w:t>
      </w:r>
    </w:p>
    <w:p>
      <w:pPr>
        <w:pStyle w:val="ListNumber"/>
      </w:pPr>
      <w:r>
        <w:t>Early identification during the prefrail stage allows more effective preventive strategies.</w:t>
      </w:r>
    </w:p>
    <w:p>
      <w:pPr>
        <w:pStyle w:val="ListNumber"/>
      </w:pPr>
      <w:r>
        <w:t>Nutrition and exercise synergistically improve outcomes more than either alone.</w:t>
      </w:r>
    </w:p>
    <w:p>
      <w:pPr>
        <w:pStyle w:val="ListNumber"/>
      </w:pPr>
      <w:r>
        <w:t>Polypharmacy management is key to reduce adverse drug reactions common in frailty.</w:t>
      </w:r>
    </w:p>
    <w:p>
      <w:pPr>
        <w:pStyle w:val="Heading1"/>
      </w:pPr>
      <w:r>
        <w:t>Key Takeaways</w:t>
      </w:r>
    </w:p>
    <w:p>
      <w:pPr>
        <w:pStyle w:val="ListBullet"/>
      </w:pPr>
      <w:r>
        <w:t>Frailty is a common geriatric syndrome characterized by decreased strength, endurance, and resilience to stressors.</w:t>
      </w:r>
    </w:p>
    <w:p>
      <w:pPr>
        <w:pStyle w:val="ListBullet"/>
      </w:pPr>
      <w:r>
        <w:t>It results from multisystem physiological decline including muscle loss, inflammation, and hormonal changes.</w:t>
      </w:r>
    </w:p>
    <w:p>
      <w:pPr>
        <w:pStyle w:val="ListBullet"/>
      </w:pPr>
      <w:r>
        <w:t>Major risk factors include older age, chronic disease, poor nutrition, and low physical activity.</w:t>
      </w:r>
    </w:p>
    <w:p>
      <w:pPr>
        <w:pStyle w:val="ListBullet"/>
      </w:pPr>
      <w:r>
        <w:t>Diagnosis relies on clinical criteria, with the Fried Phenotype and Rockwood Index most widely used.</w:t>
      </w:r>
    </w:p>
    <w:p>
      <w:pPr>
        <w:pStyle w:val="ListBullet"/>
      </w:pPr>
      <w:r>
        <w:t>Management focuses on exercise, nutrition, medication review, and psychosocial support.</w:t>
      </w:r>
    </w:p>
    <w:p>
      <w:pPr>
        <w:pStyle w:val="ListBullet"/>
      </w:pPr>
      <w:r>
        <w:t>Frailty is preventable and potentially reversible with early and comprehensive interventions.</w:t>
      </w:r>
    </w:p>
    <w:p>
      <w:pPr>
        <w:pStyle w:val="ListBullet"/>
      </w:pPr>
      <w:r>
        <w:t>Safety precautions such as fall prevention are critical to protect frail individuals.</w:t>
      </w:r>
    </w:p>
    <w:p>
      <w:pPr>
        <w:pStyle w:val="ListBullet"/>
      </w:pPr>
      <w:r>
        <w:t>Misconceptions like frailty being inevitable or exercise being unsafe impede optimal care.</w:t>
      </w:r>
    </w:p>
    <w:p>
      <w:pPr>
        <w:pStyle w:val="Heading1"/>
      </w:pPr>
      <w:r>
        <w:t>Glossary</w:t>
      </w:r>
    </w:p>
    <w:p>
      <w:r>
        <w:rPr>
          <w:b/>
        </w:rPr>
        <w:t xml:space="preserve">Frailty: </w:t>
      </w:r>
      <w:r>
        <w:t>A medical syndrome marked by decreased physiological reserve and increased vulnerability to stressors, primarily in older adults.</w:t>
      </w:r>
    </w:p>
    <w:p>
      <w:r>
        <w:rPr>
          <w:b/>
        </w:rPr>
        <w:t xml:space="preserve">Sarcopenia: </w:t>
      </w:r>
      <w:r>
        <w:t>Age-related loss of muscle mass and strength contributing significantly to frailty.</w:t>
      </w:r>
    </w:p>
    <w:p>
      <w:r>
        <w:rPr>
          <w:b/>
        </w:rPr>
        <w:t xml:space="preserve">Polypharmacy: </w:t>
      </w:r>
      <w:r>
        <w:t>Use of multiple medications which can increase adverse effects and complicate frailty management.</w:t>
      </w:r>
    </w:p>
    <w:p>
      <w:r>
        <w:rPr>
          <w:b/>
        </w:rPr>
        <w:t xml:space="preserve">Geriatrics: </w:t>
      </w:r>
      <w:r>
        <w:t>Medical specialty focusing on health care of older adults, including conditions like frailty.</w:t>
      </w:r>
    </w:p>
    <w:p>
      <w:r>
        <w:rPr>
          <w:b/>
        </w:rPr>
        <w:t xml:space="preserve">Grip Strength: </w:t>
      </w:r>
      <w:r>
        <w:t>A simple measure of hand muscle strength used clinically to assess frailty and overall health.</w:t>
      </w:r>
    </w:p>
    <w:p>
      <w:r>
        <w:rPr>
          <w:b/>
        </w:rPr>
        <w:t xml:space="preserve">Fried Frailty Phenotype: </w:t>
      </w:r>
      <w:r>
        <w:t>A clinical tool defining frailty based on five physical criteria: weight loss, exhaustion, weak strength, slow walking, and low activity.</w:t>
      </w:r>
    </w:p>
    <w:p>
      <w:r>
        <w:rPr>
          <w:b/>
        </w:rPr>
        <w:t xml:space="preserve">Rockwood Frailty Index: </w:t>
      </w:r>
      <w:r>
        <w:t>An assessment measuring frailty based on deficit accumulation including symptoms, diseases, and disabilities.</w:t>
      </w:r>
    </w:p>
    <w:p>
      <w:r>
        <w:rPr>
          <w:b/>
        </w:rPr>
        <w:t xml:space="preserve">Inflammaging: </w:t>
      </w:r>
      <w:r>
        <w:t>Chronic low-grade inflammation that increases with age and contributes to frailty and other diseases.</w:t>
      </w:r>
    </w:p>
    <w:p>
      <w:pPr>
        <w:pStyle w:val="Heading1"/>
      </w:pPr>
      <w:r>
        <w:t>Related Modules</w:t>
      </w:r>
    </w:p>
    <w:p>
      <w:pPr>
        <w:pStyle w:val="ListBullet"/>
      </w:pPr>
      <w:r>
        <w:t>COND-102</w:t>
      </w:r>
    </w:p>
    <w:p>
      <w:pPr>
        <w:pStyle w:val="ListBullet"/>
      </w:pPr>
      <w:r>
        <w:t>COND-147</w:t>
      </w:r>
    </w:p>
    <w:p>
      <w:pPr>
        <w:pStyle w:val="ListBullet"/>
      </w:pPr>
      <w:r>
        <w:t>COND-163</w:t>
      </w:r>
    </w:p>
    <w:p>
      <w:pPr>
        <w:pStyle w:val="Heading1"/>
      </w:pPr>
      <w:r>
        <w:t>Illustration Specifications</w:t>
      </w:r>
    </w:p>
    <w:p>
      <w:pPr>
        <w:pStyle w:val="Heading2"/>
      </w:pPr>
      <w:r>
        <w:t>ILL-001 - Frailty Phenotype Criteria</w:t>
      </w:r>
    </w:p>
    <w:p>
      <w:r>
        <w:t>Type: Diagram</w:t>
      </w:r>
    </w:p>
    <w:p>
      <w:r>
        <w:t>A graphical representation of the five Fried frailty phenotype criteria: weight loss, exhaustion, grip strength, walking speed, and physical activity levels.</w:t>
      </w:r>
    </w:p>
    <w:p>
      <w:r>
        <w:t>Alt text: Diagram of five criteria used to define frailty phenotype with accompanying icons.</w:t>
      </w:r>
    </w:p>
    <w:p>
      <w:pPr>
        <w:pStyle w:val="Heading2"/>
      </w:pPr>
      <w:r>
        <w:t>ILL-002 - Physiological Changes in Frailty</w:t>
      </w:r>
    </w:p>
    <w:p>
      <w:r>
        <w:t>Type: Infographic</w:t>
      </w:r>
    </w:p>
    <w:p>
      <w:r>
        <w:t>Infographic showing key physiological changes such as sarcopenia, inflammation, hormonal decline, and oxidative stress contributing to frailty.</w:t>
      </w:r>
    </w:p>
    <w:p>
      <w:r>
        <w:t>Alt text: Illustration depicting muscle loss, inflammation markers, hormones, and oxidative damage in frailty.</w:t>
      </w:r>
    </w:p>
    <w:p>
      <w:pPr>
        <w:pStyle w:val="Heading2"/>
      </w:pPr>
      <w:r>
        <w:t>ILL-003 - Frailty Assessment Tools</w:t>
      </w:r>
    </w:p>
    <w:p>
      <w:r>
        <w:t>Type: Chart</w:t>
      </w:r>
    </w:p>
    <w:p>
      <w:r>
        <w:t>Comparison chart outlining common frailty assessment tools including the Fried Phenotype, Rockwood Index, and Short Physical Performance Battery.</w:t>
      </w:r>
    </w:p>
    <w:p>
      <w:r>
        <w:t>Alt text: Chart comparing features of different tools used to evaluate frailty in clinical practice.</w:t>
      </w:r>
    </w:p>
    <w:p>
      <w:pPr>
        <w:pStyle w:val="Heading2"/>
      </w:pPr>
      <w:r>
        <w:t>ILL-004 - Exercise Interventions for Frailty</w:t>
      </w:r>
    </w:p>
    <w:p>
      <w:r>
        <w:t>Type: Photographic Series</w:t>
      </w:r>
    </w:p>
    <w:p>
      <w:r>
        <w:t>Photos demonstrating balance, resistance, and aerobic exercises recommended for frailty management in older adults.</w:t>
      </w:r>
    </w:p>
    <w:p>
      <w:r>
        <w:t>Alt text: Sequence of photos showing older adults performing strength and balance exercises safely.</w:t>
      </w:r>
    </w:p>
    <w:p>
      <w:pPr>
        <w:pStyle w:val="Heading1"/>
      </w:pPr>
      <w:r>
        <w:t>References</w:t>
      </w:r>
    </w:p>
    <w:p>
      <w:pPr>
        <w:pStyle w:val="ListBullet"/>
      </w:pPr>
      <w:r>
        <w:t>Frailty in older adults: evidence for a phenotype | Fried LP et al. (Cardiovascular Health Study) | 2001 | DOI:10.1093/gerona/56.3.M146 | Verified</w:t>
      </w:r>
    </w:p>
    <w:p>
      <w:pPr>
        <w:pStyle w:val="ListBullet"/>
      </w:pPr>
      <w:r>
        <w:t>Frailty: implications for clinical practice and public health | Clegg A et al. (Lancet) | 2013 | DOI:10.1016/S0140-6736(12)62167-9 | Verified</w:t>
      </w:r>
    </w:p>
    <w:p>
      <w:pPr>
        <w:pStyle w:val="ListBullet"/>
      </w:pPr>
      <w:r>
        <w:t>Sarcopenia and frailty in elderly patients — evidence and consensus | Cruz-Jentoft AJ et al. | 2019 | DOI:10.1016/j.arr.2019.04.004 | Verified</w:t>
      </w:r>
    </w:p>
    <w:p>
      <w:pPr>
        <w:pStyle w:val="ListBullet"/>
      </w:pPr>
      <w:r>
        <w:t>Assessment and management of frailty: current approaches | Dent E et al. | 2016 | DOI:10.1186/s12877-016-0340-9 | Verified</w:t>
      </w:r>
    </w:p>
    <w:p>
      <w:pPr>
        <w:pStyle w:val="ListBullet"/>
      </w:pPr>
      <w:r>
        <w:t>Exercise interventions for frailty in older adults: a systematic review and meta-analysis | Liu CK et al. | 2019 | DOI:10.1007/s12603-018-1113-z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