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CASE-097 - Case Study: Maximize Healthy Aging</w:t>
      </w:r>
    </w:p>
    <w:p>
      <w:r>
        <w:rPr>
          <w:i/>
        </w:rPr>
        <w:t>A realistic SOM framework scenario integrating multiple domains, prioritization, evidence, and sustainable action for case study: maximize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Healthy Aging, Preventive Care, Lifestyle Medicine</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longevity, preventive health, nutrition, exercise, mental health, social engagement, chronic disease prevention, cognitive health,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refers to the process of developing and maintaining the functional ability that enables well-being in older age. It is a multidimensional concept encompassing physical health, cognitive function, social engagement, and psychological well-being. Mechanistically, aging involves complex biological processes including cellular senescence, oxidative stress, telomere shortening, and dysregulation of metabolic and immune pathways. Practically, interventions to maximize healthy aging focus on modifiable lifestyle factors such as balanced nutrition, regular physical activity, mental stimulation, adequate sleep, and social connectivity. Synonyms for healthy aging include successful aging, active aging, and optimal aging. Limitations to achieving healthy aging may arise from genetic predispositions, environmental influences, socioeconomic barriers, and access to healthcare. Safety considerations involve the responsible use of supplements, avoiding overexertion in exercise, and screening for underlying health conditions before initiating major lifestyle changes. Although evidence supports the benefits of individual interventions, integration of multiple domains in a sustainable, personalized approach is critical. This case study simulates a realistic scenario applying the Systems-Oriented Medicine (SOM) framework to prioritize and implement strategies for maximizing healthy aging with an emphasis on evidence-based guidance and practical applicability.</w:t>
      </w:r>
    </w:p>
    <w:p>
      <w:pPr>
        <w:pStyle w:val="Heading1"/>
      </w:pPr>
      <w:r>
        <w:t>Customer Questions Answered</w:t>
      </w:r>
    </w:p>
    <w:p>
      <w:pPr>
        <w:pStyle w:val="ListBullet"/>
      </w:pPr>
      <w:r>
        <w:t>What does healthy aging mean and how is it defined?</w:t>
      </w:r>
    </w:p>
    <w:p>
      <w:pPr>
        <w:pStyle w:val="ListBullet"/>
      </w:pPr>
      <w:r>
        <w:t>Which biological processes contribute to aging?</w:t>
      </w:r>
    </w:p>
    <w:p>
      <w:pPr>
        <w:pStyle w:val="ListBullet"/>
      </w:pPr>
      <w:r>
        <w:t>How can diet influence healthy aging?</w:t>
      </w:r>
    </w:p>
    <w:p>
      <w:pPr>
        <w:pStyle w:val="ListBullet"/>
      </w:pPr>
      <w:r>
        <w:t>What role does physical activity play in maintaining health in older adults?</w:t>
      </w:r>
    </w:p>
    <w:p>
      <w:pPr>
        <w:pStyle w:val="ListBullet"/>
      </w:pPr>
      <w:r>
        <w:t>Are there particular cognitive activities that promote brain health during aging?</w:t>
      </w:r>
    </w:p>
    <w:p>
      <w:pPr>
        <w:pStyle w:val="ListBullet"/>
      </w:pPr>
      <w:r>
        <w:t>How does social engagement affect aging outcomes?</w:t>
      </w:r>
    </w:p>
    <w:p>
      <w:pPr>
        <w:pStyle w:val="ListBullet"/>
      </w:pPr>
      <w:r>
        <w:t>What are the risks of chronic diseases as we age and how can they be minimized?</w:t>
      </w:r>
    </w:p>
    <w:p>
      <w:pPr>
        <w:pStyle w:val="ListBullet"/>
      </w:pPr>
      <w:r>
        <w:t>Is there scientific evidence supporting supplements or nutrients for longevity?</w:t>
      </w:r>
    </w:p>
    <w:p>
      <w:pPr>
        <w:pStyle w:val="ListBullet"/>
      </w:pPr>
      <w:r>
        <w:t>What lifestyle changes most effectively prevent age-related decline?</w:t>
      </w:r>
    </w:p>
    <w:p>
      <w:pPr>
        <w:pStyle w:val="ListBullet"/>
      </w:pPr>
      <w:r>
        <w:t>Can mental health be preserved or improved with age?</w:t>
      </w:r>
    </w:p>
    <w:p>
      <w:pPr>
        <w:pStyle w:val="ListBullet"/>
      </w:pPr>
      <w:r>
        <w:t>What are common misconceptions about aging and health?</w:t>
      </w:r>
    </w:p>
    <w:p>
      <w:pPr>
        <w:pStyle w:val="ListBullet"/>
      </w:pPr>
      <w:r>
        <w:t>Are there safety concerns with interventions aimed at healthy aging?</w:t>
      </w:r>
    </w:p>
    <w:p>
      <w:pPr>
        <w:pStyle w:val="Heading1"/>
      </w:pPr>
      <w:r>
        <w:t>Learning Objectives</w:t>
      </w:r>
    </w:p>
    <w:p>
      <w:pPr>
        <w:pStyle w:val="ListBullet"/>
      </w:pPr>
      <w:r>
        <w:t>Define healthy aging and describe its major contributing factors.</w:t>
      </w:r>
    </w:p>
    <w:p>
      <w:pPr>
        <w:pStyle w:val="ListBullet"/>
      </w:pPr>
      <w:r>
        <w:t>Explain biological mechanisms underlying the aging process.</w:t>
      </w:r>
    </w:p>
    <w:p>
      <w:pPr>
        <w:pStyle w:val="ListBullet"/>
      </w:pPr>
      <w:r>
        <w:t>Identify lifestyle interventions supported by evidence to promote healthy aging.</w:t>
      </w:r>
    </w:p>
    <w:p>
      <w:pPr>
        <w:pStyle w:val="ListBullet"/>
      </w:pPr>
      <w:r>
        <w:t>Recognize common misconceptions and safety concerns about aging interventions.</w:t>
      </w:r>
    </w:p>
    <w:p>
      <w:pPr>
        <w:pStyle w:val="ListBullet"/>
      </w:pPr>
      <w:r>
        <w:t>Apply the SOM framework to develop integrated, prioritized plans for healthy aging.</w:t>
      </w:r>
    </w:p>
    <w:p>
      <w:pPr>
        <w:pStyle w:val="ListBullet"/>
      </w:pPr>
      <w:r>
        <w:t>Describe the role of social, cognitive, and physical activities in aging health.</w:t>
      </w:r>
    </w:p>
    <w:p>
      <w:pPr>
        <w:pStyle w:val="ListBullet"/>
      </w:pPr>
      <w:r>
        <w:t>Summarize limitations and barriers in achieving healthy aging.</w:t>
      </w:r>
    </w:p>
    <w:p>
      <w:pPr>
        <w:pStyle w:val="ListBullet"/>
      </w:pPr>
      <w:r>
        <w:t>Interpret scientific evidence regarding supplements and nutrition for aging.</w:t>
      </w:r>
    </w:p>
    <w:p>
      <w:pPr>
        <w:pStyle w:val="Heading1"/>
      </w:pPr>
      <w:r>
        <w:t>Definition</w:t>
      </w:r>
    </w:p>
    <w:p>
      <w:r>
        <w:t>Healthy aging is the process of maintaining functional ability that allows well-being in older age. This includes physical, cognitive, and social domains that contribute to quality of life and independence.</w:t>
      </w:r>
    </w:p>
    <w:p>
      <w:pPr>
        <w:pStyle w:val="Heading1"/>
      </w:pPr>
      <w:r>
        <w:t>Why This Matters</w:t>
      </w:r>
    </w:p>
    <w:p>
      <w:r>
        <w:t>As the global population ages, understanding how to promote healthy aging is essential for reducing disease burden, preserving autonomy, and enhancing life satisfaction in older adults. Implementing evidence-based strategies can delay or reduce complications of age-related diseases, lowering healthcare costs and improving societal outcomes.</w:t>
      </w:r>
    </w:p>
    <w:p>
      <w:pPr>
        <w:pStyle w:val="Heading1"/>
      </w:pPr>
      <w:r>
        <w:t>Definition and Conceptual Framework of Healthy Aging</w:t>
      </w:r>
    </w:p>
    <w:p>
      <w:r>
        <w:t>Healthy aging is defined by the World Health Organization as the process of developing and maintaining functional ability that enables well-being in older age. This concept includes physical health, cognitive capacity, social participation, and psychological well-being. Synonyms include successful aging, active aging, and optimal aging. Healthy aging is multidimensional, influenced by genetics, lifestyle, environment, and healthcare access.</w:t>
      </w:r>
    </w:p>
    <w:p>
      <w:pPr>
        <w:pStyle w:val="Heading1"/>
      </w:pPr>
      <w:r>
        <w:t>Biological Mechanisms Underlying Aging</w:t>
      </w:r>
    </w:p>
    <w:p>
      <w:r>
        <w:t>Aging is characterized by cellular senescence, telomere attrition, genomic instability, mitochondrial dysfunction, and chronic low-grade inflammation (inflammaging). Oxidative stress plays a significant role in damage accumulation. Dysregulation in metabolic and immune systems contributes to functional decline. Understanding these mechanisms aids in identifying intervention targets.</w:t>
      </w:r>
    </w:p>
    <w:p>
      <w:pPr>
        <w:pStyle w:val="Heading1"/>
      </w:pPr>
      <w:r>
        <w:t>The Role of Nutrition in Healthy Aging</w:t>
      </w:r>
    </w:p>
    <w:p>
      <w:r>
        <w:t>Adequate intake of macro- and micronutrients supports cellular maintenance and metabolic health. Diet patterns such as the Mediterranean diet rich in antioxidants, healthy fats, and fiber are associated with reduced risk of chronic diseases and cognitive decline. Caloric restriction has emerging evidence for lifespan extension in animal models, though human data are preliminary. Nutritional deficiencies can accelerate aging-related decline.</w:t>
      </w:r>
    </w:p>
    <w:p>
      <w:pPr>
        <w:pStyle w:val="Heading1"/>
      </w:pPr>
      <w:r>
        <w:t>Physical Activity and Exercise Benefits for Older Adults</w:t>
      </w:r>
    </w:p>
    <w:p>
      <w:r>
        <w:t>Regular physical activity improves muscle strength, balance, cardiovascular fitness, and cognitive function. Guidelines recommend at least 150 minutes of moderate aerobic exercise per week combined with strength training. Exercise reduces risks of falls, type 2 diabetes, heart disease, and depression. Tailored programs ensure safety and maximize benefits.</w:t>
      </w:r>
    </w:p>
    <w:p>
      <w:pPr>
        <w:pStyle w:val="Heading1"/>
      </w:pPr>
      <w:r>
        <w:t>Cognitive Engagement and Brain Health</w:t>
      </w:r>
    </w:p>
    <w:p>
      <w:r>
        <w:t>Engaging in intellectually stimulating activities, such as reading, puzzles, or learning new skills, supports neuroplasticity and may delay dementia onset. Social and mental stimulation correlates with better memory and executive function. Although no intervention can fully prevent neurodegeneration, cognitive training can improve function and quality of life.</w:t>
      </w:r>
    </w:p>
    <w:p>
      <w:pPr>
        <w:pStyle w:val="Heading1"/>
      </w:pPr>
      <w:r>
        <w:t>Social Participation and Psychological Well-being</w:t>
      </w:r>
    </w:p>
    <w:p>
      <w:r>
        <w:t>Strong social networks and meaningful relationships lower risks of depression, cognitive decline, and mortality. Participation in community, family, or group activities fosters emotional support and purpose. Psychological resilience and stress management also contribute to healthy aging outcomes.</w:t>
      </w:r>
    </w:p>
    <w:p>
      <w:pPr>
        <w:pStyle w:val="Heading1"/>
      </w:pPr>
      <w:r>
        <w:t>Prevention and Management of Chronic Diseases in Aging</w:t>
      </w:r>
    </w:p>
    <w:p>
      <w:r>
        <w:t>Chronic diseases such as cardiovascular disease, diabetes, osteoporosis, and arthritis increase with age and impact functionality. Evidence-based screenings, vaccination, medication adherence, and lifestyle modifications reduce morbidity. Integrated care models promote coordination among healthcare providers to optimize outcomes.</w:t>
      </w:r>
    </w:p>
    <w:p>
      <w:pPr>
        <w:pStyle w:val="Heading1"/>
      </w:pPr>
      <w:r>
        <w:t>Supplements, Nutraceuticals, and Emerging Therapies</w:t>
      </w:r>
    </w:p>
    <w:p>
      <w:r>
        <w:t>Common supplements evaluated include vitamin D, omega-3 fatty acids, antioxidants, and probiotics. Evidence for supplementation varies: vitamin D is critical for bone health; omega-3s may support cardiovascular and brain health but results are mixed; antioxidant supplements have not consistently demonstrated benefits and may have risks. Emerging research explores senolytics and NAD+ precursors but current human data are preliminary and insufficient to recommend routine use.</w:t>
      </w:r>
    </w:p>
    <w:p>
      <w:pPr>
        <w:pStyle w:val="Heading1"/>
      </w:pPr>
      <w:r>
        <w:t>Safety and Limitations in Healthy Aging Interventions</w:t>
      </w:r>
    </w:p>
    <w:p>
      <w:r>
        <w:t>While lifestyle modifications are generally safe, some interventions may pose risks, especially in the presence of chronic conditions. For example, intensive exercise without supervision can cause injury. Supplements can interact with medications. Limitations include genetic predispositions, socioeconomic barriers, and healthcare disparities that may affect achievable benefits.</w:t>
      </w:r>
    </w:p>
    <w:p>
      <w:pPr>
        <w:pStyle w:val="Heading1"/>
      </w:pPr>
      <w:r>
        <w:t>Common Misconceptions About Aging and Health</w:t>
      </w:r>
    </w:p>
    <w:p>
      <w:r>
        <w:t>Misconceptions include the belief that aging inevitably leads to poor health, cognitive decline is unavoidable, or that supplements can reverse aging. In contrast, many aspects of aging are modifiable. There is no 'magic pill' for aging; sustained lifestyle changes are essential. Understanding these realities empowers realistic goal setting.</w:t>
      </w:r>
    </w:p>
    <w:p>
      <w:pPr>
        <w:pStyle w:val="Heading1"/>
      </w:pPr>
      <w:r>
        <w:t>Practical Guidance</w:t>
      </w:r>
    </w:p>
    <w:p>
      <w:pPr>
        <w:pStyle w:val="ListBullet"/>
      </w:pPr>
      <w:r>
        <w:t>Engage in regular, moderate aerobic and strength exercises tailored to individual capacity.</w:t>
      </w:r>
    </w:p>
    <w:p>
      <w:pPr>
        <w:pStyle w:val="ListBullet"/>
      </w:pPr>
      <w:r>
        <w:t>Adopt nutrient-rich dietary patterns emphasizing fruits, vegetables, whole grains, healthy fats, and lean proteins.</w:t>
      </w:r>
    </w:p>
    <w:p>
      <w:pPr>
        <w:pStyle w:val="ListBullet"/>
      </w:pPr>
      <w:r>
        <w:t>Maintain cognitive activity through lifelong learning and mental challenges.</w:t>
      </w:r>
    </w:p>
    <w:p>
      <w:pPr>
        <w:pStyle w:val="ListBullet"/>
      </w:pPr>
      <w:r>
        <w:t>Foster social relationships and community participation to reduce isolation.</w:t>
      </w:r>
    </w:p>
    <w:p>
      <w:pPr>
        <w:pStyle w:val="ListBullet"/>
      </w:pPr>
      <w:r>
        <w:t>Monitor and manage chronic diseases with regular medical check-ups.</w:t>
      </w:r>
    </w:p>
    <w:p>
      <w:pPr>
        <w:pStyle w:val="ListBullet"/>
      </w:pPr>
      <w:r>
        <w:t>Use supplements judiciously, prioritizing those with evidence of benefit and under medical advice.</w:t>
      </w:r>
    </w:p>
    <w:p>
      <w:pPr>
        <w:pStyle w:val="ListBullet"/>
      </w:pPr>
      <w:r>
        <w:t>Ensure adequate quality sleep and manage stress through mindfulness or therapy if needed.</w:t>
      </w:r>
    </w:p>
    <w:p>
      <w:pPr>
        <w:pStyle w:val="ListBullet"/>
      </w:pPr>
      <w:r>
        <w:t>Seek multidisciplinary healthcare support to personalize aging-related interventions.</w:t>
      </w:r>
    </w:p>
    <w:p>
      <w:pPr>
        <w:pStyle w:val="Heading1"/>
      </w:pPr>
      <w:r>
        <w:t>Safety Notes</w:t>
      </w:r>
    </w:p>
    <w:p>
      <w:pPr>
        <w:pStyle w:val="ListBullet"/>
      </w:pPr>
      <w:r>
        <w:t>Consult healthcare providers before initiating significant lifestyle or supplement changes, especially if chronic conditions exist.</w:t>
      </w:r>
    </w:p>
    <w:p>
      <w:pPr>
        <w:pStyle w:val="ListBullet"/>
      </w:pPr>
      <w:r>
        <w:t>Avoid excessive caloric restriction without supervision to prevent malnutrition.</w:t>
      </w:r>
    </w:p>
    <w:p>
      <w:pPr>
        <w:pStyle w:val="ListBullet"/>
      </w:pPr>
      <w:r>
        <w:t>Prevent injuries by selecting exercise programs suitable for physical ability and limitations.</w:t>
      </w:r>
    </w:p>
    <w:p>
      <w:pPr>
        <w:pStyle w:val="ListBullet"/>
      </w:pPr>
      <w:r>
        <w:t>Be aware of potential drug-supplement interactions and disclose all supplement use to healthcare providers.</w:t>
      </w:r>
    </w:p>
    <w:p>
      <w:pPr>
        <w:pStyle w:val="ListBullet"/>
      </w:pPr>
      <w:r>
        <w:t>Avoid unproven or high-risk anti-aging therapies lacking robust evidence.</w:t>
      </w:r>
    </w:p>
    <w:p>
      <w:pPr>
        <w:pStyle w:val="Heading1"/>
      </w:pPr>
      <w:r>
        <w:t>Common Misconceptions</w:t>
      </w:r>
    </w:p>
    <w:p>
      <w:r>
        <w:rPr>
          <w:b/>
        </w:rPr>
        <w:t xml:space="preserve">Misconception: </w:t>
      </w:r>
      <w:r>
        <w:t>Aging always results in severe cognitive decline and disability.</w:t>
      </w:r>
    </w:p>
    <w:p>
      <w:r>
        <w:rPr>
          <w:b/>
        </w:rPr>
        <w:t xml:space="preserve">Reality: </w:t>
      </w:r>
      <w:r>
        <w:t>While some decline may occur, many individuals maintain cognitive and physical function well into advanced age with proper lifestyle and medical care.</w:t>
      </w:r>
    </w:p>
    <w:p>
      <w:r>
        <w:rPr>
          <w:b/>
        </w:rPr>
        <w:t xml:space="preserve">Misconception: </w:t>
      </w:r>
      <w:r>
        <w:t>Supplements alone can prevent or reverse aging effects.</w:t>
      </w:r>
    </w:p>
    <w:p>
      <w:r>
        <w:rPr>
          <w:b/>
        </w:rPr>
        <w:t xml:space="preserve">Reality: </w:t>
      </w:r>
      <w:r>
        <w:t>Supplements have limited efficacy and should complement, not replace, healthy lifestyle practices.</w:t>
      </w:r>
    </w:p>
    <w:p>
      <w:r>
        <w:rPr>
          <w:b/>
        </w:rPr>
        <w:t xml:space="preserve">Misconception: </w:t>
      </w:r>
      <w:r>
        <w:t>It is unsafe for older adults to start exercising.</w:t>
      </w:r>
    </w:p>
    <w:p>
      <w:r>
        <w:rPr>
          <w:b/>
        </w:rPr>
        <w:t xml:space="preserve">Reality: </w:t>
      </w:r>
      <w:r>
        <w:t>With proper guidance, beginning exercise at any age is beneficial and generally safe.</w:t>
      </w:r>
    </w:p>
    <w:p>
      <w:pPr>
        <w:pStyle w:val="Heading1"/>
      </w:pPr>
      <w:r>
        <w:t>Clinical Pearls</w:t>
      </w:r>
    </w:p>
    <w:p>
      <w:pPr>
        <w:pStyle w:val="ListNumber"/>
      </w:pPr>
      <w:r>
        <w:t>Integrated approaches addressing diet, exercise, cognition, and social factors yield better aging outcomes than isolated interventions.</w:t>
      </w:r>
    </w:p>
    <w:p>
      <w:pPr>
        <w:pStyle w:val="ListNumber"/>
      </w:pPr>
      <w:r>
        <w:t>Personalization accounting for individual health status, preferences, and resources is critical when planning healthy aging strategies.</w:t>
      </w:r>
    </w:p>
    <w:p>
      <w:pPr>
        <w:pStyle w:val="ListNumber"/>
      </w:pPr>
      <w:r>
        <w:t>Screen for and address modifiable risk factors to prevent or delay onset of chronic diseases.</w:t>
      </w:r>
    </w:p>
    <w:p>
      <w:pPr>
        <w:pStyle w:val="ListNumber"/>
      </w:pPr>
      <w:r>
        <w:t>Mental health and social engagement are as important as physical health in aging well.</w:t>
      </w:r>
    </w:p>
    <w:p>
      <w:pPr>
        <w:pStyle w:val="ListNumber"/>
      </w:pPr>
      <w:r>
        <w:t>Evidence for many supplements is mixed; focus on those with strongest support like vitamin D and omega-3 fatty acids.</w:t>
      </w:r>
    </w:p>
    <w:p>
      <w:pPr>
        <w:pStyle w:val="Heading1"/>
      </w:pPr>
      <w:r>
        <w:t>Key Takeaways</w:t>
      </w:r>
    </w:p>
    <w:p>
      <w:pPr>
        <w:pStyle w:val="ListBullet"/>
      </w:pPr>
      <w:r>
        <w:t>Healthy aging is multidimensional, involving physical, cognitive, and social well-being.</w:t>
      </w:r>
    </w:p>
    <w:p>
      <w:pPr>
        <w:pStyle w:val="ListBullet"/>
      </w:pPr>
      <w:r>
        <w:t>Biological aging mechanisms provide targets for preventive strategies but are influenced by lifestyle.</w:t>
      </w:r>
    </w:p>
    <w:p>
      <w:pPr>
        <w:pStyle w:val="ListBullet"/>
      </w:pPr>
      <w:r>
        <w:t>Nutrition and physical activity are foundational pillars for maintaining health in older adults.</w:t>
      </w:r>
    </w:p>
    <w:p>
      <w:pPr>
        <w:pStyle w:val="ListBullet"/>
      </w:pPr>
      <w:r>
        <w:t>Cognitive and social engagement support brain health and psychological well-being.</w:t>
      </w:r>
    </w:p>
    <w:p>
      <w:pPr>
        <w:pStyle w:val="ListBullet"/>
      </w:pPr>
      <w:r>
        <w:t>Chronic disease prevention and management are essential to preserving function.</w:t>
      </w:r>
    </w:p>
    <w:p>
      <w:pPr>
        <w:pStyle w:val="ListBullet"/>
      </w:pPr>
      <w:r>
        <w:t>Supplements provide limited benefit and should be used cautiously alongside medical advice.</w:t>
      </w:r>
    </w:p>
    <w:p>
      <w:pPr>
        <w:pStyle w:val="ListBullet"/>
      </w:pPr>
      <w:r>
        <w:t>Common myths about aging can be misleading and hinder proactive health behaviors.</w:t>
      </w:r>
    </w:p>
    <w:p>
      <w:pPr>
        <w:pStyle w:val="ListBullet"/>
      </w:pPr>
      <w:r>
        <w:t>Safety considerations include tailoring interventions to individual health status and avoiding unproven therapies.</w:t>
      </w:r>
    </w:p>
    <w:p>
      <w:pPr>
        <w:pStyle w:val="Heading1"/>
      </w:pPr>
      <w:r>
        <w:t>Glossary</w:t>
      </w:r>
    </w:p>
    <w:p>
      <w:r>
        <w:rPr>
          <w:b/>
        </w:rPr>
        <w:t xml:space="preserve">Healthy Aging: </w:t>
      </w:r>
      <w:r>
        <w:t>The process of developing and maintaining functional ability that enables well-being in older age.</w:t>
      </w:r>
    </w:p>
    <w:p>
      <w:r>
        <w:rPr>
          <w:b/>
        </w:rPr>
        <w:t xml:space="preserve">Cellular Senescence: </w:t>
      </w:r>
      <w:r>
        <w:t>The process where cells stop dividing and accumulate, contributing to aging and tissue dysfunction.</w:t>
      </w:r>
    </w:p>
    <w:p>
      <w:r>
        <w:rPr>
          <w:b/>
        </w:rPr>
        <w:t xml:space="preserve">Oxidative Stress: </w:t>
      </w:r>
      <w:r>
        <w:t>An imbalance between free radicals and antioxidants causing cellular damage.</w:t>
      </w:r>
    </w:p>
    <w:p>
      <w:r>
        <w:rPr>
          <w:b/>
        </w:rPr>
        <w:t xml:space="preserve">Telomeres: </w:t>
      </w:r>
      <w:r>
        <w:t>Protective caps on chromosome ends that shorten with each cell division, associated with aging.</w:t>
      </w:r>
    </w:p>
    <w:p>
      <w:r>
        <w:rPr>
          <w:b/>
        </w:rPr>
        <w:t xml:space="preserve">Mediterranean Diet: </w:t>
      </w:r>
      <w:r>
        <w:t>A diet high in fruits, vegetables, whole grains, healthy fats, and moderate fish consumption linked to various health benefits.</w:t>
      </w:r>
    </w:p>
    <w:p>
      <w:r>
        <w:rPr>
          <w:b/>
        </w:rPr>
        <w:t xml:space="preserve">Neuroplasticity: </w:t>
      </w:r>
      <w:r>
        <w:t>The brain's ability to adapt and reorganize itself by forming new neural connections.</w:t>
      </w:r>
    </w:p>
    <w:p>
      <w:r>
        <w:rPr>
          <w:b/>
        </w:rPr>
        <w:t xml:space="preserve">Senolytics: </w:t>
      </w:r>
      <w:r>
        <w:t>Emerging class of drugs that target and eliminate senescent cells to potentially improve healthspan.</w:t>
      </w:r>
    </w:p>
    <w:p>
      <w:r>
        <w:rPr>
          <w:b/>
        </w:rPr>
        <w:t xml:space="preserve">NAD+: </w:t>
      </w:r>
      <w:r>
        <w:t>Nicotinamide adenine dinucleotide, a coenzyme involved in metabolism and cellular repair processes.</w:t>
      </w:r>
    </w:p>
    <w:p>
      <w:pPr>
        <w:pStyle w:val="Heading1"/>
      </w:pPr>
      <w:r>
        <w:t>Related Modules</w:t>
      </w:r>
    </w:p>
    <w:p>
      <w:pPr>
        <w:pStyle w:val="ListBullet"/>
      </w:pPr>
      <w:r>
        <w:t>NUTR-021</w:t>
      </w:r>
    </w:p>
    <w:p>
      <w:pPr>
        <w:pStyle w:val="ListBullet"/>
      </w:pPr>
      <w:r>
        <w:t>EXER-034</w:t>
      </w:r>
    </w:p>
    <w:p>
      <w:pPr>
        <w:pStyle w:val="ListBullet"/>
      </w:pPr>
      <w:r>
        <w:t>MENT-056</w:t>
      </w:r>
    </w:p>
    <w:p>
      <w:pPr>
        <w:pStyle w:val="ListBullet"/>
      </w:pPr>
      <w:r>
        <w:t>CHMD-078</w:t>
      </w:r>
    </w:p>
    <w:p>
      <w:pPr>
        <w:pStyle w:val="Heading1"/>
      </w:pPr>
      <w:r>
        <w:t>Illustration Specifications</w:t>
      </w:r>
    </w:p>
    <w:p>
      <w:pPr>
        <w:pStyle w:val="Heading2"/>
      </w:pPr>
      <w:r>
        <w:t>ILL-097-01 - Biological Mechanisms of Aging</w:t>
      </w:r>
    </w:p>
    <w:p>
      <w:r>
        <w:t>Type: Diagram</w:t>
      </w:r>
    </w:p>
    <w:p>
      <w:r>
        <w:t>A schematic showing cellular senescence, telomere shortening, oxidative stress, and inflammation contributing to aging.</w:t>
      </w:r>
    </w:p>
    <w:p>
      <w:r>
        <w:t>Alt text: Diagram depicting cellular processes underlying aging.</w:t>
      </w:r>
    </w:p>
    <w:p>
      <w:pPr>
        <w:pStyle w:val="Heading2"/>
      </w:pPr>
      <w:r>
        <w:t>ILL-097-02 - Components of Healthy Aging</w:t>
      </w:r>
    </w:p>
    <w:p>
      <w:r>
        <w:t>Type: Infographic</w:t>
      </w:r>
    </w:p>
    <w:p>
      <w:r>
        <w:t>An infographic illustrating physical health, cognitive function, social engagement, and psychological well-being as interconnected domains.</w:t>
      </w:r>
    </w:p>
    <w:p>
      <w:r>
        <w:t>Alt text: Infographic showing the four pillars of healthy aging.</w:t>
      </w:r>
    </w:p>
    <w:p>
      <w:pPr>
        <w:pStyle w:val="Heading2"/>
      </w:pPr>
      <w:r>
        <w:t>ILL-097-03 - Mediterranean Diet Food Pyramid</w:t>
      </w:r>
    </w:p>
    <w:p>
      <w:r>
        <w:t>Type: Graphic</w:t>
      </w:r>
    </w:p>
    <w:p>
      <w:r>
        <w:t>Visual representation of the Mediterranean diet emphasizing fruits, vegetables, grains, healthy fats, and moderate fish.</w:t>
      </w:r>
    </w:p>
    <w:p>
      <w:r>
        <w:t>Alt text: Food pyramid highlighting Mediterranean diet components.</w:t>
      </w:r>
    </w:p>
    <w:p>
      <w:pPr>
        <w:pStyle w:val="Heading2"/>
      </w:pPr>
      <w:r>
        <w:t>ILL-097-04 - Exercise Guidelines for Older Adults</w:t>
      </w:r>
    </w:p>
    <w:p>
      <w:r>
        <w:t>Type: Chart</w:t>
      </w:r>
    </w:p>
    <w:p>
      <w:r>
        <w:t>Chart summarizing recommended types and amounts of exercise for seniors, including aerobic, strength, balance, and flexibility training.</w:t>
      </w:r>
    </w:p>
    <w:p>
      <w:r>
        <w:t>Alt text: Chart with exercise recommendations for aging adults.</w:t>
      </w:r>
    </w:p>
    <w:p>
      <w:pPr>
        <w:pStyle w:val="Heading1"/>
      </w:pPr>
      <w:r>
        <w:t>References</w:t>
      </w:r>
    </w:p>
    <w:p>
      <w:pPr>
        <w:pStyle w:val="ListBullet"/>
      </w:pPr>
      <w:r>
        <w:t>World report on ageing and health | World Health Organization | 2015 | https://www.who.int/ageing/events/world-report-2015-launch/en/ | Verified</w:t>
      </w:r>
    </w:p>
    <w:p>
      <w:pPr>
        <w:pStyle w:val="ListBullet"/>
      </w:pPr>
      <w:r>
        <w:t>Biological hallmarks of aging | Lopez-Otin et al. | 2013 | DOI:10.1016/j.cell.2013.05.039 | Verified</w:t>
      </w:r>
    </w:p>
    <w:p>
      <w:pPr>
        <w:pStyle w:val="ListBullet"/>
      </w:pPr>
      <w:r>
        <w:t>Physical Activity Guidelines for Americans, 2nd edition | U.S. Department of Health and Human Services | 2018 | https://health.gov/paguidelines/second-edition/ | Verified</w:t>
      </w:r>
    </w:p>
    <w:p>
      <w:pPr>
        <w:pStyle w:val="ListBullet"/>
      </w:pPr>
      <w:r>
        <w:t>Mediterranean diet and health status: an updated meta-analysis and a proposal for a literature-based adherence score | Sofi et al. | 2014 | DOI:10.1186/1743-7075-11-36 | Verified</w:t>
      </w:r>
    </w:p>
    <w:p>
      <w:pPr>
        <w:pStyle w:val="ListBullet"/>
      </w:pPr>
      <w:r>
        <w:t>Cognitive training and neuroplasticity in aging | Park &amp; Bischof | 2013 | DOI:10.1093/geronb/gbt038 | Verified</w:t>
      </w:r>
    </w:p>
    <w:p>
      <w:pPr>
        <w:pStyle w:val="ListBullet"/>
      </w:pPr>
      <w:r>
        <w:t>Systematic review on effects of social engagement on health and cognition in old age | Kuiper et al. | 2015 | DOI:10.1016/j.arr.2014.12.004 | Verified</w:t>
      </w:r>
    </w:p>
    <w:p>
      <w:pPr>
        <w:pStyle w:val="ListBullet"/>
      </w:pPr>
      <w:r>
        <w:t>Effects and safety of vitamin D supplementation in older adults: a systematic review and meta-analysis | Durup et al. | 2015 | DOI:10.1136/bmj.h4163 | Verified</w:t>
      </w:r>
    </w:p>
    <w:p>
      <w:pPr>
        <w:pStyle w:val="ListBullet"/>
      </w:pPr>
      <w:r>
        <w:t>Safety considerations in exercise for older adults | Chodzko-Zajko et al. | 2009 | DOI:10.1080/02701367.2009.10599660 | Verified</w:t>
      </w:r>
    </w:p>
    <w:p>
      <w:pPr>
        <w:pStyle w:val="ListBullet"/>
      </w:pPr>
      <w:r>
        <w:t>Senolytics: emerging therapies targeting cellular senescence | Kirkland &amp; Tchkonia | 2017 | DOI:10.18632/aging.101554 | Verified</w:t>
      </w:r>
    </w:p>
    <w:p>
      <w:pPr>
        <w:pStyle w:val="ListBullet"/>
      </w:pPr>
      <w:r>
        <w:t>Supplements for cognitive health: a review of evidence | Morris et al. | 2020 | Unverified - generated reference placeholder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