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CASE-099 - Case Study: Building a 30-Day Health Roadmap</w:t>
      </w:r>
    </w:p>
    <w:p>
      <w:r>
        <w:rPr>
          <w:i/>
        </w:rPr>
        <w:t>A realistic SOM framework scenario integrating multiple domains, prioritization, evidence, and sustainable action for case study: building a 30-day health roadmap.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Planning, Implementation, Monitoring, Adjustment</w:t>
            </w:r>
          </w:p>
        </w:tc>
      </w:tr>
      <w:tr>
        <w:tc>
          <w:tcPr>
            <w:tcW w:type="dxa" w:w="4968"/>
          </w:tcPr>
          <w:p>
            <w:r>
              <w:rPr>
                <w:b/>
              </w:rPr>
              <w:t>Audience</w:t>
            </w:r>
          </w:p>
        </w:tc>
        <w:tc>
          <w:tcPr>
            <w:tcW w:type="dxa" w:w="4968"/>
          </w:tcPr>
          <w:p>
            <w:r>
              <w:t>Consumers, Health Coaches, Primary Care Providers, Integrative Medicine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 Roadmap, SOM Framework, Health Prioritization, Evidence-Based Planning, Sustainable Health Action, Chronic Disease Management, Lifestyle Modification,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30-day health roadmap is a structured, time-bound plan integrating multiple aspects of health—such as physical activity, nutrition, sleep, and stress management—tailored to individual needs. Central to this approach is the Structured Outcome Model (SOM) framework, which enables systematic assessment, prioritization, and evidence-based interventions aimed at sustainable behavior change. Mechanistically, it leverages physiological principles (e.g., energy balance, circadian rhythms) and psychological drivers (motivation, habit formation) to optimize health outcomes. This integrative plan emphasizes realistic goal setting and continuous monitoring to foster adaptability and long-term adherence. Alternative terms for such plans include health action plans, wellness roadmaps, or lifestyle change programs. While powerful, limitations include potential oversimplification of complex health conditions and risk of overwhelm when addressing multiple health domains simultaneously. Safety concerns focus on avoiding adverse interactions—for instance, between increased physical activity and pre-existing conditions—and ensuring recommendations align with individual capacities and medical advice. Transparent communication and evidence-supported strategies are essential for optimized results and injury prevention.</w:t>
      </w:r>
    </w:p>
    <w:p>
      <w:pPr>
        <w:pStyle w:val="Heading1"/>
      </w:pPr>
      <w:r>
        <w:t>Customer Questions Answered</w:t>
      </w:r>
    </w:p>
    <w:p>
      <w:pPr>
        <w:pStyle w:val="ListBullet"/>
      </w:pPr>
      <w:r>
        <w:t>What is a 30-day health roadmap?</w:t>
      </w:r>
    </w:p>
    <w:p>
      <w:pPr>
        <w:pStyle w:val="ListBullet"/>
      </w:pPr>
      <w:r>
        <w:t>How can I build a personalized health plan using SOM?</w:t>
      </w:r>
    </w:p>
    <w:p>
      <w:pPr>
        <w:pStyle w:val="ListBullet"/>
      </w:pPr>
      <w:r>
        <w:t>What steps are essential in prioritizing health domains?</w:t>
      </w:r>
    </w:p>
    <w:p>
      <w:pPr>
        <w:pStyle w:val="ListBullet"/>
      </w:pPr>
      <w:r>
        <w:t>How do evidence and physiology guide health planning?</w:t>
      </w:r>
    </w:p>
    <w:p>
      <w:pPr>
        <w:pStyle w:val="ListBullet"/>
      </w:pPr>
      <w:r>
        <w:t>What role does sustainability play in health changes?</w:t>
      </w:r>
    </w:p>
    <w:p>
      <w:pPr>
        <w:pStyle w:val="ListBullet"/>
      </w:pPr>
      <w:r>
        <w:t>How to measure progress during a 30-day health plan?</w:t>
      </w:r>
    </w:p>
    <w:p>
      <w:pPr>
        <w:pStyle w:val="ListBullet"/>
      </w:pPr>
      <w:r>
        <w:t>What common challenges are faced when implementing health roadmaps?</w:t>
      </w:r>
    </w:p>
    <w:p>
      <w:pPr>
        <w:pStyle w:val="ListBullet"/>
      </w:pPr>
      <w:r>
        <w:t>How to integrate multiple health domains in a single plan?</w:t>
      </w:r>
    </w:p>
    <w:p>
      <w:pPr>
        <w:pStyle w:val="ListBullet"/>
      </w:pPr>
      <w:r>
        <w:t>What mechanisms underpin effective behavior change?</w:t>
      </w:r>
    </w:p>
    <w:p>
      <w:pPr>
        <w:pStyle w:val="ListBullet"/>
      </w:pPr>
      <w:r>
        <w:t>How do I know if my health priorities are realistic?</w:t>
      </w:r>
    </w:p>
    <w:p>
      <w:pPr>
        <w:pStyle w:val="ListBullet"/>
      </w:pPr>
      <w:r>
        <w:t>Are there safety considerations when changing multiple health domains?</w:t>
      </w:r>
    </w:p>
    <w:p>
      <w:pPr>
        <w:pStyle w:val="ListBullet"/>
      </w:pPr>
      <w:r>
        <w:t>How do I adjust my roadmap based on monitoring feedback?</w:t>
      </w:r>
    </w:p>
    <w:p>
      <w:pPr>
        <w:pStyle w:val="Heading1"/>
      </w:pPr>
      <w:r>
        <w:t>Learning Objectives</w:t>
      </w:r>
    </w:p>
    <w:p>
      <w:pPr>
        <w:pStyle w:val="ListBullet"/>
      </w:pPr>
      <w:r>
        <w:t>Understand the concept and components of a 30-day health roadmap within the SOM framework.</w:t>
      </w:r>
    </w:p>
    <w:p>
      <w:pPr>
        <w:pStyle w:val="ListBullet"/>
      </w:pPr>
      <w:r>
        <w:t>Identify critical health domains and how to prioritize them effectively.</w:t>
      </w:r>
    </w:p>
    <w:p>
      <w:pPr>
        <w:pStyle w:val="ListBullet"/>
      </w:pPr>
      <w:r>
        <w:t>Explain physiological and psychological mechanisms underlying health behavior changes.</w:t>
      </w:r>
    </w:p>
    <w:p>
      <w:pPr>
        <w:pStyle w:val="ListBullet"/>
      </w:pPr>
      <w:r>
        <w:t>Recognize evidence-based strategies for sustainable health improvements.</w:t>
      </w:r>
    </w:p>
    <w:p>
      <w:pPr>
        <w:pStyle w:val="ListBullet"/>
      </w:pPr>
      <w:r>
        <w:t>Learn methods to monitor and adjust health plans dynamically.</w:t>
      </w:r>
    </w:p>
    <w:p>
      <w:pPr>
        <w:pStyle w:val="ListBullet"/>
      </w:pPr>
      <w:r>
        <w:t>Recognize potential limitations and safety considerations within integrated health planning.</w:t>
      </w:r>
    </w:p>
    <w:p>
      <w:pPr>
        <w:pStyle w:val="ListBullet"/>
      </w:pPr>
      <w:r>
        <w:t>Understand common misconceptions about short-term health roadmaps.</w:t>
      </w:r>
    </w:p>
    <w:p>
      <w:pPr>
        <w:pStyle w:val="ListBullet"/>
      </w:pPr>
      <w:r>
        <w:t>Apply practical guidance to build a tailored, realistic health plan.</w:t>
      </w:r>
    </w:p>
    <w:p>
      <w:pPr>
        <w:pStyle w:val="Heading1"/>
      </w:pPr>
      <w:r>
        <w:t>Definition</w:t>
      </w:r>
    </w:p>
    <w:p>
      <w:r>
        <w:t>A 30-day health roadmap is a structured plan that organizes health-related goals and actions over a month, integrating multiple health domains, prioritizing interventions based on individual needs and evidence, with the intent of fostering sustainable behavior changes and optimizing well-being through the Structured Outcome Model (SOM) framework.</w:t>
      </w:r>
    </w:p>
    <w:p>
      <w:pPr>
        <w:pStyle w:val="Heading1"/>
      </w:pPr>
      <w:r>
        <w:t>Why This Matters</w:t>
      </w:r>
    </w:p>
    <w:p>
      <w:r>
        <w:t>Building a 30-day health roadmap empowers individuals to take a systematic, realistic approach to improve their health by combining scientific evidence, physiological understanding, and practical behavior change strategies. It addresses the complexity of multiple health factors simultaneously, promotes sustainable habits, and helps prevent overwhelm by prioritizing actions. This approach enhances the capacity to achieve meaningful health improvements and quality of life enhancements over short and long terms.</w:t>
      </w:r>
    </w:p>
    <w:p>
      <w:pPr>
        <w:pStyle w:val="Heading1"/>
      </w:pPr>
      <w:r>
        <w:t>Introduction to the 30-Day Health Roadmap</w:t>
      </w:r>
    </w:p>
    <w:p>
      <w:r>
        <w:t>A 30-day health roadmap is a time-limited health plan focusing on achievable, measurable goals across various health domains such as nutrition, exercise, sleep, mental well-being, and chronic condition management. It is rooted in the Structured Outcome Model (SOM), which guides assessment, prioritization, and action planning. Using this roadmap allows tailored interventions that reflect a person's current health status, resources, and goals, fostering motivation and clarity in health improvement steps.</w:t>
      </w:r>
    </w:p>
    <w:p>
      <w:pPr>
        <w:pStyle w:val="Heading1"/>
      </w:pPr>
      <w:r>
        <w:t>Understanding the Structured Outcome Model (SOM) Framework</w:t>
      </w:r>
    </w:p>
    <w:p>
      <w:r>
        <w:t>The Structured Outcome Model (SOM) is an integrative framework used to assess health status across multiple domains, prioritize interventions, and implement evidence-based strategies for outcome optimization. It involves systematic evaluation, goal setting, and monitoring. SOM supports customization and dynamic modification of health plans, thereby improving engagement and effectiveness. Its mechanisms include biopsychosocial assessments and focus on patient-centered outcomes.</w:t>
      </w:r>
    </w:p>
    <w:p>
      <w:pPr>
        <w:pStyle w:val="Heading1"/>
      </w:pPr>
      <w:r>
        <w:t>Identifying and Prioritizing Health Domains</w:t>
      </w:r>
    </w:p>
    <w:p>
      <w:r>
        <w:t>Health is multifaceted, encompassing physical activity, nutrition, sleep quality, psychological well-being, chronic disease control, and social factors. Prioritizing which domains to address first depends on individual health assessments, risk factors, and personal goals. For instance, a person with poorly controlled diabetes and sedentary lifestyle might prioritize glucose management and physical activity. Prioritization balances urgency, feasibility, and potential impact using SOM-guided criteria.</w:t>
      </w:r>
    </w:p>
    <w:p>
      <w:pPr>
        <w:pStyle w:val="Heading1"/>
      </w:pPr>
      <w:r>
        <w:t>Physiological Basis of Health Interventions</w:t>
      </w:r>
    </w:p>
    <w:p>
      <w:r>
        <w:t>Physiological mechanisms underpin many health behaviors targeted in the roadmap. For example, exercise increases cardiovascular and metabolic efficiency, improves insulin sensitivity, and modulates neural circuits related to mood. Nutrition impacts energy metabolism, inflammation, and cellular repair. Sleep regulates hormonal balance, cognitive function, and immune defense. Understanding these biological pathways helps tailor interventions effectively within the roadmap.</w:t>
      </w:r>
    </w:p>
    <w:p>
      <w:pPr>
        <w:pStyle w:val="Heading1"/>
      </w:pPr>
      <w:r>
        <w:t>Behavior Change Mechanisms and Psychology</w:t>
      </w:r>
    </w:p>
    <w:p>
      <w:r>
        <w:t>Sustainable health changes rely heavily on behavioral science principles such as motivation, self-efficacy, habit formation, and readiness to change. Techniques like SMART goal setting, positive reinforcement, and self-monitoring enhance adherence. Psychological factors also include managing stress and cognitive biases that may hinder progress. The SOM framework integrates these factors to optimize roadmap success.</w:t>
      </w:r>
    </w:p>
    <w:p>
      <w:pPr>
        <w:pStyle w:val="Heading1"/>
      </w:pPr>
      <w:r>
        <w:t>Evidence-Based Strategies for a 30-Day Plan</w:t>
      </w:r>
    </w:p>
    <w:p>
      <w:r>
        <w:t>Evidence supports short-term, structured plans for initiating health behavior change. Interventions incorporating goal clarity, incremental changes, and feedback mechanisms tend to be more effective. For instance, research shows that spaced exercise bouts improve vascular health, and dietary modifications impact lipid profiles within weeks. The roadmap uses these evidence-informed methods while remaining adaptable to individual responses.</w:t>
      </w:r>
    </w:p>
    <w:p>
      <w:pPr>
        <w:pStyle w:val="Heading1"/>
      </w:pPr>
      <w:r>
        <w:t>Implementing the Roadmap: Practical Application</w:t>
      </w:r>
    </w:p>
    <w:p>
      <w:r>
        <w:t>Practical steps include initial comprehensive assessment, collaborative goal setting, creating detailed action steps per domain, scheduling, and setting up monitoring tools such as journals or apps. Emphasizing small, manageable changes helps reduce overwhelm. Providing education, resources, and support reinforces adherence. Regular check-ins allow adjustments based on progress, barriers, and evolving priorities.</w:t>
      </w:r>
    </w:p>
    <w:p>
      <w:pPr>
        <w:pStyle w:val="Heading1"/>
      </w:pPr>
      <w:r>
        <w:t>Monitoring Progress and Adjusting Plans</w:t>
      </w:r>
    </w:p>
    <w:p>
      <w:r>
        <w:t>Continuous monitoring through subjective reporting (symptoms, moods) and objective measures (weight, blood pressure, activity trackers) informs roadmap effectiveness. SOM supports iterative evaluation to refine goals and strategies. Adjustments may include intensifying efforts, redirecting focus to different domains, or incorporating new interventions. Flexibility improves sustainability and health outcomes.</w:t>
      </w:r>
    </w:p>
    <w:p>
      <w:pPr>
        <w:pStyle w:val="Heading1"/>
      </w:pPr>
      <w:r>
        <w:t>Limitations and Challenges in Short-Term Health Roadmaps</w:t>
      </w:r>
    </w:p>
    <w:p>
      <w:r>
        <w:t>Limitations include the potential oversimplification of complex health conditions and the risk that a 30-day period may be insufficient for sustained changes or clinical improvements. Some individuals may face barriers such as low health literacy, limited resources, or comorbidities that impede rapid progress. Prioritizing multiple domains simultaneously may also cause overwhelm without adequate support.</w:t>
      </w:r>
    </w:p>
    <w:p>
      <w:pPr>
        <w:pStyle w:val="Heading1"/>
      </w:pPr>
      <w:r>
        <w:t>Addressing Safety and Medical Considerations</w:t>
      </w:r>
    </w:p>
    <w:p>
      <w:r>
        <w:t>Safety is paramount when modifying health behaviors, especially in populations with chronic diseases, disabilities, or frailty. Prior medical consultation is needed before initiating new exercise routines or dietary changes. The roadmap should include screening for contraindications and be adaptable to adverse reactions. Education on recognizing warning signs and when to seek care should be integrated.</w:t>
      </w:r>
    </w:p>
    <w:p>
      <w:pPr>
        <w:pStyle w:val="Heading1"/>
      </w:pPr>
      <w:r>
        <w:t>Common Misconceptions about Health Roadmaps</w:t>
      </w:r>
    </w:p>
    <w:p>
      <w:r>
        <w:t>Some believe a 30-day roadmap guarantees rapid weight loss or cure of conditions, which is not evidence-based. Others may underestimate the complexity of behavior change or expect perfection without setbacks. Understanding that progress is individualized and incremental is crucial. Misconceptions can undermine motivation if not addressed.</w:t>
      </w:r>
    </w:p>
    <w:p>
      <w:pPr>
        <w:pStyle w:val="Heading1"/>
      </w:pPr>
      <w:r>
        <w:t>Practical Guidance</w:t>
      </w:r>
    </w:p>
    <w:p>
      <w:pPr>
        <w:pStyle w:val="ListBullet"/>
      </w:pPr>
      <w:r>
        <w:t>Start with a comprehensive health and lifestyle assessment using validated tools.</w:t>
      </w:r>
    </w:p>
    <w:p>
      <w:pPr>
        <w:pStyle w:val="ListBullet"/>
      </w:pPr>
      <w:r>
        <w:t>Identify and prioritize health domains based on patient goals and clinical risk.</w:t>
      </w:r>
    </w:p>
    <w:p>
      <w:pPr>
        <w:pStyle w:val="ListBullet"/>
      </w:pPr>
      <w:r>
        <w:t>Use SMART (Specific, Measurable, Achievable, Relevant, Time-bound) goals for clear direction.</w:t>
      </w:r>
    </w:p>
    <w:p>
      <w:pPr>
        <w:pStyle w:val="ListBullet"/>
      </w:pPr>
      <w:r>
        <w:t>Incorporate small, incremental behavior changes to foster adherence.</w:t>
      </w:r>
    </w:p>
    <w:p>
      <w:pPr>
        <w:pStyle w:val="ListBullet"/>
      </w:pPr>
      <w:r>
        <w:t>Plan for regular progress monitoring and feedback, adjusting as needed.</w:t>
      </w:r>
    </w:p>
    <w:p>
      <w:pPr>
        <w:pStyle w:val="ListBullet"/>
      </w:pPr>
      <w:r>
        <w:t>Educate on physiological benefits to enhance motivation.</w:t>
      </w:r>
    </w:p>
    <w:p>
      <w:pPr>
        <w:pStyle w:val="ListBullet"/>
      </w:pPr>
      <w:r>
        <w:t>Address psychological barriers through supportive counseling or coaching.</w:t>
      </w:r>
    </w:p>
    <w:p>
      <w:pPr>
        <w:pStyle w:val="ListBullet"/>
      </w:pPr>
      <w:r>
        <w:t>Ensure safety by screening for medical contraindications before starting new interventions.</w:t>
      </w:r>
    </w:p>
    <w:p>
      <w:pPr>
        <w:pStyle w:val="Heading1"/>
      </w:pPr>
      <w:r>
        <w:t>Safety Notes</w:t>
      </w:r>
    </w:p>
    <w:p>
      <w:pPr>
        <w:pStyle w:val="ListBullet"/>
      </w:pPr>
      <w:r>
        <w:t>Consult healthcare providers before beginning new exercise or diet plans, especially if chronic diseases are present.</w:t>
      </w:r>
    </w:p>
    <w:p>
      <w:pPr>
        <w:pStyle w:val="ListBullet"/>
      </w:pPr>
      <w:r>
        <w:t>Start slowly and increase intensity or complexity to avoid injury or adverse effects.</w:t>
      </w:r>
    </w:p>
    <w:p>
      <w:pPr>
        <w:pStyle w:val="ListBullet"/>
      </w:pPr>
      <w:r>
        <w:t>Monitor for symptoms such as pain, dizziness, or extreme fatigue during new activities.</w:t>
      </w:r>
    </w:p>
    <w:p>
      <w:pPr>
        <w:pStyle w:val="ListBullet"/>
      </w:pPr>
      <w:r>
        <w:t>Be cautious with nutritional supplements and interactions with medications.</w:t>
      </w:r>
    </w:p>
    <w:p>
      <w:pPr>
        <w:pStyle w:val="ListBullet"/>
      </w:pPr>
      <w:r>
        <w:t>Ensure psychological support for stress or mental health challenges encountered during changes.</w:t>
      </w:r>
    </w:p>
    <w:p>
      <w:pPr>
        <w:pStyle w:val="Heading1"/>
      </w:pPr>
      <w:r>
        <w:t>Common Misconceptions</w:t>
      </w:r>
    </w:p>
    <w:p>
      <w:r>
        <w:rPr>
          <w:b/>
        </w:rPr>
        <w:t xml:space="preserve">Misconception: </w:t>
      </w:r>
      <w:r>
        <w:t>A 30-day health roadmap will lead to instant health fixes.</w:t>
      </w:r>
    </w:p>
    <w:p>
      <w:r>
        <w:rPr>
          <w:b/>
        </w:rPr>
        <w:t xml:space="preserve">Reality: </w:t>
      </w:r>
      <w:r>
        <w:t>It is a starting point for gradual, sustained improvement rather than immediate cures.</w:t>
      </w:r>
    </w:p>
    <w:p>
      <w:r>
        <w:rPr>
          <w:b/>
        </w:rPr>
        <w:t xml:space="preserve">Misconception: </w:t>
      </w:r>
      <w:r>
        <w:t>Multiple health domain changes at once are overwhelming and ineffective.</w:t>
      </w:r>
    </w:p>
    <w:p>
      <w:r>
        <w:rPr>
          <w:b/>
        </w:rPr>
        <w:t xml:space="preserve">Reality: </w:t>
      </w:r>
      <w:r>
        <w:t>When prioritized and managed thoughtfully, integrated changes can be synergistic and manageable.</w:t>
      </w:r>
    </w:p>
    <w:p>
      <w:r>
        <w:rPr>
          <w:b/>
        </w:rPr>
        <w:t xml:space="preserve">Misconception: </w:t>
      </w:r>
      <w:r>
        <w:t>Strict diets or intense workouts are necessary for success.</w:t>
      </w:r>
    </w:p>
    <w:p>
      <w:r>
        <w:rPr>
          <w:b/>
        </w:rPr>
        <w:t xml:space="preserve">Reality: </w:t>
      </w:r>
      <w:r>
        <w:t>Personalized, realistic, and incremental modifications often yield better adherence and outcomes.</w:t>
      </w:r>
    </w:p>
    <w:p>
      <w:pPr>
        <w:pStyle w:val="Heading1"/>
      </w:pPr>
      <w:r>
        <w:t>Clinical Pearls</w:t>
      </w:r>
    </w:p>
    <w:p>
      <w:pPr>
        <w:pStyle w:val="ListNumber"/>
      </w:pPr>
      <w:r>
        <w:t>Prioritize domains that pose the greatest immediate risk or have highest patient concern.</w:t>
      </w:r>
    </w:p>
    <w:p>
      <w:pPr>
        <w:pStyle w:val="ListNumber"/>
      </w:pPr>
      <w:r>
        <w:t>Leverage motivation by linking health goals to personal values.</w:t>
      </w:r>
    </w:p>
    <w:p>
      <w:pPr>
        <w:pStyle w:val="ListNumber"/>
      </w:pPr>
      <w:r>
        <w:t>Use evidence-based resources and validated tools during assessment and planning.</w:t>
      </w:r>
    </w:p>
    <w:p>
      <w:pPr>
        <w:pStyle w:val="ListNumber"/>
      </w:pPr>
      <w:r>
        <w:t>Assess readiness to change and tailor communication accordingly.</w:t>
      </w:r>
    </w:p>
    <w:p>
      <w:pPr>
        <w:pStyle w:val="ListNumber"/>
      </w:pPr>
      <w:r>
        <w:t>Monitor both objective markers and subjective well-being for comprehensive evaluation.</w:t>
      </w:r>
    </w:p>
    <w:p>
      <w:pPr>
        <w:pStyle w:val="ListNumber"/>
      </w:pPr>
      <w:r>
        <w:t>Recognize and plan for common setbacks to support resilience.</w:t>
      </w:r>
    </w:p>
    <w:p>
      <w:pPr>
        <w:pStyle w:val="ListNumber"/>
      </w:pPr>
      <w:r>
        <w:t>Collaborate closely with multidisciplinary teams as needed to address complex needs.</w:t>
      </w:r>
    </w:p>
    <w:p>
      <w:pPr>
        <w:pStyle w:val="ListNumber"/>
      </w:pPr>
      <w:r>
        <w:t>Encourage ongoing education to empower patient self-management.</w:t>
      </w:r>
    </w:p>
    <w:p>
      <w:pPr>
        <w:pStyle w:val="Heading1"/>
      </w:pPr>
      <w:r>
        <w:t>Key Takeaways</w:t>
      </w:r>
    </w:p>
    <w:p>
      <w:pPr>
        <w:pStyle w:val="ListBullet"/>
      </w:pPr>
      <w:r>
        <w:t>A 30-day health roadmap is a practical tool to organize health improvements within a manageable timeline.</w:t>
      </w:r>
    </w:p>
    <w:p>
      <w:pPr>
        <w:pStyle w:val="ListBullet"/>
      </w:pPr>
      <w:r>
        <w:t>The SOM framework guides systematic assessment, prioritization, and action planning.</w:t>
      </w:r>
    </w:p>
    <w:p>
      <w:pPr>
        <w:pStyle w:val="ListBullet"/>
      </w:pPr>
      <w:r>
        <w:t>Health domains must be selected and prioritized based on individual needs and evidence.</w:t>
      </w:r>
    </w:p>
    <w:p>
      <w:pPr>
        <w:pStyle w:val="ListBullet"/>
      </w:pPr>
      <w:r>
        <w:t>Physiological and psychological mechanisms are foundational to effective health behavior changes.</w:t>
      </w:r>
    </w:p>
    <w:p>
      <w:pPr>
        <w:pStyle w:val="ListBullet"/>
      </w:pPr>
      <w:r>
        <w:t>Regular monitoring and adjustment are critical to roadmap success and sustainability.</w:t>
      </w:r>
    </w:p>
    <w:p>
      <w:pPr>
        <w:pStyle w:val="ListBullet"/>
      </w:pPr>
      <w:r>
        <w:t>Safety precautions and medical consultation are essential before implementing changes.</w:t>
      </w:r>
    </w:p>
    <w:p>
      <w:pPr>
        <w:pStyle w:val="ListBullet"/>
      </w:pPr>
      <w:r>
        <w:t>Common misconceptions can hinder progress and should be addressed proactively.</w:t>
      </w:r>
    </w:p>
    <w:p>
      <w:pPr>
        <w:pStyle w:val="ListBullet"/>
      </w:pPr>
      <w:r>
        <w:t>Incremental, realistic goals enhance adherence and long-term outcomes.</w:t>
      </w:r>
    </w:p>
    <w:p>
      <w:pPr>
        <w:pStyle w:val="Heading1"/>
      </w:pPr>
      <w:r>
        <w:t>Glossary</w:t>
      </w:r>
    </w:p>
    <w:p>
      <w:r>
        <w:rPr>
          <w:b/>
        </w:rPr>
        <w:t xml:space="preserve">Structured Outcome Model (SOM): </w:t>
      </w:r>
      <w:r>
        <w:t>An integrative framework for assessing, prioritizing, and managing health interventions systematically.</w:t>
      </w:r>
    </w:p>
    <w:p>
      <w:r>
        <w:rPr>
          <w:b/>
        </w:rPr>
        <w:t xml:space="preserve">Health Domain: </w:t>
      </w:r>
      <w:r>
        <w:t>A specific aspect of health such as nutrition, physical activity, sleep, or mental well-being.</w:t>
      </w:r>
    </w:p>
    <w:p>
      <w:r>
        <w:rPr>
          <w:b/>
        </w:rPr>
        <w:t xml:space="preserve">Behavior Change: </w:t>
      </w:r>
      <w:r>
        <w:t>Process of modifying habits, actions, or attitudes to improve health outcomes.</w:t>
      </w:r>
    </w:p>
    <w:p>
      <w:r>
        <w:rPr>
          <w:b/>
        </w:rPr>
        <w:t xml:space="preserve">Physiology: </w:t>
      </w:r>
      <w:r>
        <w:t>The scientific study of normal functions in living organisms and their parts.</w:t>
      </w:r>
    </w:p>
    <w:p>
      <w:r>
        <w:rPr>
          <w:b/>
        </w:rPr>
        <w:t xml:space="preserve">SMART Goals: </w:t>
      </w:r>
      <w:r>
        <w:t>A goal-setting framework that ensures objectives are Specific, Measurable, Achievable, Relevant, and Time-bound.</w:t>
      </w:r>
    </w:p>
    <w:p>
      <w:r>
        <w:rPr>
          <w:b/>
        </w:rPr>
        <w:t xml:space="preserve">Sustainability: </w:t>
      </w:r>
      <w:r>
        <w:t>Ability to maintain health behavior changes over the long term.</w:t>
      </w:r>
    </w:p>
    <w:p>
      <w:r>
        <w:rPr>
          <w:b/>
        </w:rPr>
        <w:t xml:space="preserve">Self-Efficacy: </w:t>
      </w:r>
      <w:r>
        <w:t>An individual's belief in their ability to succeed in specific situations or accomplish tasks.</w:t>
      </w:r>
    </w:p>
    <w:p>
      <w:r>
        <w:rPr>
          <w:b/>
        </w:rPr>
        <w:t xml:space="preserve">Monitoring: </w:t>
      </w:r>
      <w:r>
        <w:t>Regular assessment of progress, symptoms, or markers to guide adjustments.</w:t>
      </w:r>
    </w:p>
    <w:p>
      <w:pPr>
        <w:pStyle w:val="Heading1"/>
      </w:pPr>
      <w:r>
        <w:t>Related Modules</w:t>
      </w:r>
    </w:p>
    <w:p>
      <w:pPr>
        <w:pStyle w:val="ListBullet"/>
      </w:pPr>
      <w:r>
        <w:t>SOM-015</w:t>
      </w:r>
    </w:p>
    <w:p>
      <w:pPr>
        <w:pStyle w:val="ListBullet"/>
      </w:pPr>
      <w:r>
        <w:t>PRAC-034</w:t>
      </w:r>
    </w:p>
    <w:p>
      <w:pPr>
        <w:pStyle w:val="ListBullet"/>
      </w:pPr>
      <w:r>
        <w:t>BEH-072</w:t>
      </w:r>
    </w:p>
    <w:p>
      <w:pPr>
        <w:pStyle w:val="ListBullet"/>
      </w:pPr>
      <w:r>
        <w:t>NUTR-021</w:t>
      </w:r>
    </w:p>
    <w:p>
      <w:pPr>
        <w:pStyle w:val="ListBullet"/>
      </w:pPr>
      <w:r>
        <w:t>EXER-067</w:t>
      </w:r>
    </w:p>
    <w:p>
      <w:pPr>
        <w:pStyle w:val="Heading1"/>
      </w:pPr>
      <w:r>
        <w:t>Illustration Specifications</w:t>
      </w:r>
    </w:p>
    <w:p>
      <w:pPr>
        <w:pStyle w:val="Heading2"/>
      </w:pPr>
      <w:r>
        <w:t>ILL-001 - SOM Framework Flowchart</w:t>
      </w:r>
    </w:p>
    <w:p>
      <w:r>
        <w:t>Type: Diagram</w:t>
      </w:r>
    </w:p>
    <w:p>
      <w:r>
        <w:t>Visual representation of the Structured Outcome Model showing assessment, prioritization, planning, implementation, monitoring, and adjustment phases.</w:t>
      </w:r>
    </w:p>
    <w:p>
      <w:r>
        <w:t>Alt text: Flowchart diagram of the SOM Framework phases.</w:t>
      </w:r>
    </w:p>
    <w:p>
      <w:pPr>
        <w:pStyle w:val="Heading2"/>
      </w:pPr>
      <w:r>
        <w:t>ILL-002 - Prioritization Matrix of Health Domains</w:t>
      </w:r>
    </w:p>
    <w:p>
      <w:r>
        <w:t>Type: Chart</w:t>
      </w:r>
    </w:p>
    <w:p>
      <w:r>
        <w:t>Chart showing how different health domains can be prioritized based on urgency, impact, and feasibility.</w:t>
      </w:r>
    </w:p>
    <w:p>
      <w:r>
        <w:t>Alt text: Matrix chart for prioritizing health domains.</w:t>
      </w:r>
    </w:p>
    <w:p>
      <w:pPr>
        <w:pStyle w:val="Heading2"/>
      </w:pPr>
      <w:r>
        <w:t>ILL-003 - 30-Day Health Roadmap Template</w:t>
      </w:r>
    </w:p>
    <w:p>
      <w:r>
        <w:t>Type: Template</w:t>
      </w:r>
    </w:p>
    <w:p>
      <w:r>
        <w:t>An example template to plan and track health goals and actions across multiple domains over 30 days.</w:t>
      </w:r>
    </w:p>
    <w:p>
      <w:r>
        <w:t>Alt text: Template for creating a 30-day health roadmap.</w:t>
      </w:r>
    </w:p>
    <w:p>
      <w:pPr>
        <w:pStyle w:val="Heading2"/>
      </w:pPr>
      <w:r>
        <w:t>ILL-004 - Behavior Change Mechanisms</w:t>
      </w:r>
    </w:p>
    <w:p>
      <w:r>
        <w:t>Type: Infographic</w:t>
      </w:r>
    </w:p>
    <w:p>
      <w:r>
        <w:t>Infographic summarizing key psychological and physiological mechanisms influencing behavior change.</w:t>
      </w:r>
    </w:p>
    <w:p>
      <w:r>
        <w:t>Alt text: Infographic on behavior change principles.</w:t>
      </w:r>
    </w:p>
    <w:p>
      <w:pPr>
        <w:pStyle w:val="Heading1"/>
      </w:pPr>
      <w:r>
        <w:t>References</w:t>
      </w:r>
    </w:p>
    <w:p>
      <w:pPr>
        <w:pStyle w:val="ListBullet"/>
      </w:pPr>
      <w:r>
        <w:t>Behavior Change Techniques: Theoretical Underpinnings and Application | Michie et al. | 2011 | DOI 10.1037/a0024528 | Unverified</w:t>
      </w:r>
    </w:p>
    <w:p>
      <w:pPr>
        <w:pStyle w:val="ListBullet"/>
      </w:pPr>
      <w:r>
        <w:t>Exercise and Cardiometabolic Health Benefits in Adults: Evidence and Recommendations | American College of Sports Medicine | 2022 | https://www.acsm.org/read-research/resource-library | Unverified</w:t>
      </w:r>
    </w:p>
    <w:p>
      <w:pPr>
        <w:pStyle w:val="ListBullet"/>
      </w:pPr>
      <w:r>
        <w:t>Nutrition Interventions for Chronic Disease Prevention | World Health Organization | 2020 | https://www.who.int/publications/i/item/9789240015128 | Unverified</w:t>
      </w:r>
    </w:p>
    <w:p>
      <w:pPr>
        <w:pStyle w:val="ListBullet"/>
      </w:pPr>
      <w:r>
        <w:t>Sleep and Health: Overview of Physiological Mechanisms | National Sleep Foundation | 2021 | https://www.sleepfoundation.org/sleep-health | Unverified</w:t>
      </w:r>
    </w:p>
    <w:p>
      <w:pPr>
        <w:pStyle w:val="ListBullet"/>
      </w:pPr>
      <w:r>
        <w:t>Self-Efficacy in Health Behavior Change: Review of Evidence | Bandura A. | 1997 | https://doi.org/10.1037/0003-066X.52.2.97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