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AGE-046 - Normal Cognitive Aging</w:t>
      </w:r>
    </w:p>
    <w:p>
      <w:r>
        <w:rPr>
          <w:i/>
        </w:rPr>
        <w:t>Evidence and practical strategies related to normal cognitive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Intermediate (Layperson to Health Professional)</w:t>
            </w:r>
          </w:p>
        </w:tc>
      </w:tr>
      <w:tr>
        <w:tc>
          <w:tcPr>
            <w:tcW w:type="dxa" w:w="4968"/>
          </w:tcPr>
          <w:p>
            <w:r>
              <w:rPr>
                <w:b/>
              </w:rPr>
              <w:t>Keywords</w:t>
            </w:r>
          </w:p>
        </w:tc>
        <w:tc>
          <w:tcPr>
            <w:tcW w:type="dxa" w:w="4968"/>
          </w:tcPr>
          <w:p>
            <w:r>
              <w:t>cognitive aging, normal aging, memory decline, brain health, cognitive function, aging brain, neuroplasticity, cognitive strategies, executive function, processing speed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Normal cognitive aging refers to the non-pathological changes in brain function and structure that occur naturally as individuals grow older. It involves gradual declines in specific cognitive domains such as processing speed, working memory, and executive functions, while other abilities such as vocabulary and accumulated knowledge (crystallized intelligence) often remain stable or improve. Underlying mechanisms include changes in neuronal connectivity, synaptic plasticity, neurochemical alterations, and minor brain atrophy without significant neurodegeneration. Normal aging does not equate to dementia or other neurodegenerative diseases; cognitive changes are mild, do not substantially impair daily functioning, and vary widely among individuals. Practical relevance lies in differentiating normative aging from clinically significant cognitive impairment, which guides appropriate health strategies. Synonyms and related terms include benign cognitive aging, age-related cognitive changes, and healthy brain aging. Limitations in understanding center on distinguishing between normal aging and early pathological changes, given overlapping symptoms. Safety considerations focus on monitoring for risks like falls or medication side effects that may compound cognitive vulnerabilities, and ensuring supportive environments. Evidence supports interventions including physical activity, cognitive training, social engagement, and nutrition to support brain health, though effects vary. This knowledge enables individuals and caregivers to adopt proactive strategies and seek timely evaluation if concerning symptoms emerge.</w:t>
      </w:r>
    </w:p>
    <w:p>
      <w:pPr>
        <w:pStyle w:val="Heading1"/>
      </w:pPr>
      <w:r>
        <w:t>Customer Questions Answered</w:t>
      </w:r>
    </w:p>
    <w:p>
      <w:pPr>
        <w:pStyle w:val="ListBullet"/>
      </w:pPr>
      <w:r>
        <w:t>What is normal cognitive aging?</w:t>
      </w:r>
    </w:p>
    <w:p>
      <w:pPr>
        <w:pStyle w:val="ListBullet"/>
      </w:pPr>
      <w:r>
        <w:t>How does cognitive function change with age?</w:t>
      </w:r>
    </w:p>
    <w:p>
      <w:pPr>
        <w:pStyle w:val="ListBullet"/>
      </w:pPr>
      <w:r>
        <w:t>What brain mechanisms underlie cognitive aging?</w:t>
      </w:r>
    </w:p>
    <w:p>
      <w:pPr>
        <w:pStyle w:val="ListBullet"/>
      </w:pPr>
      <w:r>
        <w:t>Is memory loss inevitable as we age?</w:t>
      </w:r>
    </w:p>
    <w:p>
      <w:pPr>
        <w:pStyle w:val="ListBullet"/>
      </w:pPr>
      <w:r>
        <w:t>How can I maintain cognitive health as I get older?</w:t>
      </w:r>
    </w:p>
    <w:p>
      <w:pPr>
        <w:pStyle w:val="ListBullet"/>
      </w:pPr>
      <w:r>
        <w:t>What are common misconceptions about cognitive aging?</w:t>
      </w:r>
    </w:p>
    <w:p>
      <w:pPr>
        <w:pStyle w:val="ListBullet"/>
      </w:pPr>
      <w:r>
        <w:t>When is cognitive decline a sign of dementia versus normal aging?</w:t>
      </w:r>
    </w:p>
    <w:p>
      <w:pPr>
        <w:pStyle w:val="ListBullet"/>
      </w:pPr>
      <w:r>
        <w:t>Are there lifestyle factors that influence cognitive aging?</w:t>
      </w:r>
    </w:p>
    <w:p>
      <w:pPr>
        <w:pStyle w:val="ListBullet"/>
      </w:pPr>
      <w:r>
        <w:t>What role does neuroplasticity play in aging brains?</w:t>
      </w:r>
    </w:p>
    <w:p>
      <w:pPr>
        <w:pStyle w:val="ListBullet"/>
      </w:pPr>
      <w:r>
        <w:t>Are there specific cognitive functions more affected by aging?</w:t>
      </w:r>
    </w:p>
    <w:p>
      <w:pPr>
        <w:pStyle w:val="ListBullet"/>
      </w:pPr>
      <w:r>
        <w:t>Can cognitive training improve aging-related changes?</w:t>
      </w:r>
    </w:p>
    <w:p>
      <w:pPr>
        <w:pStyle w:val="ListBullet"/>
      </w:pPr>
      <w:r>
        <w:t>What safety concerns should be considered for older adults experiencing cognitive changes?</w:t>
      </w:r>
    </w:p>
    <w:p>
      <w:pPr>
        <w:pStyle w:val="Heading1"/>
      </w:pPr>
      <w:r>
        <w:t>Learning Objectives</w:t>
      </w:r>
    </w:p>
    <w:p>
      <w:pPr>
        <w:pStyle w:val="ListBullet"/>
      </w:pPr>
      <w:r>
        <w:t>Define normal cognitive aging and distinguish it from pathological cognitive decline.</w:t>
      </w:r>
    </w:p>
    <w:p>
      <w:pPr>
        <w:pStyle w:val="ListBullet"/>
      </w:pPr>
      <w:r>
        <w:t>Describe the physiological mechanisms underlying cognitive changes with age.</w:t>
      </w:r>
    </w:p>
    <w:p>
      <w:pPr>
        <w:pStyle w:val="ListBullet"/>
      </w:pPr>
      <w:r>
        <w:t>Identify key cognitive domains affected by normal aging.</w:t>
      </w:r>
    </w:p>
    <w:p>
      <w:pPr>
        <w:pStyle w:val="ListBullet"/>
      </w:pPr>
      <w:r>
        <w:t>Explain practical strategies to support cognitive health in older adults.</w:t>
      </w:r>
    </w:p>
    <w:p>
      <w:pPr>
        <w:pStyle w:val="ListBullet"/>
      </w:pPr>
      <w:r>
        <w:t>Recognize common misconceptions related to cognitive aging.</w:t>
      </w:r>
    </w:p>
    <w:p>
      <w:pPr>
        <w:pStyle w:val="ListBullet"/>
      </w:pPr>
      <w:r>
        <w:t>Understand safety considerations relevant to cognitive function in aging individuals.</w:t>
      </w:r>
    </w:p>
    <w:p>
      <w:pPr>
        <w:pStyle w:val="ListBullet"/>
      </w:pPr>
      <w:r>
        <w:t>Summarize evidence-based interventions to maintain or improve cognitive function.</w:t>
      </w:r>
    </w:p>
    <w:p>
      <w:pPr>
        <w:pStyle w:val="ListBullet"/>
      </w:pPr>
      <w:r>
        <w:t>Interpret the role of neuroplasticity in the aging brain.</w:t>
      </w:r>
    </w:p>
    <w:p>
      <w:pPr>
        <w:pStyle w:val="Heading1"/>
      </w:pPr>
      <w:r>
        <w:t>Definition</w:t>
      </w:r>
    </w:p>
    <w:p>
      <w:r>
        <w:t>Normal cognitive aging refers to the natural, gradual changes in cognitive function that occur as part of getting older, distinct from pathological conditions like dementia.</w:t>
      </w:r>
    </w:p>
    <w:p>
      <w:pPr>
        <w:pStyle w:val="Heading1"/>
      </w:pPr>
      <w:r>
        <w:t>Why This Matters</w:t>
      </w:r>
    </w:p>
    <w:p>
      <w:r>
        <w:t>Understanding normal cognitive aging helps individuals and healthcare providers distinguish typical changes from disease, enabling timely interventions, informed lifestyle choices, and reduced anxiety related to aging-related cognitive changes.</w:t>
      </w:r>
    </w:p>
    <w:p>
      <w:pPr>
        <w:pStyle w:val="Heading1"/>
      </w:pPr>
      <w:r>
        <w:t>Definition and Overview of Normal Cognitive Aging</w:t>
      </w:r>
    </w:p>
    <w:p>
      <w:r>
        <w:t>Normal cognitive aging is the process by which cognitive abilities change naturally with advancing age without significant disease. It differs from pathological aging such as dementia since the changes are mild and do not interfere substantially with daily life. Common terms include ‘benign cognitive aging,’ ‘age-associated cognitive decline,’ and ‘healthy brain aging.’ Understanding this distinction is crucial to avoid misdiagnosis and unnecessary worry.</w:t>
      </w:r>
    </w:p>
    <w:p>
      <w:pPr>
        <w:pStyle w:val="Heading1"/>
      </w:pPr>
      <w:r>
        <w:t>Brain Physiology and Mechanisms Underlying Cognitive Aging</w:t>
      </w:r>
    </w:p>
    <w:p>
      <w:r>
        <w:t>Cognitive aging is driven by multiple physiological changes including reduced synaptic density, alterations in neurotransmitter levels (e.g., dopamine and acetylcholine), mitochondrial dysfunction, oxidative stress, and minor brain atrophy predominantly in the prefrontal cortex and hippocampus. Neuroplasticity, the brain’s ability to adapt and reorganize, decreases but remains active, allowing for compensatory mechanisms.</w:t>
      </w:r>
    </w:p>
    <w:p>
      <w:pPr>
        <w:pStyle w:val="Heading1"/>
      </w:pPr>
      <w:r>
        <w:t>Cognitive Domains Affected by Normal Aging</w:t>
      </w:r>
    </w:p>
    <w:p>
      <w:r>
        <w:t>Not all cognitive functions decline equally with age. Processing speed, working memory, and executive functions commonly show some decrement. Episodic memory may show subtle reductions, whereas semantic memory (vocabulary, general knowledge) often remains stable or improves. Attention and language abilities typically remain intact. These differences inform targeted interventions.</w:t>
      </w:r>
    </w:p>
    <w:p>
      <w:pPr>
        <w:pStyle w:val="Heading1"/>
      </w:pPr>
      <w:r>
        <w:t>Differentiating Normal Aging from Dementia and Other Disorders</w:t>
      </w:r>
    </w:p>
    <w:p>
      <w:r>
        <w:t>It is important to distinguish normal cognitive aging from dementia or mild cognitive impairment (MCI). Unlike dementia, normal aging does not involve significant functional impairment or progressive decline. Clinical assessment, including cognitive testing and functional evaluation, helps differentiate these states. Early identification of pathological changes allows for timely management.</w:t>
      </w:r>
    </w:p>
    <w:p>
      <w:pPr>
        <w:pStyle w:val="Heading1"/>
      </w:pPr>
      <w:r>
        <w:t>Lifestyle Factors Influencing Cognitive Aging</w:t>
      </w:r>
    </w:p>
    <w:p>
      <w:r>
        <w:t>Physical exercise, cognitive engagement, social interaction, adequate sleep, balanced nutrition, and managing cardiovascular health are key lifestyle factors associated with slower cognitive decline. Conversely, smoking, chronic stress, physical inactivity, and untreated conditions like hypertension may accelerate cognitive aging. Promoting healthy lifestyles supports brain resilience.</w:t>
      </w:r>
    </w:p>
    <w:p>
      <w:pPr>
        <w:pStyle w:val="Heading1"/>
      </w:pPr>
      <w:r>
        <w:t>Evidence-Based Cognitive and Behavioral Interventions</w:t>
      </w:r>
    </w:p>
    <w:p>
      <w:r>
        <w:t>Research supports interventions such as aerobic exercise, cognitive training programs, mindfulness meditation, and social engagement in maintaining or modestly improving cognitive function in older adults. While not preventing aging per se, these approaches enhance neuroplasticity and functional compensation. Effects vary and should be part of a holistic health plan.</w:t>
      </w:r>
    </w:p>
    <w:p>
      <w:pPr>
        <w:pStyle w:val="Heading1"/>
      </w:pPr>
      <w:r>
        <w:t>Common Misconceptions about Cognitive Aging</w:t>
      </w:r>
    </w:p>
    <w:p>
      <w:r>
        <w:t>Misconceptions include the belief that memory loss is inevitable, that cognitive decline always indicates dementia, or that older adults cannot learn new skills. In reality, cognitive changes are heterogeneous, many older adults maintain robust cognition, and neuroplasticity allows for lifelong learning. Dispelling myths reduces stigma and encourages proactive health behaviors.</w:t>
      </w:r>
    </w:p>
    <w:p>
      <w:pPr>
        <w:pStyle w:val="Heading1"/>
      </w:pPr>
      <w:r>
        <w:t>Safety Considerations for Older Adults with Cognitive Changes</w:t>
      </w:r>
    </w:p>
    <w:p>
      <w:r>
        <w:t>Mild cognitive changes can increase risks such as falls, medication mismanagement, or financial vulnerability. Ensuring environmental safety, simplifying medication regimens, maintaining supportive social networks, and regular health evaluations are important to mitigate risks. Safety strategies promote independence and quality of life.</w:t>
      </w:r>
    </w:p>
    <w:p>
      <w:pPr>
        <w:pStyle w:val="Heading1"/>
      </w:pPr>
      <w:r>
        <w:t>Neuroplasticity and the Aging Brain</w:t>
      </w:r>
    </w:p>
    <w:p>
      <w:r>
        <w:t>Neuroplasticity refers to the brain's capacity to reorganize neural pathways and form new connections. Although plasticity decreases with age, it does not cease, allowing for compensatory changes and learning. Activities stimulating the brain can enhance plasticity, potentially offsetting age-related declines and promoting cognitive reserve.</w:t>
      </w:r>
    </w:p>
    <w:p>
      <w:pPr>
        <w:pStyle w:val="Heading1"/>
      </w:pPr>
      <w:r>
        <w:t>Limitations and Challenges in Research on Normal Cognitive Aging</w:t>
      </w:r>
    </w:p>
    <w:p>
      <w:r>
        <w:t>One limitation in studying normal cognitive aging is distinguishing it from early pathological processes, as clinical symptoms sometimes overlap. Heterogeneity in aging trajectories complicates generalization. There is also variability in measuring cognitive domains and methodological differences across studies. Ongoing research continues to clarify these nuances.</w:t>
      </w:r>
    </w:p>
    <w:p>
      <w:pPr>
        <w:pStyle w:val="Heading1"/>
      </w:pPr>
      <w:r>
        <w:t>Practical Strategies for Supporting Cognitive Health</w:t>
      </w:r>
    </w:p>
    <w:p>
      <w:r>
        <w:t>Strategies include engaging in regular physical activity, maintaining social connections, pursuing cognitively stimulating activities, ensuring adequate nutrition especially antioxidants and omega-3 fatty acids, managing chronic diseases, reducing stress, and getting quality sleep. Healthcare providers can support these behaviors through education, screening, and personalized guidance.</w:t>
      </w:r>
    </w:p>
    <w:p>
      <w:pPr>
        <w:pStyle w:val="Heading1"/>
      </w:pPr>
      <w:r>
        <w:t>When to Seek Evaluation for Cognitive Concerns</w:t>
      </w:r>
    </w:p>
    <w:p>
      <w:r>
        <w:t>Persistent or worsening memory problems, difficulties with daily activities, noticeable changes in behavior, or confusion are reasons to seek professional evaluation. Early detection differentiates normal aging from conditions needing intervention. Cognitive screening, neurological assessment, and sometimes brain imaging aid diagnosis. Timely consultation improves outcomes.</w:t>
      </w:r>
    </w:p>
    <w:p>
      <w:pPr>
        <w:pStyle w:val="Heading1"/>
      </w:pPr>
      <w:r>
        <w:t>Practical Guidance</w:t>
      </w:r>
    </w:p>
    <w:p>
      <w:pPr>
        <w:pStyle w:val="ListBullet"/>
      </w:pPr>
      <w:r>
        <w:t>Engage in regular aerobic physical activity to support brain health.</w:t>
      </w:r>
    </w:p>
    <w:p>
      <w:pPr>
        <w:pStyle w:val="ListBullet"/>
      </w:pPr>
      <w:r>
        <w:t>Incorporate cognitive training exercises that challenge memory and executive functions.</w:t>
      </w:r>
    </w:p>
    <w:p>
      <w:pPr>
        <w:pStyle w:val="ListBullet"/>
      </w:pPr>
      <w:r>
        <w:t>Maintain a balanced diet rich in fruits, vegetables, and omega-3 fatty acids.</w:t>
      </w:r>
    </w:p>
    <w:p>
      <w:pPr>
        <w:pStyle w:val="ListBullet"/>
      </w:pPr>
      <w:r>
        <w:t>Cultivate social connections and participate in community activities.</w:t>
      </w:r>
    </w:p>
    <w:p>
      <w:pPr>
        <w:pStyle w:val="ListBullet"/>
      </w:pPr>
      <w:r>
        <w:t>Get consistent, quality sleep and address sleep disorders promptly.</w:t>
      </w:r>
    </w:p>
    <w:p>
      <w:pPr>
        <w:pStyle w:val="ListBullet"/>
      </w:pPr>
      <w:r>
        <w:t>Manage cardiovascular risk factors such as hypertension and diabetes.</w:t>
      </w:r>
    </w:p>
    <w:p>
      <w:pPr>
        <w:pStyle w:val="ListBullet"/>
      </w:pPr>
      <w:r>
        <w:t>Monitor medications with healthcare providers to avoid cognitive side effects.</w:t>
      </w:r>
    </w:p>
    <w:p>
      <w:pPr>
        <w:pStyle w:val="ListBullet"/>
      </w:pPr>
      <w:r>
        <w:t>Seek professional evaluation if cognitive changes reduce independence or daily functioning.</w:t>
      </w:r>
    </w:p>
    <w:p>
      <w:pPr>
        <w:pStyle w:val="Heading1"/>
      </w:pPr>
      <w:r>
        <w:t>Safety Notes</w:t>
      </w:r>
    </w:p>
    <w:p>
      <w:pPr>
        <w:pStyle w:val="ListBullet"/>
      </w:pPr>
      <w:r>
        <w:t>Be aware that mild cognitive changes can increase fall risk; ensure home safety modifications.</w:t>
      </w:r>
    </w:p>
    <w:p>
      <w:pPr>
        <w:pStyle w:val="ListBullet"/>
      </w:pPr>
      <w:r>
        <w:t>Avoid polypharmacy to reduce cognitive impairment risk from medication interactions.</w:t>
      </w:r>
    </w:p>
    <w:p>
      <w:pPr>
        <w:pStyle w:val="ListBullet"/>
      </w:pPr>
      <w:r>
        <w:t>Supervise financial and medication management if cognitive difficulties arise.</w:t>
      </w:r>
    </w:p>
    <w:p>
      <w:pPr>
        <w:pStyle w:val="ListBullet"/>
      </w:pPr>
      <w:r>
        <w:t>Encourage use of calendars, pill boxes, and reminders to support daily functioning.</w:t>
      </w:r>
    </w:p>
    <w:p>
      <w:pPr>
        <w:pStyle w:val="ListBullet"/>
      </w:pPr>
      <w:r>
        <w:t>Maintain regular health check-ups to monitor cognitive and physical health.</w:t>
      </w:r>
    </w:p>
    <w:p>
      <w:pPr>
        <w:pStyle w:val="Heading1"/>
      </w:pPr>
      <w:r>
        <w:t>Common Misconceptions</w:t>
      </w:r>
    </w:p>
    <w:p>
      <w:r>
        <w:rPr>
          <w:b/>
        </w:rPr>
        <w:t xml:space="preserve">Misconception: </w:t>
      </w:r>
      <w:r>
        <w:t>Memory loss is an inevitable and severe consequence of aging.</w:t>
      </w:r>
    </w:p>
    <w:p>
      <w:r>
        <w:rPr>
          <w:b/>
        </w:rPr>
        <w:t xml:space="preserve">Reality: </w:t>
      </w:r>
      <w:r>
        <w:t>While some mild memory changes are common, severe loss is not normal and may indicate pathology.</w:t>
      </w:r>
    </w:p>
    <w:p>
      <w:r>
        <w:rPr>
          <w:b/>
        </w:rPr>
        <w:t xml:space="preserve">Misconception: </w:t>
      </w:r>
      <w:r>
        <w:t>All older adults experience rapid cognitive decline.</w:t>
      </w:r>
    </w:p>
    <w:p>
      <w:r>
        <w:rPr>
          <w:b/>
        </w:rPr>
        <w:t xml:space="preserve">Reality: </w:t>
      </w:r>
      <w:r>
        <w:t>Cognitive aging varies widely; many older adults maintain high cognitive function into advanced age.</w:t>
      </w:r>
    </w:p>
    <w:p>
      <w:r>
        <w:rPr>
          <w:b/>
        </w:rPr>
        <w:t xml:space="preserve">Misconception: </w:t>
      </w:r>
      <w:r>
        <w:t>Cognitive decline means inability to learn new skills.</w:t>
      </w:r>
    </w:p>
    <w:p>
      <w:r>
        <w:rPr>
          <w:b/>
        </w:rPr>
        <w:t xml:space="preserve">Reality: </w:t>
      </w:r>
      <w:r>
        <w:t>Older adults retain the capacity for learning and neuroplasticity supports new skill acquisition.</w:t>
      </w:r>
    </w:p>
    <w:p>
      <w:pPr>
        <w:pStyle w:val="Heading1"/>
      </w:pPr>
      <w:r>
        <w:t>Clinical Pearls</w:t>
      </w:r>
    </w:p>
    <w:p>
      <w:pPr>
        <w:pStyle w:val="ListNumber"/>
      </w:pPr>
      <w:r>
        <w:t>Assessment tools can help differentiate normal aging from mild cognitive impairment or dementia.</w:t>
      </w:r>
    </w:p>
    <w:p>
      <w:pPr>
        <w:pStyle w:val="ListNumber"/>
      </w:pPr>
      <w:r>
        <w:t>Lifestyle interventions have the most evidence for supporting cognitive health in normal aging.</w:t>
      </w:r>
    </w:p>
    <w:p>
      <w:pPr>
        <w:pStyle w:val="ListNumber"/>
      </w:pPr>
      <w:r>
        <w:t>Regular exercise improves cerebral blood flow and neuroplasticity, aiding cognitive function.</w:t>
      </w:r>
    </w:p>
    <w:p>
      <w:pPr>
        <w:pStyle w:val="ListNumber"/>
      </w:pPr>
      <w:r>
        <w:t>Early identification of abnormal cognitive declines facilitates better management and planning.</w:t>
      </w:r>
    </w:p>
    <w:p>
      <w:pPr>
        <w:pStyle w:val="ListNumber"/>
      </w:pPr>
      <w:r>
        <w:t>Social engagement promotes cognitive reserve and emotional well-being in older adults.</w:t>
      </w:r>
    </w:p>
    <w:p>
      <w:pPr>
        <w:pStyle w:val="Heading1"/>
      </w:pPr>
      <w:r>
        <w:t>Key Takeaways</w:t>
      </w:r>
    </w:p>
    <w:p>
      <w:pPr>
        <w:pStyle w:val="ListBullet"/>
      </w:pPr>
      <w:r>
        <w:t>Normal cognitive aging involves mild, non-pathological changes in specific cognitive domains.</w:t>
      </w:r>
    </w:p>
    <w:p>
      <w:pPr>
        <w:pStyle w:val="ListBullet"/>
      </w:pPr>
      <w:r>
        <w:t>Processing speed, working memory, and executive function typically show age-related decline.</w:t>
      </w:r>
    </w:p>
    <w:p>
      <w:pPr>
        <w:pStyle w:val="ListBullet"/>
      </w:pPr>
      <w:r>
        <w:t>Semantic memory and general knowledge often remain stable or improve with age.</w:t>
      </w:r>
    </w:p>
    <w:p>
      <w:pPr>
        <w:pStyle w:val="ListBullet"/>
      </w:pPr>
      <w:r>
        <w:t>Brain changes include minor atrophy, reduced synaptic density, and altered neurochemistry.</w:t>
      </w:r>
    </w:p>
    <w:p>
      <w:pPr>
        <w:pStyle w:val="ListBullet"/>
      </w:pPr>
      <w:r>
        <w:t>Neuroplasticity persists in aging, allowing for learning and adaptation.</w:t>
      </w:r>
    </w:p>
    <w:p>
      <w:pPr>
        <w:pStyle w:val="ListBullet"/>
      </w:pPr>
      <w:r>
        <w:t>Lifestyle factors like exercise and social engagement can support brain health.</w:t>
      </w:r>
    </w:p>
    <w:p>
      <w:pPr>
        <w:pStyle w:val="ListBullet"/>
      </w:pPr>
      <w:r>
        <w:t>Differentiating normal aging from dementia is crucial for appropriate care.</w:t>
      </w:r>
    </w:p>
    <w:p>
      <w:pPr>
        <w:pStyle w:val="ListBullet"/>
      </w:pPr>
      <w:r>
        <w:t>Safety and supportive environments reduce risks associated with cognitive changes.</w:t>
      </w:r>
    </w:p>
    <w:p>
      <w:pPr>
        <w:pStyle w:val="Heading1"/>
      </w:pPr>
      <w:r>
        <w:t>Glossary</w:t>
      </w:r>
    </w:p>
    <w:p>
      <w:r>
        <w:rPr>
          <w:b/>
        </w:rPr>
        <w:t xml:space="preserve">Cognitive Aging: </w:t>
      </w:r>
      <w:r>
        <w:t>Natural changes in cognitive abilities as part of the normal aging process.</w:t>
      </w:r>
    </w:p>
    <w:p>
      <w:r>
        <w:rPr>
          <w:b/>
        </w:rPr>
        <w:t xml:space="preserve">Neuroplasticity: </w:t>
      </w:r>
      <w:r>
        <w:t>The brain's ability to reorganize and form new neural connections.</w:t>
      </w:r>
    </w:p>
    <w:p>
      <w:r>
        <w:rPr>
          <w:b/>
        </w:rPr>
        <w:t xml:space="preserve">Processing Speed: </w:t>
      </w:r>
      <w:r>
        <w:t>The rate at which the brain processes information.</w:t>
      </w:r>
    </w:p>
    <w:p>
      <w:r>
        <w:rPr>
          <w:b/>
        </w:rPr>
        <w:t xml:space="preserve">Executive Function: </w:t>
      </w:r>
      <w:r>
        <w:t>High-level cognitive skills including planning, decision-making, and problem-solving.</w:t>
      </w:r>
    </w:p>
    <w:p>
      <w:r>
        <w:rPr>
          <w:b/>
        </w:rPr>
        <w:t xml:space="preserve">Episodic Memory: </w:t>
      </w:r>
      <w:r>
        <w:t>Memory of specific events and experiences tied to time and place.</w:t>
      </w:r>
    </w:p>
    <w:p>
      <w:r>
        <w:rPr>
          <w:b/>
        </w:rPr>
        <w:t xml:space="preserve">Semantic Memory: </w:t>
      </w:r>
      <w:r>
        <w:t>Knowledge of facts, concepts, and vocabulary accumulated over time.</w:t>
      </w:r>
    </w:p>
    <w:p>
      <w:r>
        <w:rPr>
          <w:b/>
        </w:rPr>
        <w:t xml:space="preserve">Mild Cognitive Impairment (MCI): </w:t>
      </w:r>
      <w:r>
        <w:t>A condition involving cognitive decline greater than expected for age but not severe enough to interfere significantly with daily life.</w:t>
      </w:r>
    </w:p>
    <w:p>
      <w:r>
        <w:rPr>
          <w:b/>
        </w:rPr>
        <w:t xml:space="preserve">Dementia: </w:t>
      </w:r>
      <w:r>
        <w:t>A group of symptoms affecting memory, thinking, and social abilities severely enough to interfere with daily functioning.</w:t>
      </w:r>
    </w:p>
    <w:p>
      <w:pPr>
        <w:pStyle w:val="Heading1"/>
      </w:pPr>
      <w:r>
        <w:t>Related Modules</w:t>
      </w:r>
    </w:p>
    <w:p>
      <w:pPr>
        <w:pStyle w:val="ListBullet"/>
      </w:pPr>
      <w:r>
        <w:t>AGE-047</w:t>
      </w:r>
    </w:p>
    <w:p>
      <w:pPr>
        <w:pStyle w:val="ListBullet"/>
      </w:pPr>
      <w:r>
        <w:t>AGE-048</w:t>
      </w:r>
    </w:p>
    <w:p>
      <w:pPr>
        <w:pStyle w:val="ListBullet"/>
      </w:pPr>
      <w:r>
        <w:t>NEURO-102</w:t>
      </w:r>
    </w:p>
    <w:p>
      <w:pPr>
        <w:pStyle w:val="Heading1"/>
      </w:pPr>
      <w:r>
        <w:t>Illustration Specifications</w:t>
      </w:r>
    </w:p>
    <w:p>
      <w:pPr>
        <w:pStyle w:val="Heading2"/>
      </w:pPr>
      <w:r>
        <w:t>IMG-AGE-046-01 - Brain Regions Affected in Normal Cognitive Aging</w:t>
      </w:r>
    </w:p>
    <w:p>
      <w:r>
        <w:t>Type: Diagram</w:t>
      </w:r>
    </w:p>
    <w:p>
      <w:r>
        <w:t>Illustration highlighting brain areas such as the prefrontal cortex and hippocampus that show changes during normal aging.</w:t>
      </w:r>
    </w:p>
    <w:p>
      <w:r>
        <w:t>Alt text: Diagram of human brain highlighting prefrontal cortex and hippocampus regions.</w:t>
      </w:r>
    </w:p>
    <w:p>
      <w:pPr>
        <w:pStyle w:val="Heading2"/>
      </w:pPr>
      <w:r>
        <w:t>IMG-AGE-046-02 - Cognitive Domains and Aging Impact</w:t>
      </w:r>
    </w:p>
    <w:p>
      <w:r>
        <w:t>Type: Chart</w:t>
      </w:r>
    </w:p>
    <w:p>
      <w:r>
        <w:t>Chart demonstrating the cognitive domains like processing speed and memory affected by normal aging versus those preserved.</w:t>
      </w:r>
    </w:p>
    <w:p>
      <w:r>
        <w:t>Alt text: Bar chart comparing decline in processing speed, working memory, and stable semantic memory with age.</w:t>
      </w:r>
    </w:p>
    <w:p>
      <w:pPr>
        <w:pStyle w:val="Heading2"/>
      </w:pPr>
      <w:r>
        <w:t>IMG-AGE-046-03 - Neuroplasticity in the Aging Brain</w:t>
      </w:r>
    </w:p>
    <w:p>
      <w:r>
        <w:t>Type: Infographic</w:t>
      </w:r>
    </w:p>
    <w:p>
      <w:r>
        <w:t>Infographic explaining neuroplasticity mechanisms and how activities can enhance brain adaptability in older adults.</w:t>
      </w:r>
    </w:p>
    <w:p>
      <w:r>
        <w:t>Alt text: Infographic showing interconnected neurons and mechanisms of brain plasticity.</w:t>
      </w:r>
    </w:p>
    <w:p>
      <w:pPr>
        <w:pStyle w:val="Heading2"/>
      </w:pPr>
      <w:r>
        <w:t>IMG-AGE-046-04 - Lifestyle Interventions for Cognitive Health</w:t>
      </w:r>
    </w:p>
    <w:p>
      <w:r>
        <w:t>Type: Illustration</w:t>
      </w:r>
    </w:p>
    <w:p>
      <w:r>
        <w:t>Visual representation of physical activity, social interaction, diet, and cognitive exercises supporting healthy brain aging.</w:t>
      </w:r>
    </w:p>
    <w:p>
      <w:r>
        <w:t>Alt text: Icons representing exercise, social group, healthy food, and brain training activities.</w:t>
      </w:r>
    </w:p>
    <w:p>
      <w:pPr>
        <w:pStyle w:val="Heading1"/>
      </w:pPr>
      <w:r>
        <w:t>References</w:t>
      </w:r>
    </w:p>
    <w:p>
      <w:pPr>
        <w:pStyle w:val="ListBullet"/>
      </w:pPr>
      <w:r>
        <w:t>Cognitive Aging: A Primer | National Institute on Aging | 2022 | NIA-2022-CogAging | Unverified</w:t>
      </w:r>
    </w:p>
    <w:p>
      <w:pPr>
        <w:pStyle w:val="ListBullet"/>
      </w:pPr>
      <w:r>
        <w:t>Neuroplasticity and Aging: Implications for Rehabilitation and Cognitive Training | Journal of Neuropsychology | 2021 | J Neuropsychol 2021; Unverified | Unverified</w:t>
      </w:r>
    </w:p>
    <w:p>
      <w:pPr>
        <w:pStyle w:val="ListBullet"/>
      </w:pPr>
      <w:r>
        <w:t>Lifestyle and Cognitive Aging: Evidence from Longitudinal Studies | Alzheimer's Association Research | 2023 | AA-2023-LifestyleCog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